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1. Каково минимальное количество желающих вступить в ТОС с правом регистрации в качестве юридического лица?</w:t>
      </w:r>
    </w:p>
    <w:p w:rsidR="00785137" w:rsidRPr="00B82689" w:rsidRDefault="003159A1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Минимально - 1/3 жителей соответствующей территории, достигших шестнадцатилетнего возраста. Это количество (не менее 1/3 жителей) необходимо для кворума правомочного учредительного собрания, которое принимает решение об организации и осуществлении на соответствующей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органы территориального общественного самоуправления</w:t>
      </w: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 xml:space="preserve">2. Является ли наличие в границах владений территорий, желающих быть в </w:t>
      </w:r>
      <w:proofErr w:type="spellStart"/>
      <w:r w:rsidRPr="00B82689">
        <w:rPr>
          <w:rFonts w:ascii="Times New Roman" w:hAnsi="Times New Roman" w:cs="Times New Roman"/>
          <w:b/>
        </w:rPr>
        <w:t>ТОСе</w:t>
      </w:r>
      <w:proofErr w:type="spellEnd"/>
      <w:r w:rsidRPr="00B82689">
        <w:rPr>
          <w:rFonts w:ascii="Times New Roman" w:hAnsi="Times New Roman" w:cs="Times New Roman"/>
          <w:b/>
        </w:rPr>
        <w:t xml:space="preserve">, не смежные с ним территории (когда в промежутке оказываются владельцы частных домов, не желающих быть членами </w:t>
      </w:r>
      <w:proofErr w:type="spellStart"/>
      <w:r w:rsidRPr="00B82689">
        <w:rPr>
          <w:rFonts w:ascii="Times New Roman" w:hAnsi="Times New Roman" w:cs="Times New Roman"/>
          <w:b/>
        </w:rPr>
        <w:t>ТОСа</w:t>
      </w:r>
      <w:proofErr w:type="spellEnd"/>
      <w:r w:rsidRPr="00B82689">
        <w:rPr>
          <w:rFonts w:ascii="Times New Roman" w:hAnsi="Times New Roman" w:cs="Times New Roman"/>
          <w:b/>
        </w:rPr>
        <w:t xml:space="preserve">), препятствием для регистрации </w:t>
      </w:r>
      <w:proofErr w:type="spellStart"/>
      <w:r w:rsidRPr="00B82689">
        <w:rPr>
          <w:rFonts w:ascii="Times New Roman" w:hAnsi="Times New Roman" w:cs="Times New Roman"/>
          <w:b/>
        </w:rPr>
        <w:t>ТОСа</w:t>
      </w:r>
      <w:proofErr w:type="spellEnd"/>
      <w:r w:rsidRPr="00B82689">
        <w:rPr>
          <w:rFonts w:ascii="Times New Roman" w:hAnsi="Times New Roman" w:cs="Times New Roman"/>
          <w:b/>
        </w:rPr>
        <w:t>?</w:t>
      </w:r>
    </w:p>
    <w:p w:rsidR="003159A1" w:rsidRPr="00B82689" w:rsidRDefault="003159A1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Наличие не входящих в состав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территорий, находящихся внутри его территории, препятствием для организации и регистрации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не является. Просто при описании границ территории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эти территории (с указанием их границ) исключаются</w:t>
      </w:r>
      <w:r w:rsidR="000D1FEA" w:rsidRPr="00B82689">
        <w:rPr>
          <w:rFonts w:ascii="Times New Roman" w:hAnsi="Times New Roman" w:cs="Times New Roman"/>
        </w:rPr>
        <w:t>. Должна быть соблюдена неразрывность территории, на которой осуществляется территориальное общественное самоуправление, если в его состав входит более 1 жилого дома. Т.е. периметр должен иметь непрерывающуюся границу (участок «несогласного» домовладения может находиться внутри)</w:t>
      </w: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 xml:space="preserve">3. Приемлемо ли электронное голосование через Интернет для принятия решений в работе </w:t>
      </w:r>
      <w:proofErr w:type="spellStart"/>
      <w:r w:rsidRPr="00B82689">
        <w:rPr>
          <w:rFonts w:ascii="Times New Roman" w:hAnsi="Times New Roman" w:cs="Times New Roman"/>
          <w:b/>
        </w:rPr>
        <w:t>ТОСа</w:t>
      </w:r>
      <w:proofErr w:type="spellEnd"/>
      <w:r w:rsidRPr="00B82689">
        <w:rPr>
          <w:rFonts w:ascii="Times New Roman" w:hAnsi="Times New Roman" w:cs="Times New Roman"/>
          <w:b/>
        </w:rPr>
        <w:t>? Будет ли оно считаться законным? (без применения электронно-цифровой подписи, имеющейся не у всех</w:t>
      </w:r>
      <w:r w:rsidR="003159A1" w:rsidRPr="00B82689">
        <w:rPr>
          <w:rFonts w:ascii="Times New Roman" w:hAnsi="Times New Roman" w:cs="Times New Roman"/>
          <w:b/>
        </w:rPr>
        <w:t>)</w:t>
      </w:r>
    </w:p>
    <w:p w:rsidR="000D1FEA" w:rsidRPr="00B82689" w:rsidRDefault="003159A1" w:rsidP="000D1F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Электронное голосование при организации и проведении первого (установочного) учредительного собрания</w:t>
      </w:r>
      <w:r w:rsidR="000D1FEA" w:rsidRPr="00B82689">
        <w:rPr>
          <w:rFonts w:ascii="Times New Roman" w:hAnsi="Times New Roman" w:cs="Times New Roman"/>
        </w:rPr>
        <w:t xml:space="preserve"> нежелательно, поскольку процедура проведения собрания должна отражаться в протоколе, который ведется секретарем собрания, подписывается председательствующим и секретарем собрания. Протокол является документом, направляемым  в органы МСУ (администрацию ПУГО, Городскую Думу ПКГО – для согласования границ и устава </w:t>
      </w:r>
      <w:proofErr w:type="spellStart"/>
      <w:r w:rsidR="000D1FEA" w:rsidRPr="00B82689">
        <w:rPr>
          <w:rFonts w:ascii="Times New Roman" w:hAnsi="Times New Roman" w:cs="Times New Roman"/>
        </w:rPr>
        <w:t>ТОСа</w:t>
      </w:r>
      <w:proofErr w:type="spellEnd"/>
      <w:r w:rsidR="000D1FEA" w:rsidRPr="00B82689">
        <w:rPr>
          <w:rFonts w:ascii="Times New Roman" w:hAnsi="Times New Roman" w:cs="Times New Roman"/>
        </w:rPr>
        <w:t xml:space="preserve">, и в Управление Министерства юстиции Российской Федерации по Камчатскому краю – для регистрации </w:t>
      </w:r>
      <w:proofErr w:type="spellStart"/>
      <w:r w:rsidR="000D1FEA" w:rsidRPr="00B82689">
        <w:rPr>
          <w:rFonts w:ascii="Times New Roman" w:hAnsi="Times New Roman" w:cs="Times New Roman"/>
        </w:rPr>
        <w:t>ТОСа</w:t>
      </w:r>
      <w:proofErr w:type="spellEnd"/>
      <w:r w:rsidR="000D1FEA" w:rsidRPr="00B82689">
        <w:rPr>
          <w:rFonts w:ascii="Times New Roman" w:hAnsi="Times New Roman" w:cs="Times New Roman"/>
        </w:rPr>
        <w:t xml:space="preserve"> как юридического лица)</w:t>
      </w:r>
    </w:p>
    <w:p w:rsidR="000D1FEA" w:rsidRPr="00B82689" w:rsidRDefault="000D1FEA" w:rsidP="000D1FE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Последующие решения уже существующего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уже можно будет принимать с помощью электронного голосования, если возможность реализации такого порядка принятия решений будет предусмотрен в Уставе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.</w:t>
      </w:r>
    </w:p>
    <w:p w:rsidR="003159A1" w:rsidRPr="00B82689" w:rsidRDefault="003159A1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4. Голосование проводится квадратными метрами (как в ТСЖ) или голосами собственников, или голосами прописанных на данной площади?</w:t>
      </w:r>
    </w:p>
    <w:p w:rsidR="000D1FEA" w:rsidRPr="00B82689" w:rsidRDefault="000D1FE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Голосуют только </w:t>
      </w:r>
      <w:r w:rsidR="005D2824" w:rsidRPr="00B82689">
        <w:rPr>
          <w:rFonts w:ascii="Times New Roman" w:hAnsi="Times New Roman" w:cs="Times New Roman"/>
        </w:rPr>
        <w:t xml:space="preserve">лица, </w:t>
      </w:r>
      <w:r w:rsidRPr="00B82689">
        <w:rPr>
          <w:rFonts w:ascii="Times New Roman" w:hAnsi="Times New Roman" w:cs="Times New Roman"/>
        </w:rPr>
        <w:t xml:space="preserve">проживающие на территории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.</w:t>
      </w:r>
      <w:r w:rsidR="005D2824" w:rsidRPr="00B82689">
        <w:rPr>
          <w:rFonts w:ascii="Times New Roman" w:hAnsi="Times New Roman" w:cs="Times New Roman"/>
        </w:rPr>
        <w:t xml:space="preserve"> Организации в число голосующих не входят</w:t>
      </w: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 xml:space="preserve">5. Если квартира/дом в аренде на длительный срок, могут ли люди (арендаторы) взять доверенность от собственника и участвовать в </w:t>
      </w:r>
      <w:proofErr w:type="spellStart"/>
      <w:r w:rsidRPr="00B82689">
        <w:rPr>
          <w:rFonts w:ascii="Times New Roman" w:hAnsi="Times New Roman" w:cs="Times New Roman"/>
          <w:b/>
        </w:rPr>
        <w:t>ТОСе</w:t>
      </w:r>
      <w:proofErr w:type="spellEnd"/>
      <w:r w:rsidRPr="00B82689">
        <w:rPr>
          <w:rFonts w:ascii="Times New Roman" w:hAnsi="Times New Roman" w:cs="Times New Roman"/>
          <w:b/>
        </w:rPr>
        <w:t xml:space="preserve"> и принимать решения?</w:t>
      </w:r>
    </w:p>
    <w:p w:rsidR="005D2824" w:rsidRPr="00B82689" w:rsidRDefault="005D282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Достаточно договора аренды для подтверждения проживания на территории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. Порядок принятия решени</w:t>
      </w:r>
      <w:r w:rsidR="00A849FB">
        <w:rPr>
          <w:rFonts w:ascii="Times New Roman" w:hAnsi="Times New Roman" w:cs="Times New Roman"/>
        </w:rPr>
        <w:t>й</w:t>
      </w:r>
      <w:r w:rsidRPr="00B82689">
        <w:rPr>
          <w:rFonts w:ascii="Times New Roman" w:hAnsi="Times New Roman" w:cs="Times New Roman"/>
        </w:rPr>
        <w:t xml:space="preserve"> должен регулироваться Уставом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. Порядок принятия решений может содержать такое дополнительное условие, как учет при принятии решения голоса собственника (либо участвующего в голосовании лично, либо через доверенное лицо по оформленной доверенности)</w:t>
      </w: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 xml:space="preserve">6. Пятна земли на территории </w:t>
      </w:r>
      <w:proofErr w:type="spellStart"/>
      <w:r w:rsidRPr="00B82689">
        <w:rPr>
          <w:rFonts w:ascii="Times New Roman" w:hAnsi="Times New Roman" w:cs="Times New Roman"/>
          <w:b/>
        </w:rPr>
        <w:t>ТОСа</w:t>
      </w:r>
      <w:proofErr w:type="spellEnd"/>
      <w:r w:rsidRPr="00B82689">
        <w:rPr>
          <w:rFonts w:ascii="Times New Roman" w:hAnsi="Times New Roman" w:cs="Times New Roman"/>
          <w:b/>
        </w:rPr>
        <w:t xml:space="preserve"> в муниципальной собственности. На каких условиях ТОС может договориться с муниципалитетом об использовании этих земель?</w:t>
      </w:r>
    </w:p>
    <w:p w:rsidR="005D2824" w:rsidRPr="00B82689" w:rsidRDefault="005D282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На договорных. Свобода договора (статья 421 ГК РФ)</w:t>
      </w: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85137" w:rsidRPr="00B82689" w:rsidRDefault="00785137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 xml:space="preserve">7. Имеет ли возможность ТОС своими решениями повлиять на изменение правил землепользования </w:t>
      </w:r>
      <w:r w:rsidR="00E638B4" w:rsidRPr="00B82689">
        <w:rPr>
          <w:rFonts w:ascii="Times New Roman" w:hAnsi="Times New Roman" w:cs="Times New Roman"/>
          <w:b/>
        </w:rPr>
        <w:t xml:space="preserve">города, если они противоречат интересам собственников на объединенной территории </w:t>
      </w:r>
      <w:proofErr w:type="spellStart"/>
      <w:r w:rsidR="00E638B4" w:rsidRPr="00B82689">
        <w:rPr>
          <w:rFonts w:ascii="Times New Roman" w:hAnsi="Times New Roman" w:cs="Times New Roman"/>
          <w:b/>
        </w:rPr>
        <w:t>ТОСа</w:t>
      </w:r>
      <w:proofErr w:type="spellEnd"/>
      <w:r w:rsidR="00E638B4" w:rsidRPr="00B82689">
        <w:rPr>
          <w:rFonts w:ascii="Times New Roman" w:hAnsi="Times New Roman" w:cs="Times New Roman"/>
          <w:b/>
        </w:rPr>
        <w:t>?</w:t>
      </w:r>
    </w:p>
    <w:p w:rsidR="005D2824" w:rsidRPr="00B82689" w:rsidRDefault="005D282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Самостоятельно изменить правила землепользования и застройки города ТОС не сможет, но сможет инициировать рассмотрение вопроса об изменении указанных правил, если эти изменения будут соответствовать федеральным, краевым и муниципальным правовым актам (включая Генеральный план города)</w:t>
      </w:r>
    </w:p>
    <w:p w:rsidR="00E638B4" w:rsidRPr="00B82689" w:rsidRDefault="00E638B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849FB" w:rsidRDefault="00A849FB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E638B4" w:rsidRPr="00B82689" w:rsidRDefault="00E638B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8. Имеет ли устав определенную форму к исполнению?</w:t>
      </w:r>
    </w:p>
    <w:p w:rsidR="005D2824" w:rsidRPr="00B82689" w:rsidRDefault="005D2824" w:rsidP="005D282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lastRenderedPageBreak/>
        <w:t>Примерная форма Устава является приложением к Решению Городской Думы Петропавловск-Камчатского городского округа от 05.03.2014 № 193-нд «О территориальном общественном самоуправлении в Петропавловск-Камчатском городском округе». Это примерная форма,</w:t>
      </w:r>
      <w:r w:rsidR="00B4631A" w:rsidRPr="00B82689">
        <w:rPr>
          <w:rFonts w:ascii="Times New Roman" w:hAnsi="Times New Roman" w:cs="Times New Roman"/>
        </w:rPr>
        <w:t xml:space="preserve"> которую можно изменять и дополнять применительно к каждому </w:t>
      </w:r>
      <w:proofErr w:type="spellStart"/>
      <w:r w:rsidR="00B4631A" w:rsidRPr="00B82689">
        <w:rPr>
          <w:rFonts w:ascii="Times New Roman" w:hAnsi="Times New Roman" w:cs="Times New Roman"/>
        </w:rPr>
        <w:t>ТОСу</w:t>
      </w:r>
      <w:proofErr w:type="spellEnd"/>
      <w:r w:rsidR="00B4631A" w:rsidRPr="00B82689">
        <w:rPr>
          <w:rFonts w:ascii="Times New Roman" w:hAnsi="Times New Roman" w:cs="Times New Roman"/>
        </w:rPr>
        <w:t xml:space="preserve"> </w:t>
      </w:r>
    </w:p>
    <w:p w:rsidR="00E638B4" w:rsidRPr="00B82689" w:rsidRDefault="00E638B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638B4" w:rsidRPr="00B82689" w:rsidRDefault="00A849FB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638B4" w:rsidRPr="00B82689">
        <w:rPr>
          <w:rFonts w:ascii="Times New Roman" w:hAnsi="Times New Roman" w:cs="Times New Roman"/>
          <w:b/>
        </w:rPr>
        <w:t>. Имеет ли право ТОС (как юридическое лицо) владеть недвижимостью, если таковая появится в результате дарения или сделки купли-продажи?</w:t>
      </w:r>
    </w:p>
    <w:p w:rsidR="00E638B4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Конечно. ТОС, являющееся юридическим лицом, может иметь в собственности денежные средства и имущество, переданное органами местного самоуправления, иными субъектами, а также имущество, создаваемое или приобретаемое за счет собственных средств в соответствии с уставом территориального общественного самоуправления.</w:t>
      </w:r>
    </w:p>
    <w:p w:rsidR="00B4631A" w:rsidRPr="00B82689" w:rsidRDefault="00B4631A" w:rsidP="00B46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В собственности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могут находиться в соответствии с законодательством Российской Федерации: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и иное имущество, необходимое для материального обеспечения уставной деятельности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.</w:t>
      </w:r>
    </w:p>
    <w:p w:rsidR="00B4631A" w:rsidRPr="00B82689" w:rsidRDefault="00B4631A" w:rsidP="00B46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Имущество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формируется за счет добровольных взносов и пожертвований физических и юридических лиц, поступлений от проводимых в соответствии с Уставом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мероприятий, гражданско-правовых сделок, а также других поступлений, не запрещенных законом.</w:t>
      </w:r>
    </w:p>
    <w:p w:rsidR="00B4631A" w:rsidRPr="00B82689" w:rsidRDefault="00B4631A" w:rsidP="00B46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Имущество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используется исключительно для достижения уставных целей.</w:t>
      </w:r>
    </w:p>
    <w:p w:rsidR="00B4631A" w:rsidRPr="00B82689" w:rsidRDefault="00B4631A" w:rsidP="00B46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ТОС может совершать в отношении находящегося в его собственности имущества сделки, не противоречащие законодательству Российской Федерации, Уставу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и соответствующие уставным целям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.</w:t>
      </w:r>
    </w:p>
    <w:p w:rsidR="00B4631A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75405" w:rsidRPr="00B82689" w:rsidRDefault="00E638B4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1</w:t>
      </w:r>
      <w:r w:rsidR="00A849FB">
        <w:rPr>
          <w:rFonts w:ascii="Times New Roman" w:hAnsi="Times New Roman" w:cs="Times New Roman"/>
          <w:b/>
        </w:rPr>
        <w:t>0</w:t>
      </w:r>
      <w:r w:rsidRPr="00B82689">
        <w:rPr>
          <w:rFonts w:ascii="Times New Roman" w:hAnsi="Times New Roman" w:cs="Times New Roman"/>
          <w:b/>
        </w:rPr>
        <w:t xml:space="preserve">. Устав </w:t>
      </w:r>
      <w:proofErr w:type="spellStart"/>
      <w:r w:rsidRPr="00B82689">
        <w:rPr>
          <w:rFonts w:ascii="Times New Roman" w:hAnsi="Times New Roman" w:cs="Times New Roman"/>
          <w:b/>
        </w:rPr>
        <w:t>ТОСа</w:t>
      </w:r>
      <w:proofErr w:type="spellEnd"/>
      <w:r w:rsidR="00175405" w:rsidRPr="00B82689">
        <w:rPr>
          <w:rFonts w:ascii="Times New Roman" w:hAnsi="Times New Roman" w:cs="Times New Roman"/>
          <w:b/>
        </w:rPr>
        <w:t xml:space="preserve"> как юридическое лицо регистрируется в налоговой базе без согласования с городской властью? Или утверждение Устава необходимо  для исключения возможных конфликтов интересов?</w:t>
      </w:r>
    </w:p>
    <w:p w:rsidR="00175405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Порядок работы с Уставом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следующий: утверждает Устав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учредительное собрание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, регистрирует Устав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 администрация ПКГО и, в качестве юридического лица - Управление Министерства юстиции Российской Федерации по Камчатскому краю </w:t>
      </w:r>
    </w:p>
    <w:p w:rsidR="00B4631A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75405" w:rsidRPr="00B82689" w:rsidRDefault="00175405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1</w:t>
      </w:r>
      <w:r w:rsidR="00A849FB">
        <w:rPr>
          <w:rFonts w:ascii="Times New Roman" w:hAnsi="Times New Roman" w:cs="Times New Roman"/>
          <w:b/>
        </w:rPr>
        <w:t>1</w:t>
      </w:r>
      <w:r w:rsidRPr="00B82689">
        <w:rPr>
          <w:rFonts w:ascii="Times New Roman" w:hAnsi="Times New Roman" w:cs="Times New Roman"/>
          <w:b/>
        </w:rPr>
        <w:t xml:space="preserve">. Оплата/вознаграждение председателю </w:t>
      </w:r>
      <w:proofErr w:type="spellStart"/>
      <w:r w:rsidRPr="00B82689">
        <w:rPr>
          <w:rFonts w:ascii="Times New Roman" w:hAnsi="Times New Roman" w:cs="Times New Roman"/>
          <w:b/>
        </w:rPr>
        <w:t>ТОСа</w:t>
      </w:r>
      <w:proofErr w:type="spellEnd"/>
      <w:r w:rsidRPr="00B82689">
        <w:rPr>
          <w:rFonts w:ascii="Times New Roman" w:hAnsi="Times New Roman" w:cs="Times New Roman"/>
          <w:b/>
        </w:rPr>
        <w:t xml:space="preserve"> возможн</w:t>
      </w:r>
      <w:r w:rsidR="00B4631A" w:rsidRPr="00B82689">
        <w:rPr>
          <w:rFonts w:ascii="Times New Roman" w:hAnsi="Times New Roman" w:cs="Times New Roman"/>
          <w:b/>
        </w:rPr>
        <w:t>а</w:t>
      </w:r>
      <w:r w:rsidRPr="00B82689">
        <w:rPr>
          <w:rFonts w:ascii="Times New Roman" w:hAnsi="Times New Roman" w:cs="Times New Roman"/>
          <w:b/>
        </w:rPr>
        <w:t xml:space="preserve"> как у ТСЖ? (сумма минус 13% НДФЛ)</w:t>
      </w:r>
    </w:p>
    <w:p w:rsidR="00B4631A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Возможна.</w:t>
      </w:r>
    </w:p>
    <w:p w:rsidR="00B4631A" w:rsidRPr="00B82689" w:rsidRDefault="00B4631A" w:rsidP="00B46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 xml:space="preserve">Председатель Совета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 xml:space="preserve">, который представляет интересы населения, проживающего на территории </w:t>
      </w:r>
      <w:proofErr w:type="spellStart"/>
      <w:r w:rsidRPr="00B82689">
        <w:rPr>
          <w:rFonts w:ascii="Times New Roman" w:hAnsi="Times New Roman" w:cs="Times New Roman"/>
        </w:rPr>
        <w:t>ТОСа</w:t>
      </w:r>
      <w:proofErr w:type="spellEnd"/>
      <w:r w:rsidRPr="00B82689">
        <w:rPr>
          <w:rFonts w:ascii="Times New Roman" w:hAnsi="Times New Roman" w:cs="Times New Roman"/>
        </w:rPr>
        <w:t>, обеспечивает исполнение решений, принятых на собраниях (конференциях) граждан, решений Совета. Условия контракта для руководителя Совета утверждаются открытым голосованием членов Совета квалифицированным большинством (не менее 2/3) от его численного состава.</w:t>
      </w:r>
    </w:p>
    <w:p w:rsidR="00B4631A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75405" w:rsidRPr="00B82689" w:rsidRDefault="00175405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1</w:t>
      </w:r>
      <w:r w:rsidR="00A849FB">
        <w:rPr>
          <w:rFonts w:ascii="Times New Roman" w:hAnsi="Times New Roman" w:cs="Times New Roman"/>
          <w:b/>
        </w:rPr>
        <w:t>2</w:t>
      </w:r>
      <w:r w:rsidRPr="00B82689">
        <w:rPr>
          <w:rFonts w:ascii="Times New Roman" w:hAnsi="Times New Roman" w:cs="Times New Roman"/>
          <w:b/>
        </w:rPr>
        <w:t>. Может ли ТОС объединять в себя территории домовладений частных лиц и организаций, владеющих недвижимостью?</w:t>
      </w:r>
    </w:p>
    <w:p w:rsidR="00175405" w:rsidRPr="00B82689" w:rsidRDefault="001D73B8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Домовладений частных лиц – может, организаций – нет.</w:t>
      </w:r>
    </w:p>
    <w:p w:rsidR="00B4631A" w:rsidRPr="00B82689" w:rsidRDefault="00B4631A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638B4" w:rsidRPr="00B82689" w:rsidRDefault="00175405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B82689">
        <w:rPr>
          <w:rFonts w:ascii="Times New Roman" w:hAnsi="Times New Roman" w:cs="Times New Roman"/>
          <w:b/>
        </w:rPr>
        <w:t>1</w:t>
      </w:r>
      <w:r w:rsidR="00A849FB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B82689">
        <w:rPr>
          <w:rFonts w:ascii="Times New Roman" w:hAnsi="Times New Roman" w:cs="Times New Roman"/>
          <w:b/>
        </w:rPr>
        <w:t xml:space="preserve">. Допустимо ли владение </w:t>
      </w:r>
      <w:proofErr w:type="spellStart"/>
      <w:r w:rsidRPr="00B82689">
        <w:rPr>
          <w:rFonts w:ascii="Times New Roman" w:hAnsi="Times New Roman" w:cs="Times New Roman"/>
          <w:b/>
        </w:rPr>
        <w:t>ТОСом</w:t>
      </w:r>
      <w:proofErr w:type="spellEnd"/>
      <w:r w:rsidRPr="00B82689">
        <w:rPr>
          <w:rFonts w:ascii="Times New Roman" w:hAnsi="Times New Roman" w:cs="Times New Roman"/>
          <w:b/>
        </w:rPr>
        <w:t xml:space="preserve"> техникой и инструментом общего пользования (бетономешалки, газонокосилки, мини-тракторная техника) на основании решения общего собрания?</w:t>
      </w:r>
    </w:p>
    <w:p w:rsidR="001D73B8" w:rsidRPr="00B82689" w:rsidRDefault="001D73B8" w:rsidP="0078513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B82689">
        <w:rPr>
          <w:rFonts w:ascii="Times New Roman" w:hAnsi="Times New Roman" w:cs="Times New Roman"/>
        </w:rPr>
        <w:t>Да, допустимо.</w:t>
      </w:r>
    </w:p>
    <w:sectPr w:rsidR="001D73B8" w:rsidRPr="00B82689" w:rsidSect="005D28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3D4E"/>
    <w:multiLevelType w:val="hybridMultilevel"/>
    <w:tmpl w:val="5BF8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B"/>
    <w:rsid w:val="000D1FEA"/>
    <w:rsid w:val="00175405"/>
    <w:rsid w:val="001D73B8"/>
    <w:rsid w:val="003159A1"/>
    <w:rsid w:val="00367263"/>
    <w:rsid w:val="00543ECB"/>
    <w:rsid w:val="005D2824"/>
    <w:rsid w:val="00785137"/>
    <w:rsid w:val="00A849FB"/>
    <w:rsid w:val="00B4631A"/>
    <w:rsid w:val="00B82689"/>
    <w:rsid w:val="00E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2B0D-7723-42DF-987B-5B2368B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Катрук Татьяна Олеговна</dc:creator>
  <cp:keywords/>
  <dc:description/>
  <cp:lastModifiedBy>Катрук Татьяна Олеговна</cp:lastModifiedBy>
  <cp:revision>2</cp:revision>
  <cp:lastPrinted>2018-12-05T03:18:00Z</cp:lastPrinted>
  <dcterms:created xsi:type="dcterms:W3CDTF">2018-12-09T23:33:00Z</dcterms:created>
  <dcterms:modified xsi:type="dcterms:W3CDTF">2018-12-09T23:33:00Z</dcterms:modified>
</cp:coreProperties>
</file>