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W w:type="auto" w:w="0"/>
        <w:tblInd w:type="dxa" w:w="108"/>
        <w:tblLayout w:type="fixed"/>
        <w:tblCellMar>
          <w:bottom w:type="dxa" w:w="0"/>
          <w:top w:type="dxa" w:w="108"/>
          <w:left w:type="dxa" w:w="108"/>
          <w:right w:type="dxa" w:w="108"/>
        </w:tblCellMar>
      </w:tblPr>
      <w:tblGrid>
        <w:gridCol w:w="2093"/>
        <w:gridCol w:w="7688"/>
      </w:tblGrid>
      <w:tr>
        <w:trPr>
          <w:trHeight w:hRule="atLeast" w:val="1841"/>
          <w:wAfter w:type="dxa" w:w="0"/>
          <w:trHeight w:hRule="atLeast" w:val="1841"/>
          <w:wAfter w:type="dxa" w:w="0"/>
        </w:trPr>
        <w:tc>
          <w:tcPr>
            <w:textDirection w:val="lrTb"/>
            <w:vAlign w:val="top"/>
            <w:tcW w:type="dxa" w:w="2093"/>
            <w:tcBorders>
              <w:top w:val="nil"/>
              <w:bottom w:val="nil"/>
            </w:tcBorders>
          </w:tcPr>
          <w:p>
            <w:pPr>
              <w:pStyle w:val="Normal"/>
              <w:rPr>
                <w:sz w:val="30"/>
                <w:rFonts w:ascii="Bookman Old Style" w:eastAsia="Bookman Old Style" w:hAnsi="Bookman Old Style"/>
              </w:r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widowControl w:val="off"/>
            </w:pPr>
            <w:r w:rsidR="009c2334"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93.194999999999993pt;height:89.835000000000008pt;" id="{FC7FF3AC-4FBD-48A0-ACE6-279829C2FADF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9c2334">
              <w:rPr>
                <w:sz w:val="30"/>
                <w:rFonts w:ascii="Bookman Old Style" w:eastAsia="Bookman Old Style" w:hAnsi="Bookman Old Style"/>
              </w:rPr>
            </w:r>
          </w:p>
        </w:tc>
        <w:tc>
          <w:tcPr>
            <w:textDirection w:val="lrTb"/>
            <w:vAlign w:val="center"/>
            <w:tcW w:type="dxa" w:w="7688"/>
            <w:tcBorders>
              <w:top w:val="nil"/>
              <w:bottom w:val="nil"/>
            </w:tcBorders>
          </w:tcPr>
          <w:p>
            <w:pPr>
              <w:pStyle w:val="Normal"/>
              <w:rPr>
                <w:b/>
                <w:sz w:val="40"/>
                <w:rFonts w:ascii="Times New Roman" w:eastAsia="Times New Roman" w:hAnsi="Times New Roman"/>
              </w:r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widowControl w:val="off"/>
              <w:spacing w:after="0" w:line="240" w:lineRule="atLeast"/>
              <w:jc w:val="center"/>
            </w:pPr>
            <w:r w:rsidR="009c2334">
              <w:rPr>
                <w:b/>
                <w:sz w:val="40"/>
                <w:rFonts w:ascii="Times New Roman" w:eastAsia="Times New Roman" w:hAnsi="Times New Roman"/>
              </w:rPr>
              <w:t xml:space="preserve">ГЛАВА</w:t>
            </w:r>
          </w:p>
          <w:p>
            <w:pPr>
              <w:pStyle w:val="Normal"/>
              <w:rPr>
                <w:b/>
                <w:sz w:val="40"/>
                <w:rFonts w:ascii="Times New Roman" w:eastAsia="Times New Roman" w:hAnsi="Times New Roman"/>
              </w:r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widowControl w:val="off"/>
              <w:spacing w:after="0" w:line="240" w:lineRule="atLeast"/>
              <w:jc w:val="center"/>
            </w:pPr>
            <w:r w:rsidR="009c2334">
              <w:rPr>
                <w:b/>
                <w:sz w:val="40"/>
                <w:rFonts w:ascii="Times New Roman" w:eastAsia="Times New Roman" w:hAnsi="Times New Roman"/>
              </w:rPr>
              <w:t xml:space="preserve">ПЕТРОПАВЛОВСК-КАМЧАТСКОГО</w:t>
            </w:r>
          </w:p>
          <w:p>
            <w:pPr>
              <w:pStyle w:val="Normal"/>
              <w:rPr>
                <w:b/>
                <w:sz w:val="36"/>
                <w:rFonts w:ascii="Times New Roman" w:eastAsia="Times New Roman" w:hAnsi="Times New Roman"/>
              </w:r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widowControl w:val="off"/>
              <w:spacing w:after="0" w:line="240" w:lineRule="atLeast"/>
              <w:jc w:val="center"/>
            </w:pPr>
            <w:r w:rsidR="009c2334">
              <w:rPr>
                <w:b/>
                <w:sz w:val="40"/>
                <w:rFonts w:ascii="Times New Roman" w:eastAsia="Times New Roman" w:hAnsi="Times New Roman"/>
              </w:rPr>
              <w:t xml:space="preserve">ГОРОДСКОГО ОКРУГА</w:t>
            </w:r>
            <w:r w:rsidR="009c2334">
              <w:rPr>
                <w:b/>
                <w:sz w:val="36"/>
                <w:rFonts w:ascii="Times New Roman" w:eastAsia="Times New Roman" w:hAnsi="Times New Roman"/>
              </w:rPr>
            </w:r>
          </w:p>
          <w:p>
            <w:pPr>
              <w:pStyle w:val="Normal"/>
              <w:rPr>
                <w:sz w:val="28"/>
              </w:r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widowControl w:val="off"/>
              <w:jc w:val="center"/>
            </w:pPr>
            <w:r w:rsidR="009c2334">
              <w:rPr>
                <w:sz w:val="28"/>
              </w:rPr>
            </w:r>
          </w:p>
        </w:tc>
      </w:tr>
      <w:tr>
        <w:trPr>
          <w:trHeight w:hRule="atLeast" w:val="220"/>
          <w:wAfter w:type="dxa" w:w="0"/>
          <w:trHeight w:hRule="atLeast" w:val="220"/>
          <w:wAfter w:type="dxa" w:w="0"/>
        </w:trPr>
        <w:tc>
          <w:tcPr>
            <w:textDirection w:val="lrTb"/>
            <w:vAlign w:val="top"/>
            <w:tcW w:type="dxa" w:w="9781"/>
            <w:gridSpan w:val="2"/>
            <w:tcBorders>
              <w:top w:val="nil"/>
              <w:bottom w:val="nil"/>
            </w:tcBorders>
          </w:tcPr>
          <w:p>
            <w:pPr>
              <w:pStyle w:val="Normal"/>
              <w:rPr>
                <w:i/>
                <w:sz w:val="16"/>
                <w:rFonts w:ascii="Times New Roman" w:eastAsia="Times New Roman" w:hAnsi="Times New Roman"/>
              </w:r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spacing w:after="0" w:line="240" w:lineRule="atLeast"/>
              <w:jc w:val="center"/>
            </w:pPr>
            <w:r w:rsidR="006234fe" w:rsidRPr="00fc54ff">
              <w:rPr>
                <w:sz w:val="16"/>
                <w:szCs w:val="16"/>
                <w:noProof/>
                <w:rFonts w:ascii="Bookman Old Style" w:hAnsi="Bookman Old Style"/>
              </w:rPr>
              <w:pict>
                <v:line id="_x0000_s1026" type="#_x0000_t20" style="position:absolute;mso-position-vertical-relative:page;" from="-6.7999999999999998pt,3.5pt" to="481.35000000000002pt,3.5pt" strokeweight="63500">
                  <v:stroke linestyle="thickThin"/>
                </v:line>
              </w:pict>
            </w:r>
            <w:r w:rsidR="009c2334">
              <w:rPr>
                <w:i/>
                <w:sz w:val="16"/>
                <w:rFonts w:ascii="Times New Roman" w:eastAsia="Times New Roman" w:hAnsi="Times New Roman"/>
              </w:rPr>
            </w:r>
          </w:p>
        </w:tc>
      </w:tr>
    </w:tbl>
    <w:p>
      <w:pPr>
        <w:pStyle w:val="Normal"/>
        <w:rPr>
          <w:b/>
          <w:sz w:val="28"/>
          <w:lang w:val="ru-RU"/>
          <w:rFonts w:ascii="Times New Roman" w:eastAsia="Times New Roman" w:hAnsi="Times New Roman"/>
        </w:r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spacing w:after="0" w:line="240" w:lineRule="atLeast"/>
        <w:jc w:val="center"/>
      </w:pPr>
      <w:r w:rsidR="009c2334">
        <w:rPr>
          <w:b/>
          <w:sz w:val="28"/>
          <w:lang w:val="ru-RU"/>
          <w:rFonts w:ascii="Times New Roman" w:eastAsia="Times New Roman" w:hAnsi="Times New Roman"/>
        </w:rPr>
      </w:r>
    </w:p>
    <w:p>
      <w:pPr>
        <w:pStyle w:val="Normal"/>
        <w:rPr>
          <w:b/>
          <w:sz w:val="32"/>
          <w:lang w:val="ru-RU"/>
          <w:rFonts w:ascii="Times New Roman" w:eastAsia="Times New Roman" w:hAnsi="Times New Roman"/>
        </w:r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spacing w:after="0" w:line="240" w:lineRule="atLeast"/>
        <w:jc w:val="center"/>
      </w:pPr>
      <w:r w:rsidR="009c2334" w:rsidRPr="00493a1a">
        <w:rPr>
          <w:b/>
          <w:sz w:val="32"/>
          <w:lang w:val="ru-RU"/>
          <w:rFonts w:ascii="Times New Roman" w:eastAsia="Times New Roman" w:hAnsi="Times New Roman"/>
        </w:rPr>
        <w:t xml:space="preserve">П О С Т А Н О В Л Е Н И Е</w:t>
      </w:r>
    </w:p>
    <w:p>
      <w:pPr>
        <w:pStyle w:val="Normal"/>
        <w:rPr>
          <w:b/>
          <w:sz w:val="28"/>
          <w:lang w:val="ru-RU"/>
          <w:rFonts w:ascii="Times New Roman" w:eastAsia="Times New Roman" w:hAnsi="Times New Roman"/>
        </w:r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spacing w:after="0" w:line="240" w:lineRule="atLeast"/>
        <w:jc w:val="center"/>
      </w:pPr>
      <w:r w:rsidR="009c2334" w:rsidRPr="00493a1a">
        <w:rPr>
          <w:b/>
          <w:sz w:val="28"/>
          <w:lang w:val="ru-RU"/>
          <w:rFonts w:ascii="Times New Roman" w:eastAsia="Times New Roman" w:hAnsi="Times New Roman"/>
        </w:rPr>
      </w:r>
    </w:p>
    <w:tbl>
      <w:tblPr>
        <w:tblW w:type="auto" w:w="0"/>
        <w:tblW w:type="auto" w:w="0"/>
        <w:tblInd w:type="dxa" w:w="108"/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644"/>
      </w:tblGrid>
      <w:tr>
        <w:trPr>
          <w:trHeight w:hRule="atLeast" w:val="475"/>
          <w:trHeight w:hRule="atLeast" w:val="475"/>
        </w:trPr>
        <w:tc>
          <w:tcPr>
            <w:textDirection w:val="lrTb"/>
            <w:vAlign w:val="top"/>
            <w:tcW w:type="dxa" w:w="4644"/>
            <w:tcBorders>
              <w:top w:val="nil"/>
              <w:bottom w:val="nil"/>
            </w:tcBorders>
          </w:tcPr>
          <w:p w:rsidP="002b21b9">
            <w:pPr>
              <w:pStyle w:val="Normal"/>
              <w:rPr>
                <w:i/>
                <w:sz w:val="28"/>
                <w:lang w:val="ru-RU"/>
                <w:rFonts w:ascii="Times New Roman" w:eastAsia="Times New Roman" w:hAnsi="Times New Roman"/>
              </w:r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widowControl w:val="off"/>
              <w:spacing w:after="0" w:line="240" w:lineRule="atLeast"/>
            </w:pPr>
            <w:r w:rsidR="009c2334" w:rsidRPr="00493a1a">
              <w:rPr>
                <w:lang w:val="ru-RU"/>
                <w:rFonts w:ascii="Times New Roman" w:eastAsia="Times New Roman" w:hAnsi="Times New Roman"/>
              </w:rPr>
              <w:t xml:space="preserve"> </w:t>
            </w:r>
            <w:r w:rsidR="00db4895">
              <w:rPr>
                <w:sz w:val="28"/>
                <w:lang w:val="ru-RU"/>
                <w:rFonts w:ascii="Times New Roman" w:eastAsia="Times New Roman" w:hAnsi="Times New Roman"/>
              </w:rPr>
              <w:t xml:space="preserve">21</w:t>
            </w:r>
            <w:r w:rsidR="0094195b">
              <w:rPr>
                <w:sz w:val="28"/>
                <w:lang w:val="ru-RU"/>
                <w:rFonts w:ascii="Times New Roman" w:eastAsia="Times New Roman" w:hAnsi="Times New Roman"/>
              </w:rPr>
              <w:t xml:space="preserve"> марта</w:t>
            </w:r>
            <w:r w:rsidR="009c2334">
              <w:rPr>
                <w:sz w:val="28"/>
                <w:rFonts w:ascii="Times New Roman" w:eastAsia="Times New Roman" w:hAnsi="Times New Roman"/>
              </w:rPr>
              <w:t xml:space="preserve"> 201</w:t>
            </w:r>
            <w:r w:rsidR="002a6d0d">
              <w:rPr>
                <w:sz w:val="28"/>
                <w:lang w:val="ru-RU"/>
                <w:rFonts w:ascii="Times New Roman" w:eastAsia="Times New Roman" w:hAnsi="Times New Roman"/>
              </w:rPr>
              <w:t xml:space="preserve">4</w:t>
            </w:r>
            <w:r w:rsidR="009c2334">
              <w:rPr>
                <w:sz w:val="28"/>
                <w:rFonts w:ascii="Times New Roman" w:eastAsia="Times New Roman" w:hAnsi="Times New Roman"/>
              </w:rPr>
              <w:t xml:space="preserve"> г. № </w:t>
            </w:r>
            <w:r w:rsidR="00db4895">
              <w:rPr>
                <w:sz w:val="28"/>
                <w:lang w:val="ru-RU"/>
                <w:rFonts w:ascii="Times New Roman" w:eastAsia="Times New Roman" w:hAnsi="Times New Roman"/>
              </w:rPr>
              <w:t xml:space="preserve">42</w:t>
            </w:r>
            <w:r w:rsidR="009c2334" w:rsidRPr="00493a1a">
              <w:rPr>
                <w:i/>
                <w:sz w:val="28"/>
                <w:lang w:val="ru-RU"/>
                <w:rFonts w:ascii="Times New Roman" w:eastAsia="Times New Roman" w:hAnsi="Times New Roman"/>
              </w:rPr>
            </w:r>
          </w:p>
        </w:tc>
      </w:tr>
    </w:tbl>
    <w:p>
      <w:pPr>
        <w:pStyle w:val="Normal"/>
        <w:rPr>
          <w:b/>
          <w:sz w:val="24"/>
          <w:szCs w:val="24"/>
          <w:rFonts w:ascii="Times New Roman" w:eastAsia="Times New Roman" w:hAnsi="Times New Roman"/>
        </w:r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spacing w:after="0" w:line="240" w:lineRule="atLeast"/>
        <w:jc w:val="center"/>
      </w:pPr>
      <w:r w:rsidR="009c2334" w:rsidRPr="004e667d">
        <w:rPr>
          <w:b/>
          <w:sz w:val="24"/>
          <w:szCs w:val="24"/>
          <w:rFonts w:ascii="Times New Roman" w:eastAsia="Times New Roman" w:hAnsi="Times New Roman"/>
        </w:rPr>
      </w:r>
    </w:p>
    <w:tbl>
      <w:tblPr>
        <w:tblW w:type="auto" w:w="0"/>
        <w:tblW w:type="auto" w:w="0"/>
        <w:tblInd w:type="dxa" w:w="108"/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532"/>
      </w:tblGrid>
      <w:tr>
        <w:trPr>
          <w:trHeight w:hRule="atLeast" w:val="506"/>
          <w:trHeight w:hRule="atLeast" w:val="506"/>
        </w:trPr>
        <w:tc>
          <w:tcPr>
            <w:textDirection w:val="lrTb"/>
            <w:vAlign w:val="top"/>
            <w:tcW w:type="dxa" w:w="4532"/>
            <w:tcBorders>
              <w:top w:val="nil"/>
              <w:bottom w:val="nil"/>
            </w:tcBorders>
          </w:tcPr>
          <w:p>
            <w:pPr>
              <w:pStyle w:val="StGen0"/>
              <w:rPr>
                <w:sz w:val="28"/>
                <w:lang w:val="ru-RU"/>
              </w:r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jc w:val="both"/>
            </w:pPr>
            <w:r w:rsidR="009c2334" w:rsidRPr="00493a1a">
              <w:rPr>
                <w:sz w:val="28"/>
                <w:lang w:val="ru-RU"/>
              </w:rPr>
              <w:t xml:space="preserve">О награждении премией имени </w:t>
            </w:r>
          </w:p>
          <w:p>
            <w:pPr>
              <w:pStyle w:val="Normal"/>
              <w:rPr>
                <w:sz w:val="28"/>
                <w:lang w:val="ru-RU"/>
                <w:rFonts w:ascii="Times New Roman" w:eastAsia="Times New Roman" w:hAnsi="Times New Roman"/>
              </w:r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spacing w:after="0" w:line="240" w:lineRule="atLeast"/>
              <w:jc w:val="both"/>
            </w:pPr>
            <w:r w:rsidR="009c2334" w:rsidRPr="00493a1a">
              <w:rPr>
                <w:sz w:val="28"/>
                <w:lang w:val="ru-RU"/>
                <w:rFonts w:ascii="Times New Roman" w:eastAsia="Times New Roman" w:hAnsi="Times New Roman"/>
              </w:rPr>
              <w:t xml:space="preserve">В.П. Андрианова </w:t>
            </w:r>
          </w:p>
        </w:tc>
      </w:tr>
    </w:tbl>
    <w:p>
      <w:pPr>
        <w:pStyle w:val="User"/>
        <w:rPr>
          <w:sz w:val="24"/>
          <w:szCs w:val="24"/>
          <w:lang w:val="ru-RU"/>
          <w:rFonts w:ascii="Times New Roman" w:eastAsia="Times New Roman" w:hAnsi="Times New Roman"/>
        </w:r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</w:pPr>
      <w:r w:rsidR="009c2334" w:rsidRPr="007f3242">
        <w:rPr>
          <w:sz w:val="24"/>
          <w:szCs w:val="24"/>
          <w:lang w:val="ru-RU"/>
          <w:rFonts w:ascii="Times New Roman" w:eastAsia="Times New Roman" w:hAnsi="Times New Roman"/>
        </w:rPr>
      </w:r>
    </w:p>
    <w:p w:rsidP="001b0cef">
      <w:pPr>
        <w:pStyle w:val="User"/>
        <w:rPr>
          <w:sz w:val="28"/>
          <w:lang w:val="ru-RU"/>
          <w:rFonts w:ascii="Times New Roman" w:eastAsia="Times New Roman" w:hAnsi="Times New Roman"/>
        </w:r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ind w:firstLine="709"/>
        <w:jc w:val="both"/>
      </w:pPr>
      <w:r w:rsidR="001b0cef">
        <w:rPr>
          <w:sz w:val="28"/>
          <w:lang w:val="ru-RU"/>
          <w:rFonts w:ascii="Times New Roman" w:eastAsia="Times New Roman" w:hAnsi="Times New Roman"/>
        </w:rPr>
        <w:t xml:space="preserve">В соответствии</w:t>
      </w:r>
      <w:r w:rsidR="001b0cef" w:rsidRPr="001b0cef">
        <w:rPr>
          <w:sz w:val="28"/>
          <w:lang w:val="ru-RU"/>
          <w:rFonts w:ascii="Times New Roman" w:eastAsia="Times New Roman" w:hAnsi="Times New Roman"/>
        </w:rPr>
        <w:t xml:space="preserve"> </w:t>
      </w:r>
      <w:r w:rsidR="00e626fa">
        <w:rPr>
          <w:sz w:val="28"/>
          <w:lang w:val="ru-RU"/>
          <w:rFonts w:ascii="Times New Roman" w:eastAsia="Times New Roman" w:hAnsi="Times New Roman"/>
        </w:rPr>
        <w:t xml:space="preserve">с Решением Городской Думы Петропавловск-</w:t>
      </w:r>
      <w:r w:rsidR="001b0cef" w:rsidRPr="001b0cef">
        <w:rPr>
          <w:sz w:val="28"/>
          <w:lang w:val="ru-RU"/>
          <w:rFonts w:ascii="Times New Roman" w:eastAsia="Times New Roman" w:hAnsi="Times New Roman"/>
        </w:rPr>
        <w:t xml:space="preserve">Камчатского  городского  округа от 26</w:t>
      </w:r>
      <w:r w:rsidR="003a5992">
        <w:rPr>
          <w:sz w:val="28"/>
          <w:lang w:val="ru-RU"/>
          <w:rFonts w:ascii="Times New Roman" w:eastAsia="Times New Roman" w:hAnsi="Times New Roman"/>
        </w:rPr>
        <w:t xml:space="preserve">.06.</w:t>
      </w:r>
      <w:r w:rsidR="001b0cef">
        <w:rPr>
          <w:sz w:val="28"/>
          <w:lang w:val="ru-RU"/>
          <w:rFonts w:ascii="Times New Roman" w:eastAsia="Times New Roman" w:hAnsi="Times New Roman"/>
        </w:rPr>
        <w:t xml:space="preserve">2013 № 97-нд «О порядке и </w:t>
      </w:r>
      <w:r w:rsidR="001b0cef" w:rsidRPr="001b0cef">
        <w:rPr>
          <w:sz w:val="28"/>
          <w:lang w:val="ru-RU"/>
          <w:rFonts w:ascii="Times New Roman" w:eastAsia="Times New Roman" w:hAnsi="Times New Roman"/>
        </w:rPr>
        <w:t xml:space="preserve">условиях награждения премией В.П. Андрианова», протокола заседания конкурсной комиссии от 14.03.2014 № 2, в целях поощрения организаций культуры  и творческих работников за особы</w:t>
      </w:r>
      <w:r w:rsidR="001b0cef">
        <w:rPr>
          <w:sz w:val="28"/>
          <w:lang w:val="ru-RU"/>
          <w:rFonts w:ascii="Times New Roman" w:eastAsia="Times New Roman" w:hAnsi="Times New Roman"/>
        </w:rPr>
        <w:t xml:space="preserve">е заслуги, значительный вклад в </w:t>
      </w:r>
      <w:r w:rsidR="001b0cef" w:rsidRPr="001b0cef">
        <w:rPr>
          <w:sz w:val="28"/>
          <w:lang w:val="ru-RU"/>
          <w:rFonts w:ascii="Times New Roman" w:eastAsia="Times New Roman" w:hAnsi="Times New Roman"/>
        </w:rPr>
        <w:t xml:space="preserve">развитие культуры  Петропавловск-Камчатского  городского округа</w:t>
      </w:r>
    </w:p>
    <w:p w:rsidP="001b0cef">
      <w:pPr>
        <w:pStyle w:val="User"/>
        <w:rPr>
          <w:sz w:val="24"/>
          <w:szCs w:val="24"/>
          <w:lang w:val="ru-RU"/>
          <w:rFonts w:ascii="Times New Roman" w:eastAsia="Times New Roman" w:hAnsi="Times New Roman"/>
        </w:r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ind w:firstLine="709"/>
        <w:jc w:val="both"/>
      </w:pPr>
      <w:r w:rsidR="001b0cef">
        <w:rPr>
          <w:sz w:val="28"/>
          <w:lang w:val="ru-RU"/>
          <w:rFonts w:ascii="Times New Roman" w:eastAsia="Times New Roman" w:hAnsi="Times New Roman"/>
        </w:rPr>
        <w:t xml:space="preserve"> </w:t>
      </w:r>
      <w:r w:rsidR="009c2334" w:rsidRPr="004e667d">
        <w:rPr>
          <w:sz w:val="24"/>
          <w:szCs w:val="24"/>
          <w:lang w:val="ru-RU"/>
          <w:rFonts w:ascii="Times New Roman" w:eastAsia="Times New Roman" w:hAnsi="Times New Roman"/>
        </w:rPr>
      </w:r>
    </w:p>
    <w:p w:rsidP="006234fe">
      <w:pPr>
        <w:pStyle w:val="User"/>
        <w:rPr>
          <w:b/>
          <w:sz w:val="28"/>
          <w:lang w:val="ru-RU"/>
          <w:rFonts w:ascii="Times New Roman" w:eastAsia="Times New Roman" w:hAnsi="Times New Roman"/>
        </w:r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jc w:val="both"/>
      </w:pPr>
      <w:r w:rsidR="009c2334" w:rsidRPr="001b0cef">
        <w:rPr>
          <w:b/>
          <w:sz w:val="28"/>
          <w:lang w:val="ru-RU"/>
          <w:rFonts w:ascii="Times New Roman" w:eastAsia="Times New Roman" w:hAnsi="Times New Roman"/>
        </w:rPr>
        <w:t xml:space="preserve">ПОСТАНОВЛЯЮ:</w:t>
      </w:r>
    </w:p>
    <w:p w:rsidP="006234fe">
      <w:pPr>
        <w:pStyle w:val="StGen0"/>
        <w:rPr>
          <w:sz w:val="24"/>
          <w:szCs w:val="24"/>
          <w:lang w:val="ru-RU"/>
        </w:r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ind w:firstLine="709"/>
        <w:jc w:val="both"/>
      </w:pPr>
      <w:r w:rsidR="009c2334" w:rsidRPr="004e667d">
        <w:rPr>
          <w:sz w:val="24"/>
          <w:szCs w:val="24"/>
          <w:lang w:val="ru-RU"/>
        </w:rPr>
        <w:t xml:space="preserve">            </w:t>
      </w:r>
    </w:p>
    <w:p w:rsidP="001b0cef">
      <w:pPr>
        <w:pStyle w:val="User"/>
        <w:rPr>
          <w:sz w:val="28"/>
          <w:szCs w:val="28"/>
          <w:lang w:eastAsia="ru-RU" w:val="ru-RU"/>
          <w:rFonts w:ascii="Times New Roman" w:eastAsia="Times New Roman" w:hAnsi="Times New Roman"/>
        </w:rPr>
        <w:ind w:firstLine="709"/>
        <w:jc w:val="both"/>
      </w:pPr>
      <w:r w:rsidR="001b0cef">
        <w:rPr>
          <w:sz w:val="28"/>
          <w:lang w:val="ru-RU"/>
          <w:rFonts w:ascii="Times New Roman" w:eastAsia="Times New Roman" w:hAnsi="Times New Roman"/>
        </w:rPr>
        <w:t xml:space="preserve">1. </w:t>
      </w:r>
      <w:r w:rsidR="009c2334" w:rsidRPr="00493a1a">
        <w:rPr>
          <w:sz w:val="28"/>
          <w:lang w:val="ru-RU"/>
          <w:rFonts w:ascii="Times New Roman" w:eastAsia="Times New Roman" w:hAnsi="Times New Roman"/>
        </w:rPr>
        <w:t xml:space="preserve">Наградить премией имени В.П. Андрианова, вручить диплом и денежное вознаграждение в размере 30</w:t>
      </w:r>
      <w:r w:rsidR="009c2334">
        <w:rPr>
          <w:sz w:val="28"/>
          <w:rFonts w:ascii="Times New Roman" w:eastAsia="Times New Roman" w:hAnsi="Times New Roman"/>
        </w:rPr>
        <w:t xml:space="preserve"> </w:t>
      </w:r>
      <w:r w:rsidR="009c2334" w:rsidRPr="00493a1a">
        <w:rPr>
          <w:sz w:val="28"/>
          <w:lang w:val="ru-RU"/>
          <w:rFonts w:ascii="Times New Roman" w:eastAsia="Times New Roman" w:hAnsi="Times New Roman"/>
        </w:rPr>
        <w:t xml:space="preserve">000 (тридцать тысяч</w:t>
      </w:r>
      <w:r w:rsidR="00e626fa">
        <w:rPr>
          <w:sz w:val="28"/>
          <w:lang w:val="ru-RU"/>
          <w:rFonts w:ascii="Times New Roman" w:eastAsia="Times New Roman" w:hAnsi="Times New Roman"/>
        </w:rPr>
        <w:t xml:space="preserve">) рублей</w:t>
      </w:r>
      <w:r w:rsidR="001b0cef" w:rsidRPr="001b0cef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 без учета налога на доходы физических лиц и страховых взносов, подлежащих уплате во внебюджетные фонды:</w:t>
      </w:r>
      <w:r w:rsidR="009c2334" w:rsidRPr="001b0cef">
        <w:rPr>
          <w:sz w:val="28"/>
          <w:szCs w:val="28"/>
          <w:lang w:eastAsia="ru-RU" w:val="ru-RU"/>
          <w:rFonts w:ascii="Times New Roman" w:eastAsia="Times New Roman" w:hAnsi="Times New Roman"/>
        </w:rPr>
      </w:r>
    </w:p>
    <w:p w:rsidP="001b0cef">
      <w:pPr>
        <w:pStyle w:val="Normal"/>
        <w:rPr>
          <w:sz w:val="28"/>
          <w:szCs w:val="28"/>
          <w:lang w:eastAsia="ru-RU" w:val="ru-RU"/>
          <w:rFonts w:ascii="Times New Roman" w:eastAsia="Times New Roman" w:hAnsi="Times New Roman"/>
        </w:rPr>
        <w:ind w:firstLine="709"/>
        <w:spacing w:after="0" w:line="240" w:lineRule="auto"/>
        <w:jc w:val="both"/>
      </w:pPr>
      <w:r w:rsidR="001b0cef" w:rsidRPr="001b0cef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1.1</w:t>
      </w:r>
      <w:r w:rsidR="00e626fa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.</w:t>
      </w:r>
      <w:r w:rsidR="001b0cef" w:rsidRPr="001b0cef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 </w:t>
      </w:r>
      <w:r w:rsidR="00e626fa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Самигуллину Ринату Радисовичу - руководителю</w:t>
      </w:r>
      <w:r w:rsidR="001b0cef" w:rsidRPr="001b0cef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 спортивного бального танца «Кантилена» </w:t>
      </w:r>
      <w:r w:rsidR="003a5992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муниципального бюджетного учреждения культуры</w:t>
      </w:r>
      <w:r w:rsidR="00985d33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 «Дом культуры и досуга</w:t>
      </w:r>
      <w:r w:rsidR="001b0cef" w:rsidRPr="001b0cef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 «Апрель»</w:t>
      </w:r>
      <w:r w:rsidR="001b0cef" w:rsidRPr="001b0cef">
        <w:rPr>
          <w:b/>
          <w:sz w:val="28"/>
          <w:szCs w:val="28"/>
          <w:lang w:eastAsia="ru-RU" w:val="ru-RU"/>
          <w:rFonts w:ascii="Times New Roman" w:eastAsia="Times New Roman" w:hAnsi="Times New Roman"/>
        </w:rPr>
        <w:t xml:space="preserve"> </w:t>
      </w:r>
      <w:r w:rsidR="001b0cef" w:rsidRPr="001b0cef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в</w:t>
      </w:r>
      <w:r w:rsidR="001b0cef" w:rsidRPr="001b0cef">
        <w:rPr>
          <w:b/>
          <w:sz w:val="28"/>
          <w:szCs w:val="28"/>
          <w:lang w:eastAsia="ru-RU" w:val="ru-RU"/>
          <w:rFonts w:ascii="Times New Roman" w:eastAsia="Times New Roman" w:hAnsi="Times New Roman"/>
        </w:rPr>
        <w:t xml:space="preserve"> </w:t>
      </w:r>
      <w:r w:rsidR="001b0cef" w:rsidRPr="001b0cef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номинации  «За</w:t>
      </w:r>
      <w:r w:rsidR="00e626fa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 достижения в области культуры»</w:t>
      </w:r>
      <w:r w:rsidR="00953be9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.</w:t>
      </w:r>
      <w:r w:rsidR="001b0cef" w:rsidRPr="001b0cef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  </w:t>
      </w:r>
    </w:p>
    <w:p w:rsidP="001b0cef">
      <w:pPr>
        <w:pStyle w:val="Normal"/>
        <w:rPr>
          <w:sz w:val="28"/>
          <w:szCs w:val="28"/>
          <w:lang w:eastAsia="ru-RU" w:val="ru-RU"/>
          <w:rFonts w:ascii="Times New Roman" w:eastAsia="Times New Roman" w:hAnsi="Times New Roman"/>
        </w:rPr>
        <w:spacing w:after="0" w:line="240" w:lineRule="auto"/>
        <w:jc w:val="both"/>
      </w:pPr>
      <w:r w:rsidR="001b0cef" w:rsidRPr="001b0cef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           1.2</w:t>
      </w:r>
      <w:r w:rsidR="004e667d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.</w:t>
      </w:r>
      <w:r w:rsidR="001b0cef" w:rsidRPr="001b0cef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  </w:t>
      </w:r>
      <w:r w:rsidR="00e626fa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Алёхиной Галине Владимировне</w:t>
      </w:r>
      <w:r w:rsidR="001b0cef" w:rsidRPr="001b0cef">
        <w:rPr>
          <w:b/>
          <w:sz w:val="28"/>
          <w:bCs/>
          <w:szCs w:val="28"/>
          <w:lang w:eastAsia="ru-RU" w:val="ru-RU"/>
          <w:rFonts w:ascii="Times New Roman" w:eastAsia="Times New Roman" w:hAnsi="Times New Roman"/>
        </w:rPr>
        <w:t xml:space="preserve"> </w:t>
      </w:r>
      <w:r w:rsidR="001b0cef" w:rsidRPr="001b0cef">
        <w:rPr>
          <w:sz w:val="28"/>
          <w:bCs/>
          <w:szCs w:val="28"/>
          <w:lang w:eastAsia="ru-RU" w:val="ru-RU"/>
          <w:rFonts w:ascii="Times New Roman" w:eastAsia="Times New Roman" w:hAnsi="Times New Roman"/>
        </w:rPr>
        <w:t xml:space="preserve">-</w:t>
      </w:r>
      <w:r w:rsidR="00e626fa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 заведующей</w:t>
      </w:r>
      <w:r w:rsidR="001b0cef" w:rsidRPr="001b0cef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 сектором  по массовой работе Центральной городской библиотеки им. И.В. Федорова-Омулевского </w:t>
      </w:r>
      <w:r w:rsidR="003a5992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муниципального бюджетного учреждения культуры </w:t>
      </w:r>
      <w:r w:rsidR="003a5992" w:rsidRPr="001b0cef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 </w:t>
      </w:r>
      <w:r w:rsidR="001b0cef" w:rsidRPr="001b0cef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«Ц</w:t>
      </w:r>
      <w:r w:rsidR="003a5992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ентральная городская библиотека</w:t>
      </w:r>
      <w:r w:rsidR="001b0cef" w:rsidRPr="001b0cef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» </w:t>
      </w:r>
      <w:r w:rsidR="001b0cef" w:rsidRPr="001b0cef">
        <w:rPr>
          <w:sz w:val="28"/>
          <w:bCs/>
          <w:szCs w:val="28"/>
          <w:lang w:eastAsia="ru-RU" w:val="ru-RU"/>
          <w:rFonts w:ascii="Times New Roman" w:eastAsia="Times New Roman" w:hAnsi="Times New Roman"/>
        </w:rPr>
        <w:t xml:space="preserve">в номинации «За достижени</w:t>
      </w:r>
      <w:r w:rsidR="00e626fa">
        <w:rPr>
          <w:sz w:val="28"/>
          <w:bCs/>
          <w:szCs w:val="28"/>
          <w:lang w:eastAsia="ru-RU" w:val="ru-RU"/>
          <w:rFonts w:ascii="Times New Roman" w:eastAsia="Times New Roman" w:hAnsi="Times New Roman"/>
        </w:rPr>
        <w:t xml:space="preserve">я в области библиотечного дела»</w:t>
      </w:r>
      <w:r w:rsidR="001b0cef" w:rsidRPr="001b0cef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.</w:t>
      </w:r>
      <w:r w:rsidR="001b0cef" w:rsidRPr="001b0cef">
        <w:rPr>
          <w:sz w:val="28"/>
          <w:bCs/>
          <w:szCs w:val="28"/>
          <w:lang w:eastAsia="ru-RU" w:val="ru-RU"/>
          <w:rFonts w:ascii="Times New Roman" w:eastAsia="Times New Roman" w:hAnsi="Times New Roman"/>
        </w:rPr>
        <w:t xml:space="preserve"> </w:t>
      </w:r>
      <w:r w:rsidR="001b0cef" w:rsidRPr="001b0cef">
        <w:rPr>
          <w:sz w:val="28"/>
          <w:szCs w:val="28"/>
          <w:lang w:eastAsia="ru-RU" w:val="ru-RU"/>
          <w:rFonts w:ascii="Times New Roman" w:eastAsia="Times New Roman" w:hAnsi="Times New Roman"/>
        </w:rPr>
      </w:r>
    </w:p>
    <w:p w:rsidP="003a5992">
      <w:pPr>
        <w:pStyle w:val="User"/>
        <w:rPr>
          <w:sz w:val="28"/>
          <w:szCs w:val="28"/>
          <w:lang w:eastAsia="ru-RU" w:val="ru-RU"/>
          <w:rFonts w:ascii="Times New Roman" w:eastAsia="Times New Roman" w:hAnsi="Times New Roman"/>
        </w:rPr>
        <w:jc w:val="both"/>
      </w:pPr>
      <w:r w:rsidR="001b0cef" w:rsidRPr="001b0cef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           1.3</w:t>
      </w:r>
      <w:r w:rsidR="004e667d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.</w:t>
      </w:r>
      <w:r w:rsidR="001b0cef" w:rsidRPr="001b0cef">
        <w:rPr>
          <w:b/>
          <w:sz w:val="28"/>
          <w:szCs w:val="28"/>
          <w:lang w:eastAsia="ru-RU" w:val="ru-RU"/>
          <w:rFonts w:ascii="Times New Roman" w:eastAsia="Times New Roman" w:hAnsi="Times New Roman"/>
        </w:rPr>
        <w:t xml:space="preserve"> </w:t>
      </w:r>
      <w:r w:rsidR="00e626fa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Козновой Наталье Владимировне</w:t>
      </w:r>
      <w:r w:rsidR="00db4895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 -</w:t>
      </w:r>
      <w:r w:rsidR="001b0cef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 засл</w:t>
      </w:r>
      <w:r w:rsidR="00450b42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уженному работнику</w:t>
      </w:r>
      <w:r w:rsidR="001b0cef" w:rsidRPr="001b0cef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 культуры Р</w:t>
      </w:r>
      <w:r w:rsidR="003a5992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оссийской </w:t>
      </w:r>
      <w:r w:rsidR="001b0cef" w:rsidRPr="001b0cef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Ф</w:t>
      </w:r>
      <w:r w:rsidR="003a5992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едерации</w:t>
      </w:r>
      <w:r w:rsidR="001b0cef" w:rsidRPr="001b0cef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, препод</w:t>
      </w:r>
      <w:r w:rsidR="00450b42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авателю-хормейстеру</w:t>
      </w:r>
      <w:r w:rsidR="001b0cef" w:rsidRPr="001b0cef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 </w:t>
      </w:r>
      <w:r w:rsidR="003a5992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м</w:t>
      </w:r>
      <w:r w:rsidR="003a5992" w:rsidRPr="003a5992">
        <w:rPr>
          <w:sz w:val="28"/>
          <w:szCs w:val="28"/>
          <w:lang w:val="ru-RU"/>
          <w:rFonts w:ascii="Times New Roman" w:hAnsi="Times New Roman"/>
        </w:rPr>
        <w:t xml:space="preserve">униципального автономного образовательного учреждения дополнительного образования детей</w:t>
      </w:r>
      <w:r w:rsidR="003a5992">
        <w:rPr>
          <w:sz w:val="28"/>
          <w:szCs w:val="28"/>
          <w:lang w:val="ru-RU"/>
          <w:rFonts w:ascii="Times New Roman" w:hAnsi="Times New Roman"/>
        </w:rPr>
        <w:t xml:space="preserve"> </w:t>
      </w:r>
      <w:r w:rsidR="003a5992" w:rsidRPr="003a5992">
        <w:rPr>
          <w:sz w:val="28"/>
          <w:szCs w:val="28"/>
          <w:lang w:val="ru-RU"/>
          <w:rFonts w:ascii="Times New Roman" w:hAnsi="Times New Roman"/>
        </w:rPr>
        <w:t xml:space="preserve">«Детс</w:t>
      </w:r>
      <w:r w:rsidR="00985d33">
        <w:rPr>
          <w:sz w:val="28"/>
          <w:szCs w:val="28"/>
          <w:lang w:val="ru-RU"/>
          <w:rFonts w:ascii="Times New Roman" w:hAnsi="Times New Roman"/>
        </w:rPr>
        <w:t xml:space="preserve">кая музыкальная </w:t>
      </w:r>
      <w:r w:rsidR="003a5992" w:rsidRPr="003a5992">
        <w:rPr>
          <w:sz w:val="28"/>
          <w:szCs w:val="28"/>
          <w:lang w:val="ru-RU"/>
          <w:rFonts w:ascii="Times New Roman" w:hAnsi="Times New Roman"/>
        </w:rPr>
        <w:t xml:space="preserve">школа № 6» </w:t>
      </w:r>
      <w:r w:rsidR="001b0cef" w:rsidRPr="001b0cef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в номинации «За достижения в области допол</w:t>
      </w:r>
      <w:r w:rsidR="00e626fa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нительного образования  детей»</w:t>
      </w:r>
      <w:r w:rsidR="001b0cef" w:rsidRPr="001b0cef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.</w:t>
      </w:r>
      <w:r w:rsidR="001b0cef" w:rsidRPr="001b0cef">
        <w:rPr>
          <w:sz w:val="28"/>
          <w:bCs/>
          <w:szCs w:val="28"/>
          <w:lang w:eastAsia="ru-RU" w:val="ru-RU"/>
          <w:rFonts w:ascii="Times New Roman" w:eastAsia="Times New Roman" w:hAnsi="Times New Roman"/>
        </w:rPr>
        <w:t xml:space="preserve"> </w:t>
      </w:r>
      <w:r w:rsidR="001b0cef" w:rsidRPr="001b0cef">
        <w:rPr>
          <w:sz w:val="28"/>
          <w:szCs w:val="28"/>
          <w:lang w:eastAsia="ru-RU" w:val="ru-RU"/>
          <w:rFonts w:ascii="Times New Roman" w:eastAsia="Times New Roman" w:hAnsi="Times New Roman"/>
        </w:rPr>
      </w:r>
    </w:p>
    <w:p w:rsidP="003a5992">
      <w:pPr>
        <w:pStyle w:val="User"/>
        <w:rPr>
          <w:sz w:val="28"/>
          <w:szCs w:val="28"/>
          <w:lang w:val="ru-RU"/>
          <w:rFonts w:ascii="Times New Roman" w:hAnsi="Times New Roman"/>
        </w:rPr>
        <w:jc w:val="both"/>
      </w:pPr>
      <w:r w:rsidR="001b0cef" w:rsidRPr="001b0cef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           1.4</w:t>
      </w:r>
      <w:r w:rsidR="004e667d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.</w:t>
      </w:r>
      <w:r w:rsidR="001b0cef" w:rsidRPr="001b0cef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 </w:t>
      </w:r>
      <w:r w:rsidR="001b0cef" w:rsidRPr="001b0cef">
        <w:rPr>
          <w:b/>
          <w:sz w:val="28"/>
          <w:szCs w:val="28"/>
          <w:lang w:eastAsia="ru-RU" w:val="ru-RU"/>
          <w:rFonts w:ascii="Times New Roman" w:eastAsia="Times New Roman" w:hAnsi="Times New Roman"/>
        </w:rPr>
        <w:t xml:space="preserve"> </w:t>
      </w:r>
      <w:r w:rsidR="001b0cef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Дерев</w:t>
      </w:r>
      <w:r w:rsidR="00e626fa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янко Пантелею Кирилловичу</w:t>
      </w:r>
      <w:r w:rsidR="001b0cef" w:rsidRPr="001b0cef">
        <w:rPr>
          <w:b/>
          <w:sz w:val="28"/>
          <w:szCs w:val="28"/>
          <w:lang w:eastAsia="ru-RU" w:val="ru-RU"/>
          <w:rFonts w:ascii="Times New Roman" w:eastAsia="Times New Roman" w:hAnsi="Times New Roman"/>
        </w:rPr>
        <w:t xml:space="preserve"> -</w:t>
      </w:r>
      <w:r w:rsidR="001b0cef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 директор</w:t>
      </w:r>
      <w:r w:rsidR="00e626fa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у</w:t>
      </w:r>
      <w:r w:rsidR="001b0cef" w:rsidRPr="001b0cef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 </w:t>
      </w:r>
      <w:r w:rsidR="003a5992" w:rsidRPr="003a5992">
        <w:rPr>
          <w:sz w:val="28"/>
          <w:szCs w:val="28"/>
          <w:lang w:val="ru-RU"/>
          <w:rFonts w:ascii="Times New Roman" w:hAnsi="Times New Roman"/>
        </w:rPr>
        <w:t xml:space="preserve">муниципального  автономного образовательного</w:t>
      </w:r>
      <w:r w:rsidR="003a5992">
        <w:rPr>
          <w:sz w:val="28"/>
          <w:szCs w:val="28"/>
          <w:lang w:val="ru-RU"/>
          <w:rFonts w:ascii="Times New Roman" w:hAnsi="Times New Roman"/>
        </w:rPr>
        <w:t xml:space="preserve"> </w:t>
      </w:r>
      <w:r w:rsidR="003a5992" w:rsidRPr="003a5992">
        <w:rPr>
          <w:sz w:val="28"/>
          <w:szCs w:val="28"/>
          <w:lang w:val="ru-RU"/>
          <w:rFonts w:ascii="Times New Roman" w:hAnsi="Times New Roman"/>
        </w:rPr>
        <w:t xml:space="preserve">учреждения дополнительного образования детей</w:t>
      </w:r>
      <w:r w:rsidR="00985d33">
        <w:rPr>
          <w:sz w:val="28"/>
          <w:szCs w:val="28"/>
          <w:lang w:val="ru-RU"/>
          <w:rFonts w:ascii="Times New Roman" w:hAnsi="Times New Roman"/>
        </w:rPr>
        <w:t xml:space="preserve"> </w:t>
      </w:r>
      <w:r w:rsidR="003a5992" w:rsidRPr="003a5992">
        <w:rPr>
          <w:sz w:val="28"/>
          <w:szCs w:val="28"/>
          <w:lang w:val="ru-RU"/>
          <w:rFonts w:ascii="Times New Roman" w:hAnsi="Times New Roman"/>
        </w:rPr>
      </w:r>
    </w:p>
    <w:p w:rsidP="003a5992">
      <w:pPr>
        <w:pStyle w:val="Normal"/>
        <w:rPr>
          <w:sz w:val="28"/>
          <w:szCs w:val="28"/>
          <w:lang w:eastAsia="ru-RU" w:val="ru-RU"/>
          <w:rFonts w:ascii="Times New Roman" w:eastAsia="Times New Roman" w:hAnsi="Times New Roman"/>
        </w:rPr>
        <w:spacing w:after="0" w:line="240" w:lineRule="auto"/>
        <w:jc w:val="both"/>
      </w:pPr>
      <w:r w:rsidR="003a5992" w:rsidRPr="003a5992">
        <w:rPr>
          <w:sz w:val="28"/>
          <w:szCs w:val="28"/>
          <w:lang w:val="ru-RU"/>
          <w:rFonts w:ascii="Times New Roman" w:hAnsi="Times New Roman"/>
        </w:rPr>
        <w:t xml:space="preserve">«Детская</w:t>
      </w:r>
      <w:r w:rsidR="00985d33">
        <w:rPr>
          <w:sz w:val="28"/>
          <w:szCs w:val="28"/>
          <w:lang w:val="ru-RU"/>
          <w:rFonts w:ascii="Times New Roman" w:hAnsi="Times New Roman"/>
        </w:rPr>
        <w:t xml:space="preserve"> </w:t>
      </w:r>
      <w:r w:rsidR="003a5992" w:rsidRPr="003a5992">
        <w:rPr>
          <w:sz w:val="28"/>
          <w:szCs w:val="28"/>
          <w:lang w:val="ru-RU"/>
          <w:rFonts w:ascii="Times New Roman" w:hAnsi="Times New Roman"/>
        </w:rPr>
        <w:t xml:space="preserve">художественная</w:t>
      </w:r>
      <w:r w:rsidR="00985d33">
        <w:rPr>
          <w:sz w:val="28"/>
          <w:szCs w:val="28"/>
          <w:lang w:val="ru-RU"/>
          <w:rFonts w:ascii="Times New Roman" w:hAnsi="Times New Roman"/>
        </w:rPr>
        <w:t xml:space="preserve"> </w:t>
      </w:r>
      <w:r w:rsidR="003a5992" w:rsidRPr="003a5992">
        <w:rPr>
          <w:sz w:val="28"/>
          <w:szCs w:val="28"/>
          <w:lang w:val="ru-RU"/>
          <w:rFonts w:ascii="Times New Roman" w:hAnsi="Times New Roman"/>
        </w:rPr>
        <w:t xml:space="preserve">школа» </w:t>
      </w:r>
      <w:r w:rsidR="001b0cef" w:rsidRPr="001b0cef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в номинации «За вклад в развитие культуры н</w:t>
      </w:r>
      <w:r w:rsidR="00e626fa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а территории городского округа»</w:t>
      </w:r>
      <w:r w:rsidR="001b0cef" w:rsidRPr="001b0cef">
        <w:rPr>
          <w:sz w:val="28"/>
          <w:szCs w:val="28"/>
          <w:lang w:eastAsia="ru-RU" w:val="ru-RU"/>
          <w:rFonts w:ascii="Times New Roman" w:eastAsia="Times New Roman" w:hAnsi="Times New Roman"/>
        </w:rPr>
        <w:t xml:space="preserve">.</w:t>
      </w:r>
      <w:r w:rsidR="001b0cef" w:rsidRPr="001b0cef">
        <w:rPr>
          <w:sz w:val="28"/>
          <w:bCs/>
          <w:szCs w:val="28"/>
          <w:lang w:eastAsia="ru-RU" w:val="ru-RU"/>
          <w:rFonts w:ascii="Times New Roman" w:eastAsia="Times New Roman" w:hAnsi="Times New Roman"/>
        </w:rPr>
        <w:t xml:space="preserve"> </w:t>
      </w:r>
      <w:r w:rsidR="001b0cef">
        <w:rPr>
          <w:sz w:val="28"/>
          <w:szCs w:val="28"/>
          <w:lang w:eastAsia="ru-RU" w:val="ru-RU"/>
          <w:rFonts w:ascii="Times New Roman" w:eastAsia="Times New Roman" w:hAnsi="Times New Roman"/>
        </w:rPr>
      </w:r>
    </w:p>
    <w:p w:rsidP="003a5992">
      <w:pPr>
        <w:pStyle w:val="Normal"/>
        <w:rPr>
          <w:sz w:val="28"/>
          <w:szCs w:val="28"/>
          <w:lang w:eastAsia="ru-RU" w:val="ru-RU"/>
          <w:rFonts w:ascii="Times New Roman" w:eastAsia="Times New Roman" w:hAnsi="Times New Roman"/>
        </w:rPr>
        <w:spacing w:after="0" w:line="240" w:lineRule="auto"/>
        <w:jc w:val="both"/>
      </w:pPr>
      <w:r w:rsidR="00953be9">
        <w:rPr>
          <w:sz w:val="28"/>
          <w:szCs w:val="28"/>
          <w:lang w:eastAsia="ru-RU" w:val="ru-RU"/>
          <w:rFonts w:ascii="Times New Roman" w:eastAsia="Times New Roman" w:hAnsi="Times New Roman"/>
        </w:rPr>
      </w:r>
    </w:p>
    <w:p w:rsidP="003a5992">
      <w:pPr>
        <w:pStyle w:val="Normal"/>
        <w:rPr>
          <w:sz w:val="28"/>
          <w:szCs w:val="28"/>
          <w:lang w:eastAsia="ru-RU" w:val="ru-RU"/>
          <w:rFonts w:ascii="Times New Roman" w:eastAsia="Times New Roman" w:hAnsi="Times New Roman"/>
        </w:rPr>
        <w:spacing w:after="0" w:line="240" w:lineRule="auto"/>
        <w:jc w:val="both"/>
      </w:pPr>
      <w:r w:rsidR="00953be9">
        <w:rPr>
          <w:sz w:val="28"/>
          <w:szCs w:val="28"/>
          <w:lang w:eastAsia="ru-RU" w:val="ru-RU"/>
          <w:rFonts w:ascii="Times New Roman" w:eastAsia="Times New Roman" w:hAnsi="Times New Roman"/>
        </w:rPr>
      </w:r>
    </w:p>
    <w:p w:rsidP="003a5992">
      <w:pPr>
        <w:pStyle w:val="Normal"/>
        <w:rPr>
          <w:sz w:val="28"/>
          <w:szCs w:val="28"/>
          <w:lang w:eastAsia="ru-RU" w:val="ru-RU"/>
          <w:rFonts w:ascii="Times New Roman" w:eastAsia="Times New Roman" w:hAnsi="Times New Roman"/>
        </w:rPr>
        <w:spacing w:after="0" w:line="240" w:lineRule="auto"/>
        <w:jc w:val="both"/>
      </w:pPr>
      <w:r w:rsidR="00953be9" w:rsidRPr="001b0cef">
        <w:rPr>
          <w:sz w:val="28"/>
          <w:szCs w:val="28"/>
          <w:lang w:eastAsia="ru-RU" w:val="ru-RU"/>
          <w:rFonts w:ascii="Times New Roman" w:eastAsia="Times New Roman" w:hAnsi="Times New Roman"/>
        </w:rPr>
      </w:r>
    </w:p>
    <w:p w:rsidP="006234fe">
      <w:pPr>
        <w:pStyle w:val="179"/>
        <w:rPr>
          <w:sz w:val="28"/>
          <w:lang w:val="ru-RU"/>
          <w:rFonts w:ascii="Times New Roman" w:eastAsia="Times New Roman" w:hAnsi="Times New Roman"/>
        </w:rPr>
        <w:tabs>
          <w:tab w:leader="none" w:pos="1134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ind w:firstLine="709" w:left="0"/>
        <w:spacing w:after="0" w:line="240" w:lineRule="atLeast"/>
        <w:jc w:val="both"/>
        <w:numPr>
          <w:ilvl w:val="0"/>
          <w:numId w:val="4"/>
        </w:numPr>
      </w:pPr>
      <w:r w:rsidR="009c2334" w:rsidRPr="00493a1a">
        <w:rPr>
          <w:sz w:val="28"/>
          <w:lang w:val="ru-RU"/>
          <w:rFonts w:ascii="Times New Roman" w:eastAsia="Times New Roman" w:hAnsi="Times New Roman"/>
        </w:rPr>
        <w:t xml:space="preserve">Настоящее постановление опубликовать в газете «Град Петра и        Павла».</w:t>
      </w:r>
    </w:p>
    <w:p>
      <w:pPr>
        <w:pStyle w:val="179"/>
        <w:rPr>
          <w:sz w:val="24"/>
          <w:szCs w:val="24"/>
          <w:lang w:val="ru-RU"/>
          <w:rFonts w:ascii="Times New Roman" w:eastAsia="Times New Roman" w:hAnsi="Times New Roman"/>
        </w:rPr>
        <w:tabs>
          <w:tab w:leader="none" w:pos="555" w:val="left"/>
          <w:tab w:leader="none" w:pos="993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</w:tabs>
        <w:ind w:left="555"/>
        <w:jc w:val="both"/>
      </w:pPr>
      <w:r w:rsidR="009c2334" w:rsidRPr="004e667d">
        <w:rPr>
          <w:sz w:val="24"/>
          <w:szCs w:val="24"/>
          <w:lang w:val="ru-RU"/>
          <w:rFonts w:ascii="Times New Roman" w:eastAsia="Times New Roman" w:hAnsi="Times New Roman"/>
        </w:rPr>
      </w:r>
    </w:p>
    <w:tbl>
      <w:tblPr>
        <w:tblW w:type="auto" w:w="0"/>
        <w:tblW w:type="auto" w:w="0"/>
        <w:tblInd w:type="dxa" w:w="108"/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130"/>
        <w:gridCol w:w="2430"/>
        <w:gridCol w:w="3221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130"/>
            <w:tcBorders>
              <w:top w:val="nil"/>
              <w:bottom w:val="nil"/>
            </w:tcBorders>
          </w:tcPr>
          <w:p>
            <w:pPr>
              <w:pStyle w:val="User"/>
              <w:rPr>
                <w:sz w:val="28"/>
                <w:lang w:val="ru-RU"/>
                <w:rFonts w:ascii="Times New Roman" w:eastAsia="Times New Roman" w:hAnsi="Times New Roman"/>
              </w:r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</w:pPr>
            <w:r w:rsidR="009c2334" w:rsidRPr="00493a1a">
              <w:rPr>
                <w:sz w:val="28"/>
                <w:lang w:val="ru-RU"/>
                <w:rFonts w:ascii="Times New Roman" w:eastAsia="Times New Roman" w:hAnsi="Times New Roman"/>
              </w:rPr>
              <w:t xml:space="preserve">Глава</w:t>
            </w:r>
          </w:p>
          <w:p>
            <w:pPr>
              <w:pStyle w:val="User"/>
              <w:rPr>
                <w:sz w:val="28"/>
                <w:lang w:val="ru-RU"/>
                <w:rFonts w:ascii="Times New Roman" w:eastAsia="Times New Roman" w:hAnsi="Times New Roman"/>
              </w:r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</w:pPr>
            <w:r w:rsidR="009c2334" w:rsidRPr="00493a1a">
              <w:rPr>
                <w:sz w:val="28"/>
                <w:lang w:val="ru-RU"/>
                <w:rFonts w:ascii="Times New Roman" w:eastAsia="Times New Roman" w:hAnsi="Times New Roman"/>
              </w:rPr>
              <w:t xml:space="preserve">Петропавловск-Камчатского</w:t>
            </w:r>
          </w:p>
          <w:p>
            <w:pPr>
              <w:pStyle w:val="User"/>
              <w:rPr>
                <w:sz w:val="28"/>
                <w:lang w:val="ru-RU"/>
                <w:rFonts w:ascii="Times New Roman" w:eastAsia="Times New Roman" w:hAnsi="Times New Roman"/>
              </w:r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</w:pPr>
            <w:r w:rsidR="009c2334" w:rsidRPr="00493a1a">
              <w:rPr>
                <w:sz w:val="28"/>
                <w:lang w:val="ru-RU"/>
                <w:rFonts w:ascii="Times New Roman" w:eastAsia="Times New Roman" w:hAnsi="Times New Roman"/>
              </w:rPr>
              <w:t xml:space="preserve">городского округа</w:t>
            </w:r>
          </w:p>
        </w:tc>
        <w:tc>
          <w:tcPr>
            <w:textDirection w:val="lrTb"/>
            <w:vAlign w:val="top"/>
            <w:tcW w:type="dxa" w:w="2430"/>
            <w:tcBorders>
              <w:top w:val="nil"/>
              <w:bottom w:val="nil"/>
            </w:tcBorders>
          </w:tcPr>
          <w:p>
            <w:pPr>
              <w:pStyle w:val="User"/>
              <w:rPr>
                <w:sz w:val="28"/>
                <w:lang w:val="ru-RU"/>
                <w:rFonts w:ascii="Times New Roman" w:eastAsia="Times New Roman" w:hAnsi="Times New Roman"/>
              </w:r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</w:pPr>
            <w:r w:rsidR="009c2334" w:rsidRPr="00493a1a">
              <w:rPr>
                <w:sz w:val="28"/>
                <w:lang w:val="ru-RU"/>
                <w:rFonts w:ascii="Times New Roman" w:eastAsia="Times New Roman" w:hAnsi="Times New Roman"/>
              </w:rPr>
            </w:r>
          </w:p>
          <w:p>
            <w:pPr>
              <w:pStyle w:val="User"/>
              <w:rPr>
                <w:sz w:val="28"/>
                <w:lang w:val="ru-RU"/>
                <w:rFonts w:ascii="Times New Roman" w:eastAsia="Times New Roman" w:hAnsi="Times New Roman"/>
              </w:r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</w:pPr>
            <w:r w:rsidR="009c2334" w:rsidRPr="00493a1a">
              <w:rPr>
                <w:sz w:val="28"/>
                <w:lang w:val="ru-RU"/>
                <w:rFonts w:ascii="Times New Roman" w:eastAsia="Times New Roman" w:hAnsi="Times New Roman"/>
              </w:rPr>
            </w:r>
          </w:p>
          <w:p>
            <w:pPr>
              <w:pStyle w:val="User"/>
              <w:rPr>
                <w:sz w:val="28"/>
                <w:lang w:val="ru-RU"/>
                <w:rFonts w:ascii="Times New Roman" w:eastAsia="Times New Roman" w:hAnsi="Times New Roman"/>
              </w:r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</w:pPr>
            <w:r w:rsidR="009c2334" w:rsidRPr="00493a1a">
              <w:rPr>
                <w:sz w:val="28"/>
                <w:lang w:val="ru-RU"/>
                <w:rFonts w:ascii="Times New Roman" w:eastAsia="Times New Roman" w:hAnsi="Times New Roman"/>
              </w:rPr>
            </w:r>
          </w:p>
        </w:tc>
        <w:tc>
          <w:tcPr>
            <w:textDirection w:val="lrTb"/>
            <w:vAlign w:val="top"/>
            <w:tcW w:type="dxa" w:w="3221"/>
            <w:tcBorders>
              <w:top w:val="nil"/>
              <w:bottom w:val="nil"/>
            </w:tcBorders>
          </w:tcPr>
          <w:p>
            <w:pPr>
              <w:pStyle w:val="User"/>
              <w:rPr>
                <w:sz w:val="28"/>
                <w:lang w:val="ru-RU"/>
                <w:rFonts w:ascii="Times New Roman" w:eastAsia="Times New Roman" w:hAnsi="Times New Roman"/>
              </w:r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</w:pPr>
            <w:r w:rsidR="009c2334" w:rsidRPr="00493a1a">
              <w:rPr>
                <w:sz w:val="28"/>
                <w:lang w:val="ru-RU"/>
                <w:rFonts w:ascii="Times New Roman" w:eastAsia="Times New Roman" w:hAnsi="Times New Roman"/>
              </w:rPr>
            </w:r>
          </w:p>
          <w:p>
            <w:pPr>
              <w:pStyle w:val="User"/>
              <w:rPr>
                <w:sz w:val="28"/>
                <w:lang w:val="ru-RU"/>
                <w:rFonts w:ascii="Times New Roman" w:eastAsia="Times New Roman" w:hAnsi="Times New Roman"/>
              </w:r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</w:pPr>
            <w:r w:rsidR="009c2334" w:rsidRPr="00493a1a">
              <w:rPr>
                <w:sz w:val="28"/>
                <w:lang w:val="ru-RU"/>
                <w:rFonts w:ascii="Times New Roman" w:eastAsia="Times New Roman" w:hAnsi="Times New Roman"/>
              </w:rPr>
            </w:r>
          </w:p>
          <w:p>
            <w:pPr>
              <w:pStyle w:val="User"/>
              <w:rPr>
                <w:sz w:val="28"/>
                <w:lang w:val="ru-RU"/>
                <w:rFonts w:ascii="Times New Roman" w:eastAsia="Times New Roman" w:hAnsi="Times New Roman"/>
              </w:rPr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  <w:tab w:leader="none" w:pos="9912" w:val="left"/>
              </w:tabs>
              <w:jc w:val="right"/>
            </w:pPr>
            <w:r w:rsidR="006234fe">
              <w:rPr>
                <w:sz w:val="28"/>
                <w:lang w:val="ru-RU"/>
                <w:rFonts w:ascii="Times New Roman" w:eastAsia="Times New Roman" w:hAnsi="Times New Roman"/>
              </w:rPr>
              <w:t xml:space="preserve">К.Г. Слыщенко</w:t>
            </w:r>
            <w:r w:rsidR="009c2334" w:rsidRPr="006234fe">
              <w:rPr>
                <w:sz w:val="28"/>
                <w:lang w:val="ru-RU"/>
                <w:rFonts w:ascii="Times New Roman" w:eastAsia="Times New Roman" w:hAnsi="Times New Roman"/>
              </w:rPr>
            </w:r>
          </w:p>
        </w:tc>
      </w:tr>
    </w:tbl>
    <w:p w:rsidP="004e667d">
      <w:pPr>
        <w:pStyle w:val="Normal"/>
        <w:rPr>
          <w:sz w:val="28"/>
          <w:lang w:val="ru-RU"/>
        </w:r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jc w:val="both"/>
      </w:pPr>
      <w:r w:rsidR="009c2334" w:rsidRPr="004e667d">
        <w:rPr>
          <w:sz w:val="28"/>
          <w:lang w:val="ru-RU"/>
        </w:rPr>
      </w:r>
    </w:p>
    <w:p>
      <w:pPr>
        <w:pStyle w:val="Normal"/>
        <w:rPr>
          <w:sz w:val="28"/>
        </w:r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ind w:firstLine="709"/>
        <w:jc w:val="both"/>
      </w:pPr>
      <w:r w:rsidR="009c2334">
        <w:rPr>
          <w:sz w:val="28"/>
        </w:rPr>
      </w:r>
    </w:p>
    <w:p>
      <w:pPr>
        <w:pStyle w:val="Normal"/>
        <w:rPr>
          <w:sz w:val="28"/>
        </w:r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ind w:firstLine="709"/>
        <w:jc w:val="both"/>
      </w:pPr>
      <w:r w:rsidR="009c2334">
        <w:rPr>
          <w:sz w:val="28"/>
        </w:rPr>
      </w:r>
    </w:p>
    <w:p>
      <w:pPr>
        <w:pStyle w:val="Normal"/>
        <w:rPr>
          <w:sz w:val="28"/>
        </w:r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ind w:firstLine="709"/>
        <w:jc w:val="both"/>
      </w:pPr>
      <w:r w:rsidR="009c2334">
        <w:rPr>
          <w:sz w:val="28"/>
        </w:rPr>
      </w:r>
    </w:p>
    <w:p>
      <w:pPr>
        <w:pStyle w:val="Normal"/>
        <w:rPr>
          <w:sz w:val="28"/>
        </w:r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ind w:firstLine="709"/>
        <w:jc w:val="both"/>
      </w:pPr>
      <w:r w:rsidR="009c2334">
        <w:rPr>
          <w:sz w:val="28"/>
        </w:rPr>
      </w:r>
    </w:p>
    <w:p>
      <w:pPr>
        <w:pStyle w:val="Normal"/>
        <w:rPr>
          <w:sz w:val="28"/>
        </w:r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ind w:firstLine="709"/>
        <w:jc w:val="both"/>
      </w:pPr>
      <w:r w:rsidR="009c2334">
        <w:rPr>
          <w:sz w:val="28"/>
        </w:rPr>
      </w:r>
    </w:p>
    <w:p>
      <w:pPr>
        <w:pStyle w:val="Normal"/>
        <w:rPr>
          <w:sz w:val="28"/>
        </w:r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ind w:firstLine="709"/>
        <w:jc w:val="both"/>
      </w:pPr>
      <w:r w:rsidR="009c2334">
        <w:rPr>
          <w:sz w:val="28"/>
        </w:rPr>
      </w:r>
    </w:p>
    <w:p>
      <w:pPr>
        <w:pStyle w:val="Normal"/>
        <w:rPr>
          <w:sz w:val="28"/>
        </w:r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ind w:firstLine="709"/>
        <w:jc w:val="both"/>
      </w:pPr>
      <w:r w:rsidR="009c2334">
        <w:rPr>
          <w:sz w:val="28"/>
        </w:rPr>
      </w:r>
    </w:p>
    <w:p>
      <w:pPr>
        <w:pStyle w:val="Normal"/>
        <w:rPr>
          <w:sz w:val="28"/>
        </w:r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ind w:firstLine="709"/>
        <w:jc w:val="both"/>
      </w:pPr>
      <w:r w:rsidR="009c2334">
        <w:rPr>
          <w:sz w:val="28"/>
        </w:rPr>
      </w:r>
    </w:p>
    <w:p>
      <w:pPr>
        <w:pStyle w:val="Normal"/>
        <w:rPr>
          <w:sz w:val="28"/>
        </w:r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ind w:firstLine="709"/>
        <w:jc w:val="both"/>
      </w:pPr>
      <w:r w:rsidR="009c2334">
        <w:rPr>
          <w:sz w:val="28"/>
        </w:rPr>
      </w:r>
    </w:p>
    <w:p>
      <w:pPr>
        <w:pStyle w:val="Normal"/>
        <w:rPr>
          <w:sz w:val="28"/>
        </w:r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ind w:firstLine="709"/>
        <w:jc w:val="both"/>
      </w:pPr>
      <w:r w:rsidR="009c2334">
        <w:rPr>
          <w:sz w:val="28"/>
        </w:rPr>
      </w:r>
    </w:p>
    <w:p>
      <w:pPr>
        <w:pStyle w:val="Normal"/>
        <w:rPr>
          <w:sz w:val="28"/>
        </w:r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ind w:firstLine="709"/>
        <w:jc w:val="both"/>
      </w:pPr>
      <w:r w:rsidR="009c2334">
        <w:rPr>
          <w:sz w:val="28"/>
        </w:rPr>
      </w:r>
    </w:p>
    <w:p>
      <w:pPr>
        <w:pStyle w:val="Normal"/>
        <w:rPr>
          <w:sz w:val="28"/>
        </w:r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ind w:firstLine="709"/>
        <w:jc w:val="both"/>
      </w:pPr>
      <w:r w:rsidR="009c2334">
        <w:rPr>
          <w:sz w:val="28"/>
        </w:rPr>
      </w:r>
    </w:p>
    <w:p>
      <w:pPr>
        <w:pStyle w:val="Normal"/>
        <w:rPr>
          <w:sz w:val="28"/>
        </w:r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ind w:firstLine="709"/>
        <w:jc w:val="both"/>
      </w:pPr>
      <w:r w:rsidR="009c2334">
        <w:rPr>
          <w:sz w:val="28"/>
        </w:rPr>
      </w:r>
    </w:p>
    <w:sectPr>
      <w:type w:val="nextPage"/>
      <w:pgSz w:h="16838" w:w="11906"/>
      <w:pgMar w:bottom="709" w:footer="720" w:gutter="0" w:header="720" w:left="1560" w:right="566" w:top="709"/>
      <w:cols w:space="720"/>
      <w:pgNumType w:start="1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Cambria">
    <w:charset w:val="cc"/>
    <w:family w:val="roman"/>
    <w:panose1 w:val="02040503050406030204"/>
    <w:pitch w:val="variable"/>
    <w:sig w:usb0="e00002ff" w:usb1="400004ff" w:usb2="00000000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0000001"/>
    <w:multiLevelType w:val="singleLevel"/>
    <w:tmpl w:val="00000001"/>
    <w:lvl w:ilvl="0">
      <w:start w:val="1"/>
      <w:numFmt w:val="decimal"/>
      <w:suff w:val="tab"/>
      <w:lvlText w:val="%1."/>
      <w:lvlJc w:val="left"/>
      <w:pPr>
        <w:pStyle w:val="Normal"/>
        <w:ind w:firstLine="555"/>
      </w:pPr>
      <w:rPr>
        <w:sz w:val="28"/>
        <w:position w:val="0"/>
        <w:b w:val="false"/>
        <w:i w:val="false"/>
        <w:strike w:val="false"/>
        <w:u w:val="none"/>
        <w:shd w:color="auto" w:fill="auto" w:val="clear"/>
        <w:rFonts w:ascii="Times New Roman" w:eastAsia="Times New Roman" w:hAnsi="Times New Roman"/>
        <w:color w:val="auto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suff w:val="tab"/>
      <w:lvlText w:val="%1)"/>
      <w:lvlJc w:val="left"/>
      <w:pPr>
        <w:pStyle w:val="Normal"/>
        <w:ind w:firstLine="555"/>
      </w:pPr>
      <w:rPr>
        <w:sz w:val="28"/>
        <w:position w:val="0"/>
        <w:b w:val="false"/>
        <w:i w:val="false"/>
        <w:strike w:val="false"/>
        <w:u w:val="none"/>
        <w:shd w:color="auto" w:fill="auto" w:val="clear"/>
        <w:rFonts w:ascii="Times New Roman" w:eastAsia="Times New Roman" w:hAnsi="Times New Roman"/>
        <w:color w:val="auto"/>
      </w:rPr>
    </w:lvl>
  </w:abstractNum>
  <w:abstractNum w:abstractNumId="2">
    <w:nsid w:val="00000003"/>
    <w:multiLevelType w:val="singleLevel"/>
    <w:tmpl w:val="00000003"/>
    <w:lvl w:ilvl="0">
      <w:start w:val="2"/>
      <w:numFmt w:val="decimal"/>
      <w:suff w:val="tab"/>
      <w:lvlText w:val="%1."/>
      <w:lvlJc w:val="left"/>
      <w:pPr>
        <w:pStyle w:val="Normal"/>
        <w:ind w:firstLine="555"/>
      </w:pPr>
      <w:rPr>
        <w:sz w:val="28"/>
        <w:position w:val="0"/>
        <w:b w:val="false"/>
        <w:i w:val="false"/>
        <w:strike w:val="false"/>
        <w:u w:val="none"/>
        <w:shd w:color="auto" w:fill="auto" w:val="clear"/>
        <w:rFonts w:ascii="Times New Roman" w:eastAsia="Times New Roman" w:hAnsi="Times New Roman"/>
        <w:color w:val="auto"/>
      </w:rPr>
    </w:lvl>
  </w:abstractNum>
  <w:abstractNum w:abstractNumId="3">
    <w:nsid w:val="1e060c18"/>
    <w:multiLevelType w:val="singleLevel"/>
    <w:tmpl w:val="00000002"/>
    <w:lvl w:ilvl="0">
      <w:start w:val="1"/>
      <w:numFmt w:val="decimal"/>
      <w:suff w:val="tab"/>
      <w:lvlText w:val="%1)"/>
      <w:lvlJc w:val="left"/>
      <w:pPr>
        <w:pStyle w:val="Normal"/>
        <w:ind w:firstLine="555"/>
      </w:pPr>
      <w:rPr>
        <w:sz w:val="28"/>
        <w:position w:val="0"/>
        <w:b w:val="false"/>
        <w:i w:val="false"/>
        <w:strike w:val="false"/>
        <w:u w:val="none"/>
        <w:shd w:color="auto" w:fill="auto" w:val="clear"/>
        <w:rFonts w:ascii="Times New Roman" w:eastAsia="Times New Roman" w:hAnsi="Times New Roman"/>
        <w:color w:val="auto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tab"/>
        <w:lvlText w:val="%1)"/>
        <w:lvlJc w:val="left"/>
        <w:pPr>
          <w:pStyle w:val="Normal"/>
          <w:tabs>
            <w:tab w:leader="none" w:pos="915" w:val="num"/>
          </w:tabs>
          <w:ind w:hanging="360" w:left="915"/>
        </w:pPr>
        <w:rPr>
          <w:sz w:val="28"/>
          <w:position w:val="0"/>
          <w:b w:val="false"/>
          <w:i w:val="false"/>
          <w:strike w:val="false"/>
          <w:u w:val="none"/>
          <w:shd w:color="auto" w:fill="auto" w:val="clear"/>
          <w:rFonts w:ascii="Times New Roman" w:eastAsia="Times New Roman" w:hAnsi="Times New Roman"/>
          <w:color w:val="auto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>
  <w:zoom w:percent="100"/>
  <w:stylePaneFormatFilter w:val="5024"/>
  <w:defaultTabStop w:val="1134"/>
  <w:displayHorizontalDrawingGridEvery w:val="0"/>
  <w:displayVerticalDrawingGridEvery w:val="0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doNotBreakWrappedTables/>
    <w:doNotSnapToGridInCell/>
    <w:doNotUseEastAsianBreakRules/>
    <w:doNotWrapTextWithPunct/>
    <w:growAutofit/>
    <w:selectFldWithFirstOrLastChar/>
    <w:spaceForUL/>
    <w:useWord2002TableStyleRules/>
  </w:compat>
  <w:rsids>
    <w:rsid w:val="001b0cef"/>
    <w:rsid w:val="002a6d0d"/>
    <w:rsid w:val="002b21b9"/>
    <w:rsid w:val="003a5992"/>
    <w:rsid w:val="00450b42"/>
    <w:rsid w:val="00493a1a"/>
    <w:rsid w:val="004e667d"/>
    <w:rsid w:val="006234fe"/>
    <w:rsid w:val="007f3242"/>
    <w:rsid w:val="0094195b"/>
    <w:rsid w:val="00953be9"/>
    <w:rsid w:val="00985d33"/>
    <w:rsid w:val="009c2334"/>
    <w:rsid w:val="00db4895"/>
    <w:rsid w:val="00e626fa"/>
    <w:rsid w:val="00fc54ff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pPr>
      <w:spacing w:after="200" w:line="276" w:lineRule="auto"/>
    </w:pPr>
    <w:rPr>
      <w:sz w:val="22"/>
      <w:lang w:bidi="ar-SA" w:eastAsia="en-US" w:val="en-US"/>
      <w:rFonts w:ascii="Calibri" w:eastAsia="Calibri" w:hAnsi="Calibri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Title">
    <w:name w:val="Title"/>
    <w:basedOn w:val="Normal"/>
    <w:next w:val="Normal"/>
    <w:link w:val="StGen1"/>
    <w:pPr>
      <w:outlineLvl w:val="0"/>
      <w:spacing w:after="60" w:before="240"/>
      <w:jc w:val="center"/>
    </w:pPr>
    <w:rPr>
      <w:b/>
      <w:sz w:val="32"/>
      <w:kern w:val="28"/>
      <w:bCs/>
      <w:szCs w:val="32"/>
      <w:rFonts w:ascii="Cambria" w:eastAsia="Times New Roman" w:hAnsi="Cambria"/>
    </w:rPr>
  </w:style>
  <w:style w:type="paragraph" w:styleId="StGen2">
    <w:name w:val="StGen2"/>
    <w:next w:val="StGen2"/>
    <w:link w:val="Normal"/>
    <w:rPr>
      <w:sz w:val="24"/>
      <w:lang w:bidi="ar-SA" w:eastAsia="en-US" w:val="en-US"/>
      <w:rFonts w:ascii="Arial" w:eastAsia="Arial" w:hAnsi="Arial"/>
    </w:rPr>
  </w:style>
  <w:style w:type="paragraph" w:styleId="179">
    <w:name w:val="179"/>
    <w:basedOn w:val="Normal"/>
    <w:next w:val="179"/>
    <w:link w:val="Normal"/>
    <w:pPr>
      <w:ind w:left="720"/>
    </w:pPr>
  </w:style>
  <w:style w:type="paragraph" w:styleId="Acetate">
    <w:name w:val="Acetate"/>
    <w:basedOn w:val="Normal"/>
    <w:next w:val="Acetate"/>
    <w:link w:val="Normal"/>
    <w:pPr>
      <w:spacing w:after="0" w:line="240" w:lineRule="atLeast"/>
    </w:pPr>
    <w:rPr>
      <w:sz w:val="16"/>
      <w:rFonts w:ascii="Tahoma" w:eastAsia="Tahoma" w:hAnsi="Tahoma"/>
    </w:rPr>
  </w:style>
  <w:style w:type="character" w:styleId="StGen3">
    <w:name w:val="StGen3"/>
    <w:next w:val="StGen3"/>
    <w:link w:val="Normal"/>
    <w:rPr>
      <w:sz w:val="16"/>
      <w:rFonts w:ascii="Tahoma" w:eastAsia="Tahoma" w:hAnsi="Tahoma"/>
    </w:rPr>
  </w:style>
  <w:style w:type="paragraph" w:styleId="StGen4">
    <w:name w:val="StGen4"/>
    <w:basedOn w:val="Normal"/>
    <w:next w:val="StGen4"/>
    <w:link w:val="Normal"/>
    <w:pPr>
      <w:spacing w:after="120" w:line="480" w:lineRule="auto"/>
    </w:pPr>
    <w:rPr>
      <w:sz w:val="24"/>
      <w:rFonts w:ascii="Times New Roman" w:eastAsia="Times New Roman" w:hAnsi="Times New Roman"/>
    </w:rPr>
  </w:style>
  <w:style w:type="character" w:styleId="StGen5">
    <w:name w:val="StGen5"/>
    <w:next w:val="StGen5"/>
    <w:link w:val="Normal"/>
    <w:rPr>
      <w:sz w:val="24"/>
      <w:rFonts w:ascii="Times New Roman" w:eastAsia="Times New Roman" w:hAnsi="Times New Roman"/>
    </w:rPr>
  </w:style>
  <w:style w:type="paragraph" w:styleId="StGen6">
    <w:name w:val="StGen6"/>
    <w:basedOn w:val="Normal"/>
    <w:next w:val="179"/>
    <w:link w:val="Normal"/>
    <w:pPr>
      <w:spacing w:after="0" w:line="240" w:lineRule="atLeast"/>
    </w:pPr>
    <w:rPr>
      <w:sz w:val="20"/>
      <w:rFonts w:ascii="Arial" w:eastAsia="Arial" w:hAnsi="Arial"/>
    </w:rPr>
  </w:style>
  <w:style w:type="paragraph" w:styleId="StGen7">
    <w:name w:val="StGen7"/>
    <w:basedOn w:val="Normal"/>
    <w:next w:val="StGen7"/>
    <w:link w:val="Normal"/>
    <w:pPr>
      <w:spacing w:after="160" w:line="240" w:lineRule="exact"/>
    </w:pPr>
    <w:rPr>
      <w:sz w:val="20"/>
      <w:b/>
      <w:rFonts w:ascii="Arial" w:eastAsia="Arial" w:hAnsi="Arial"/>
    </w:rPr>
  </w:style>
  <w:style w:type="paragraph" w:styleId="StGen0">
    <w:name w:val="StGen0"/>
    <w:basedOn w:val="StGen2"/>
    <w:next w:val="StGen0"/>
    <w:link w:val="Normal"/>
    <w:pPr>
      <w:widowControl/>
    </w:pPr>
    <w:rPr>
      <w:sz w:val="20"/>
      <w:rFonts w:ascii="Times New Roman" w:eastAsia="Times New Roman" w:hAnsi="Times New Roman"/>
    </w:rPr>
  </w:style>
  <w:style w:type="paragraph" w:styleId="User">
    <w:name w:val="User"/>
    <w:basedOn w:val="StGen2"/>
    <w:next w:val="User"/>
    <w:link w:val="Normal"/>
    <w:pPr>
      <w:widowControl/>
    </w:pPr>
    <w:rPr>
      <w:sz w:val="22"/>
      <w:rFonts w:ascii="Calibri" w:eastAsia="Calibri" w:hAnsi="Calibri"/>
    </w:rPr>
  </w:style>
  <w:style w:type="character" w:styleId="StGen1">
    <w:name w:val="StGen1"/>
    <w:next w:val="StGen1"/>
    <w:link w:val="Title"/>
    <w:rPr>
      <w:b/>
      <w:sz w:val="32"/>
      <w:kern w:val="28"/>
      <w:bCs/>
      <w:szCs w:val="32"/>
      <w:lang w:eastAsia="en-US" w:val="en-US"/>
      <w:rFonts w:ascii="Cambria" w:eastAsia="Times New Roman" w:hAnsi="Cambria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