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jc w:val="center"/>
        <w:tblLook w:val="01E0" w:firstRow="1" w:lastRow="1" w:firstColumn="1" w:lastColumn="1" w:noHBand="0" w:noVBand="0"/>
      </w:tblPr>
      <w:tblGrid>
        <w:gridCol w:w="10125"/>
      </w:tblGrid>
      <w:tr w:rsidR="00991F1C" w:rsidRPr="0011229D" w:rsidTr="005F7F0E">
        <w:trPr>
          <w:jc w:val="center"/>
        </w:trPr>
        <w:tc>
          <w:tcPr>
            <w:tcW w:w="10125" w:type="dxa"/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22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160812" wp14:editId="0D40774E">
                  <wp:extent cx="1123950" cy="971550"/>
                  <wp:effectExtent l="0" t="0" r="0" b="0"/>
                  <wp:docPr id="1" name="Рисунок 3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1C" w:rsidRPr="0011229D" w:rsidTr="005F7F0E">
        <w:trPr>
          <w:jc w:val="center"/>
        </w:trPr>
        <w:tc>
          <w:tcPr>
            <w:tcW w:w="10125" w:type="dxa"/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1229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91F1C" w:rsidRPr="0011229D" w:rsidTr="005F7F0E">
        <w:trPr>
          <w:jc w:val="center"/>
        </w:trPr>
        <w:tc>
          <w:tcPr>
            <w:tcW w:w="10125" w:type="dxa"/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1229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91F1C" w:rsidRPr="0011229D" w:rsidTr="005F7F0E">
        <w:trPr>
          <w:jc w:val="center"/>
        </w:trPr>
        <w:tc>
          <w:tcPr>
            <w:tcW w:w="10125" w:type="dxa"/>
          </w:tcPr>
          <w:p w:rsidR="00991F1C" w:rsidRPr="0011229D" w:rsidRDefault="00991F1C" w:rsidP="0011102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6C3F19" wp14:editId="74BD57CD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116840</wp:posOffset>
                      </wp:positionV>
                      <wp:extent cx="6438900" cy="0"/>
                      <wp:effectExtent l="0" t="19050" r="19050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AB98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2pt" to="501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hDHA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1F1C" w:rsidRPr="0011229D" w:rsidRDefault="00991F1C" w:rsidP="00D5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F1C" w:rsidRPr="0011229D" w:rsidRDefault="00991F1C" w:rsidP="0011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22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91F1C" w:rsidRPr="0011229D" w:rsidRDefault="00991F1C" w:rsidP="0011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991F1C" w:rsidRPr="0011229D" w:rsidTr="00711ECE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F1C" w:rsidRPr="0011229D" w:rsidRDefault="00991F1C" w:rsidP="0071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14.09.2018 </w:t>
            </w:r>
            <w:r w:rsidR="0067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235</w:t>
            </w:r>
            <w:r w:rsidRPr="0011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991F1C" w:rsidRPr="0011229D" w:rsidTr="00711ECE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F1C" w:rsidRPr="0011229D" w:rsidRDefault="00711ECE" w:rsidP="0082682A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(внеочередная) </w:t>
            </w:r>
            <w:r w:rsidR="0099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991F1C" w:rsidRPr="0011229D" w:rsidTr="00711EC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04"/>
      </w:tblGrid>
      <w:tr w:rsidR="00991F1C" w:rsidRPr="0011229D" w:rsidTr="00711ECE">
        <w:trPr>
          <w:trHeight w:val="417"/>
        </w:trPr>
        <w:tc>
          <w:tcPr>
            <w:tcW w:w="5704" w:type="dxa"/>
          </w:tcPr>
          <w:p w:rsidR="0073386E" w:rsidRPr="0011229D" w:rsidRDefault="00991F1C" w:rsidP="00D57C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принятии решения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1F1C">
              <w:rPr>
                <w:rFonts w:ascii="Times New Roman" w:hAnsi="Times New Roman" w:cs="Times New Roman"/>
                <w:sz w:val="28"/>
                <w:szCs w:val="28"/>
              </w:rPr>
              <w:t xml:space="preserve">орядке 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условий для развития на территории </w:t>
            </w:r>
            <w:r w:rsidR="002727E9"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  <w:r w:rsidR="00272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физической культуры, школьного спорта и массового спорта, организаци</w:t>
            </w:r>
            <w:r w:rsidR="005E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официальных физкультурно-оздоровительных и спортивных мероприятий </w:t>
            </w:r>
            <w:r w:rsidR="005E6A28" w:rsidRPr="005E6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Петропавловск-Камчатского </w:t>
            </w:r>
            <w:r w:rsidR="0073386E" w:rsidRPr="0073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</w:tbl>
    <w:p w:rsidR="00991F1C" w:rsidRPr="0011229D" w:rsidRDefault="00991F1C" w:rsidP="0073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1C" w:rsidRPr="00991F1C" w:rsidRDefault="00991F1C" w:rsidP="0099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F1C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3A2B84" w:rsidRPr="003A2B84">
        <w:rPr>
          <w:rFonts w:ascii="Times New Roman" w:hAnsi="Times New Roman" w:cs="Times New Roman"/>
          <w:sz w:val="28"/>
          <w:szCs w:val="28"/>
        </w:rPr>
        <w:t xml:space="preserve">обеспечения условий для развития </w:t>
      </w:r>
      <w:r w:rsidR="00D57CBD">
        <w:rPr>
          <w:rFonts w:ascii="Times New Roman" w:hAnsi="Times New Roman" w:cs="Times New Roman"/>
          <w:sz w:val="28"/>
          <w:szCs w:val="28"/>
        </w:rPr>
        <w:br/>
      </w:r>
      <w:r w:rsidR="003A2B84" w:rsidRPr="003A2B8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27E9" w:rsidRPr="00EC66E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r w:rsidR="002727E9" w:rsidRPr="003A2B84">
        <w:rPr>
          <w:rFonts w:ascii="Times New Roman" w:hAnsi="Times New Roman" w:cs="Times New Roman"/>
          <w:sz w:val="28"/>
          <w:szCs w:val="28"/>
        </w:rPr>
        <w:t xml:space="preserve"> </w:t>
      </w:r>
      <w:r w:rsidR="003A2B84" w:rsidRPr="003A2B84">
        <w:rPr>
          <w:rFonts w:ascii="Times New Roman" w:hAnsi="Times New Roman" w:cs="Times New Roman"/>
          <w:sz w:val="28"/>
          <w:szCs w:val="28"/>
        </w:rPr>
        <w:t>городского округа физической культуры, школьного спорта и массового спорта, организаци</w:t>
      </w:r>
      <w:r w:rsidR="005E6A28">
        <w:rPr>
          <w:rFonts w:ascii="Times New Roman" w:hAnsi="Times New Roman" w:cs="Times New Roman"/>
          <w:sz w:val="28"/>
          <w:szCs w:val="28"/>
        </w:rPr>
        <w:t>и</w:t>
      </w:r>
      <w:r w:rsidR="003A2B84" w:rsidRPr="003A2B84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</w:t>
      </w:r>
      <w:r w:rsidR="005E6A28" w:rsidRPr="005E6A28"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="003A2B84" w:rsidRPr="003A2B8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C66E8">
        <w:rPr>
          <w:rFonts w:ascii="Times New Roman" w:hAnsi="Times New Roman" w:cs="Times New Roman"/>
          <w:sz w:val="28"/>
          <w:szCs w:val="28"/>
        </w:rPr>
        <w:t>, внесенный</w:t>
      </w:r>
      <w:r w:rsidRPr="0011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Петропавловск-Камчатского городского округа </w:t>
      </w:r>
      <w:r w:rsidR="005E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Иваненко В.Ю</w:t>
      </w:r>
      <w:r w:rsidRPr="00112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383632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3C3E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Устава Петропавловск-Камчатского городского округа Городская Дума Петропавловск-Камчатского городского округа</w:t>
      </w:r>
    </w:p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91F1C" w:rsidRPr="0011229D" w:rsidRDefault="00991F1C" w:rsidP="00991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1C" w:rsidRPr="0011229D" w:rsidRDefault="00991F1C" w:rsidP="0099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Решение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1F1C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5E6A28" w:rsidRPr="005E6A28">
        <w:rPr>
          <w:rFonts w:ascii="Times New Roman" w:hAnsi="Times New Roman" w:cs="Times New Roman"/>
          <w:sz w:val="28"/>
          <w:szCs w:val="28"/>
        </w:rPr>
        <w:t xml:space="preserve">обеспечения условий для развития </w:t>
      </w:r>
      <w:r w:rsidR="00D57CBD">
        <w:rPr>
          <w:rFonts w:ascii="Times New Roman" w:hAnsi="Times New Roman" w:cs="Times New Roman"/>
          <w:sz w:val="28"/>
          <w:szCs w:val="28"/>
        </w:rPr>
        <w:br/>
      </w:r>
      <w:r w:rsidR="005E6A28" w:rsidRPr="005E6A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27E9" w:rsidRPr="00EC66E8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r w:rsidR="002727E9" w:rsidRPr="005E6A28">
        <w:rPr>
          <w:rFonts w:ascii="Times New Roman" w:hAnsi="Times New Roman" w:cs="Times New Roman"/>
          <w:sz w:val="28"/>
          <w:szCs w:val="28"/>
        </w:rPr>
        <w:t xml:space="preserve"> </w:t>
      </w:r>
      <w:r w:rsidR="005E6A28" w:rsidRPr="005E6A28">
        <w:rPr>
          <w:rFonts w:ascii="Times New Roman" w:hAnsi="Times New Roman" w:cs="Times New Roman"/>
          <w:sz w:val="28"/>
          <w:szCs w:val="28"/>
        </w:rPr>
        <w:t>городского округа физической культуры, школьного спорта</w:t>
      </w:r>
      <w:r w:rsidR="002727E9">
        <w:rPr>
          <w:rFonts w:ascii="Times New Roman" w:hAnsi="Times New Roman" w:cs="Times New Roman"/>
          <w:sz w:val="28"/>
          <w:szCs w:val="28"/>
        </w:rPr>
        <w:t xml:space="preserve"> </w:t>
      </w:r>
      <w:r w:rsidR="005E6A28" w:rsidRPr="005E6A28">
        <w:rPr>
          <w:rFonts w:ascii="Times New Roman" w:hAnsi="Times New Roman" w:cs="Times New Roman"/>
          <w:sz w:val="28"/>
          <w:szCs w:val="28"/>
        </w:rPr>
        <w:t>и массового спорта, организаци</w:t>
      </w:r>
      <w:r w:rsidR="005E6A28">
        <w:rPr>
          <w:rFonts w:ascii="Times New Roman" w:hAnsi="Times New Roman" w:cs="Times New Roman"/>
          <w:sz w:val="28"/>
          <w:szCs w:val="28"/>
        </w:rPr>
        <w:t>и</w:t>
      </w:r>
      <w:r w:rsidR="005E6A28" w:rsidRPr="005E6A28">
        <w:rPr>
          <w:rFonts w:ascii="Times New Roman" w:hAnsi="Times New Roman" w:cs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</w:t>
      </w:r>
      <w:r w:rsidRPr="00991F1C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F1C" w:rsidRPr="0011229D" w:rsidRDefault="00991F1C" w:rsidP="0099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7D69F0" w:rsidRDefault="007D69F0" w:rsidP="0099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866" w:rsidRDefault="00552866" w:rsidP="00991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962"/>
        <w:gridCol w:w="2410"/>
        <w:gridCol w:w="2834"/>
      </w:tblGrid>
      <w:tr w:rsidR="00991F1C" w:rsidRPr="0011229D" w:rsidTr="002727E9">
        <w:trPr>
          <w:trHeight w:val="857"/>
        </w:trPr>
        <w:tc>
          <w:tcPr>
            <w:tcW w:w="4962" w:type="dxa"/>
          </w:tcPr>
          <w:p w:rsidR="00991F1C" w:rsidRPr="00996A81" w:rsidRDefault="005E6A28" w:rsidP="00CE2985">
            <w:pPr>
              <w:spacing w:after="0" w:line="240" w:lineRule="auto"/>
              <w:ind w:left="-108"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91F1C"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91F1C"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Петропавловск-Камчатского городского округа</w:t>
            </w:r>
            <w:r w:rsidR="00991F1C"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1C" w:rsidRPr="0011229D" w:rsidRDefault="00991F1C" w:rsidP="005F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</w:tcPr>
          <w:p w:rsidR="00991F1C" w:rsidRPr="0011229D" w:rsidRDefault="00991F1C" w:rsidP="005F7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1C" w:rsidRPr="0011229D" w:rsidRDefault="00991F1C" w:rsidP="005F7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F1C" w:rsidRPr="0011229D" w:rsidRDefault="005E6A28" w:rsidP="00711EC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Монахова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916BA0" w:rsidRPr="00916BA0" w:rsidTr="009B71B9">
        <w:tc>
          <w:tcPr>
            <w:tcW w:w="10205" w:type="dxa"/>
          </w:tcPr>
          <w:p w:rsidR="00916BA0" w:rsidRPr="00916BA0" w:rsidRDefault="00916BA0" w:rsidP="00916B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16B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E0696B3" wp14:editId="2DCFFC90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B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8E83F" wp14:editId="19927AC0">
                  <wp:extent cx="995045" cy="1035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BA0" w:rsidRPr="00916BA0" w:rsidTr="009B71B9">
        <w:tc>
          <w:tcPr>
            <w:tcW w:w="10205" w:type="dxa"/>
          </w:tcPr>
          <w:p w:rsidR="00916BA0" w:rsidRPr="00916BA0" w:rsidRDefault="00916BA0" w:rsidP="00916B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16BA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916BA0" w:rsidRPr="00916BA0" w:rsidTr="009B71B9">
        <w:tc>
          <w:tcPr>
            <w:tcW w:w="10205" w:type="dxa"/>
          </w:tcPr>
          <w:p w:rsidR="00916BA0" w:rsidRPr="00916BA0" w:rsidRDefault="00916BA0" w:rsidP="00916B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16BA0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916BA0" w:rsidRPr="00916BA0" w:rsidTr="009B71B9">
        <w:tc>
          <w:tcPr>
            <w:tcW w:w="10205" w:type="dxa"/>
          </w:tcPr>
          <w:p w:rsidR="00916BA0" w:rsidRPr="00916BA0" w:rsidRDefault="00916BA0" w:rsidP="00916B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916BA0">
              <w:rPr>
                <w:rFonts w:ascii="Bookman Old Style" w:eastAsia="Times New Roman" w:hAnsi="Bookman Old Style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7BE4A1" wp14:editId="62FEB5E6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43180</wp:posOffset>
                      </wp:positionV>
                      <wp:extent cx="64865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69E7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3.4pt" to="51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727E9" w:rsidRPr="002727E9" w:rsidRDefault="002727E9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6B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BA0" w:rsidRPr="00916BA0" w:rsidRDefault="0067679E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14.09.2018</w:t>
      </w:r>
      <w:r w:rsidR="00916BA0"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916BA0"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A0" w:rsidRPr="00916BA0" w:rsidRDefault="00916BA0" w:rsidP="0091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40072"/>
      <w:r w:rsidRPr="0091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обеспечения условий для развития на территории </w:t>
      </w:r>
      <w:r w:rsidR="0071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Петропавловск-Камчатского </w:t>
      </w:r>
      <w:r w:rsidRPr="0091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физической культуры, школьного спорта</w:t>
      </w:r>
      <w:r w:rsidR="00711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</w:t>
      </w:r>
    </w:p>
    <w:p w:rsidR="00916BA0" w:rsidRPr="00916BA0" w:rsidRDefault="00916BA0" w:rsidP="0091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6BA0" w:rsidRPr="00916BA0" w:rsidRDefault="00916BA0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916BA0" w:rsidRDefault="0067679E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14.09.2018</w:t>
      </w:r>
      <w:r w:rsidR="00916BA0" w:rsidRPr="00916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235</w:t>
      </w:r>
      <w:r w:rsidR="00916BA0" w:rsidRPr="00916B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417908" w:rsidRDefault="00417908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7908" w:rsidRDefault="00417908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Изменения от:</w:t>
      </w:r>
    </w:p>
    <w:p w:rsidR="00417908" w:rsidRPr="00916BA0" w:rsidRDefault="00417908" w:rsidP="00916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30.06.2021 № 393-нд (23.06.2021 № 959-р)</w:t>
      </w:r>
    </w:p>
    <w:p w:rsidR="00916BA0" w:rsidRPr="00916BA0" w:rsidRDefault="00916BA0" w:rsidP="002727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 Общие положения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Решение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</w:t>
      </w:r>
      <w:hyperlink r:id="rId8" w:history="1">
        <w:r w:rsidRPr="00916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916B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04.12.2007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329-ФЗ «О физической культуре и спорте в Российской Федерации», Федеральным законом от 29.12.2012 № 273-ФЗ «Об образовании в Российской Федерации», Уставом Петропавловск-Камчатского городского округа</w:t>
      </w:r>
      <w:r w:rsidR="0027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устанавливает порядок обеспечения условий для развития на территории </w:t>
      </w:r>
      <w:r w:rsidR="002727E9" w:rsidRPr="00EC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Петропавловск-Камчатского</w:t>
      </w:r>
      <w:r w:rsidR="002727E9"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Петропавловск-Камчатского городского округа.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условий для развития на территории Петропавловск-Камчатского городского округа (далее – городской округ) физической культуры, школьного спорта и массового спорта осуществляется путем реализации муниципальных программ в области физической культуры и спорта,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создания муниципальных образовательных учреждений дополнительного образования физкультурно-спортивной направленности, муниципальных учреждений физкультурно-спортивной направленности в порядке, установленном федеральным законодательством, а также организации проведения официальных физкультурно-оздоровительных и спортивных мероприятий на территории городского округа.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 официальным физкультурно-оздоровительным и спортивным мероприятиям городского округа относятся мероприятия, включенные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календарный план официальных физкультурно-оздоровительных и спортивных мероприятий городского округа (далее – календарный план).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календарный план могут быть включены физкультурно-оздоровительные и спортивные мероприятия, которые проводятся в виде массовых спортивных праздников, фестивалей, спортивных соревнований, чествования победителей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призеров спортивных соревнований, а также в виде мероприятий по подготовке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спортивным соревнованиям с участием спортсменов.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 могут иметь статус и наименование чемпионата, кубка или первенства городского округа только при условии включения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календарный план.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Календарный план на очередной год формируется на основании заявок </w:t>
      </w:r>
      <w:r w:rsidR="00711E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>от физических и (или) юридических лиц, подаваемых в срок до 1 июня текущего года в Управление культуры, спорта и молодежной политики администрации Петропавловск-Камчатского городского округа (далее - Управление культуры, спорта и молодежной политики).</w:t>
      </w:r>
    </w:p>
    <w:p w:rsidR="0045309F" w:rsidRPr="0045309F" w:rsidRDefault="0045309F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</w:rPr>
      </w:pPr>
      <w:r w:rsidRPr="0045309F">
        <w:rPr>
          <w:rFonts w:ascii="Times New Roman" w:eastAsia="Calibri" w:hAnsi="Times New Roman" w:cs="Times New Roman"/>
          <w:i/>
          <w:color w:val="000000"/>
        </w:rPr>
        <w:t>Решением от 30.06.2021 № 393-нд (23.06.2021 № 959-р) в абзац в</w:t>
      </w:r>
      <w:r w:rsidR="00A56AAF">
        <w:rPr>
          <w:rFonts w:ascii="Times New Roman" w:eastAsia="Calibri" w:hAnsi="Times New Roman" w:cs="Times New Roman"/>
          <w:i/>
          <w:color w:val="000000"/>
        </w:rPr>
        <w:t>торой части 5 внесено изменение</w:t>
      </w:r>
      <w:bookmarkStart w:id="1" w:name="_GoBack"/>
      <w:bookmarkEnd w:id="1"/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>Календарный план на очередной год утверждается постановлением администрации Петропавловск-Камчатского городского округа (далее – администрация городского округа) в с</w:t>
      </w:r>
      <w:r w:rsidR="00CB4B0C">
        <w:rPr>
          <w:rFonts w:ascii="Times New Roman" w:eastAsia="Calibri" w:hAnsi="Times New Roman" w:cs="Times New Roman"/>
          <w:color w:val="000000"/>
          <w:sz w:val="28"/>
          <w:szCs w:val="28"/>
        </w:rPr>
        <w:t>рок до 1 августа</w:t>
      </w: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текущего года.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Организатором официального физкультурно-оздоровительного и</w:t>
      </w:r>
      <w:r w:rsidR="0027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мероприятия городского округа является юридическое или физическое лицо, подавшее заявку для включения соответствующего мероприятия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календарный план на очередной год (далее – организатор мероприятий).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культуры, спорта и молодежной политики участвует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мероприятия в пределах функций и полномочий, установленных правовыми актами городского округа.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 Порядок организации проведения официальных физкультурно-оздоровительных и спортивных мероприятий городского округа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проведения официальных физкультурно-оздоровительных и спортивных мероприятий осуществляется в соответствии с положениями (регламентами) об официальных физкультурно-оздоровительных и спортивных мероприятиях городского округа (далее – положения</w:t>
      </w:r>
      <w:r w:rsidR="002727E9" w:rsidRPr="00EC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регламенты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разрабатываются организаторами мероприятий. 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916BA0">
        <w:rPr>
          <w:rFonts w:ascii="Times New Roman" w:eastAsia="Calibri" w:hAnsi="Times New Roman" w:cs="Times New Roman"/>
          <w:sz w:val="28"/>
          <w:szCs w:val="28"/>
        </w:rPr>
        <w:t xml:space="preserve">Порядок утверждения положений (регламентов), требования к их содержанию </w:t>
      </w: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>утверждаются постановлением администрации городского округа.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Организация проведения официальных физкультурно-оздоровительных </w:t>
      </w:r>
      <w:r w:rsidR="00711EC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16BA0">
        <w:rPr>
          <w:rFonts w:ascii="Times New Roman" w:eastAsia="Calibri" w:hAnsi="Times New Roman" w:cs="Times New Roman"/>
          <w:color w:val="000000"/>
          <w:sz w:val="28"/>
          <w:szCs w:val="28"/>
        </w:rPr>
        <w:t>и спортивных мероприятий включает в себя: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разработку и утверждение положения (регламента), формирование сметы расходов на проведение мероприятия;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информирование граждан (в том числе через печатные средства массовой информации, телевидение, радио, афиши) о мероприятии и об условиях подачи заявок для участия в мероприятии;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организацию приема заявок для участия в мероприятии;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обеспечение </w:t>
      </w:r>
      <w:r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безопасности участников и зрителей мероприятия;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обеспечение </w:t>
      </w:r>
      <w:r w:rsidRPr="00916B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по организации медицинского обеспечения мероприятия;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работы главной судейской коллегии и судейской коллегии мероприятия;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проведение программы мероприятия в соответствии с положением (регламентом);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определение победителей и подведение итогов мероприятия в соответствии с положением (регламентом);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награждение участников мероприятия в соответствии с положением (регламентом);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предоставление главной судейской коллегией в Управление культуры, спорта и молодежной политики итоговых протоколов и </w:t>
      </w:r>
      <w:hyperlink w:anchor="P159" w:history="1">
        <w:r w:rsidRPr="00916BA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отчет</w:t>
        </w:r>
      </w:hyperlink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главного судьи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проведенном мероприятии.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 мероприятия несет ответственность за организацию соответствующего мероприятия, в том числе за обеспечение безопасности участников и зрителей мероприятия, а также за организацию медицинского обеспечения мероприятия.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случае, если организаторами мероприятия являются несколько юридических и (или) физических лиц, распределение прав и обязанностей между ними в отношении такого мероприятия осуществляется на основании договора </w:t>
      </w:r>
      <w:r w:rsidR="0071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положения (регламента).</w:t>
      </w:r>
      <w:r w:rsidRPr="00916BA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указанными документами, организаторы мероприятия несут солидарную ответственность за причиненный вред участникам мероприятия и (или) третьим лицам.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16BA0">
        <w:rPr>
          <w:rFonts w:ascii="Times New Roman" w:eastAsia="Calibri" w:hAnsi="Times New Roman" w:cs="Times New Roman"/>
          <w:b/>
          <w:sz w:val="28"/>
          <w:szCs w:val="28"/>
        </w:rPr>
        <w:t>Статья 3. Финансовое обеспечение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16BA0">
        <w:rPr>
          <w:rFonts w:ascii="Times New Roman" w:eastAsia="Calibri" w:hAnsi="Times New Roman" w:cs="Times New Roman"/>
          <w:sz w:val="28"/>
          <w:szCs w:val="28"/>
        </w:rPr>
        <w:t>Финансовое обеспечение условий для развития на территории городского округа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городского округа осуществляется за счет средств бюджета городского округа в пределах бюджетных ассигнований, предусмотренных на соответствующий финансовый год (финансовый год и плановый период), а также средств внебюджетных источников.</w:t>
      </w: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6BA0" w:rsidRPr="00916BA0" w:rsidRDefault="00916BA0" w:rsidP="003F28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16B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Статья 4. Заключительные положения</w:t>
      </w:r>
    </w:p>
    <w:p w:rsidR="00916BA0" w:rsidRPr="00916BA0" w:rsidRDefault="00916BA0" w:rsidP="003F2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16BA0" w:rsidRPr="00916BA0" w:rsidRDefault="00916BA0" w:rsidP="00916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BA0" w:rsidRPr="00916BA0" w:rsidRDefault="00916BA0" w:rsidP="00916B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211"/>
        <w:gridCol w:w="2268"/>
        <w:gridCol w:w="2727"/>
      </w:tblGrid>
      <w:tr w:rsidR="00916BA0" w:rsidRPr="00916BA0" w:rsidTr="002727E9">
        <w:trPr>
          <w:trHeight w:val="649"/>
        </w:trPr>
        <w:tc>
          <w:tcPr>
            <w:tcW w:w="5211" w:type="dxa"/>
          </w:tcPr>
          <w:p w:rsidR="005B50ED" w:rsidRPr="00EC66E8" w:rsidRDefault="00916BA0" w:rsidP="002727E9">
            <w:pPr>
              <w:spacing w:after="0"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B50ED" w:rsidRPr="00EC66E8" w:rsidRDefault="00916BA0" w:rsidP="002727E9">
            <w:pPr>
              <w:spacing w:after="0"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Петропавловск-Камчатского </w:t>
            </w:r>
          </w:p>
          <w:p w:rsidR="00916BA0" w:rsidRPr="00916BA0" w:rsidRDefault="00916BA0" w:rsidP="002727E9">
            <w:pPr>
              <w:spacing w:after="0" w:line="20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91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16BA0" w:rsidRPr="00916BA0" w:rsidRDefault="00916BA0" w:rsidP="00916BA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BA0" w:rsidRPr="00916BA0" w:rsidRDefault="00916BA0" w:rsidP="00916BA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916BA0" w:rsidRPr="00916BA0" w:rsidRDefault="00916BA0" w:rsidP="00916BA0">
            <w:pPr>
              <w:spacing w:after="0" w:line="20" w:lineRule="atLeast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BA0" w:rsidRPr="00916BA0" w:rsidRDefault="00916BA0" w:rsidP="00916BA0">
            <w:pPr>
              <w:spacing w:after="0" w:line="2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6BA0" w:rsidRPr="00916BA0" w:rsidRDefault="00916BA0" w:rsidP="00916BA0">
            <w:pPr>
              <w:spacing w:after="0" w:line="2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Иваненко</w:t>
            </w:r>
          </w:p>
        </w:tc>
      </w:tr>
      <w:bookmarkEnd w:id="0"/>
    </w:tbl>
    <w:p w:rsidR="00916BA0" w:rsidRPr="00916BA0" w:rsidRDefault="00916BA0" w:rsidP="00916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16BA0" w:rsidRPr="00916BA0" w:rsidSect="002727E9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3"/>
    <w:rsid w:val="00012E35"/>
    <w:rsid w:val="00016764"/>
    <w:rsid w:val="000357AB"/>
    <w:rsid w:val="00041C1F"/>
    <w:rsid w:val="0005154A"/>
    <w:rsid w:val="000564FA"/>
    <w:rsid w:val="00060D96"/>
    <w:rsid w:val="00062DF3"/>
    <w:rsid w:val="000D162B"/>
    <w:rsid w:val="000E0A63"/>
    <w:rsid w:val="000E4F4F"/>
    <w:rsid w:val="00100CAC"/>
    <w:rsid w:val="00111029"/>
    <w:rsid w:val="00127F92"/>
    <w:rsid w:val="00136674"/>
    <w:rsid w:val="00161BFC"/>
    <w:rsid w:val="00182A82"/>
    <w:rsid w:val="001A5D5E"/>
    <w:rsid w:val="001C4F2B"/>
    <w:rsid w:val="001D4AD1"/>
    <w:rsid w:val="00260843"/>
    <w:rsid w:val="002727E9"/>
    <w:rsid w:val="0028274F"/>
    <w:rsid w:val="002F168F"/>
    <w:rsid w:val="002F33DE"/>
    <w:rsid w:val="002F75CC"/>
    <w:rsid w:val="00314103"/>
    <w:rsid w:val="00336BE4"/>
    <w:rsid w:val="00345B0C"/>
    <w:rsid w:val="00372DAC"/>
    <w:rsid w:val="00377183"/>
    <w:rsid w:val="00383632"/>
    <w:rsid w:val="003A2B84"/>
    <w:rsid w:val="003A33A9"/>
    <w:rsid w:val="003C0646"/>
    <w:rsid w:val="003C3EED"/>
    <w:rsid w:val="003E5C58"/>
    <w:rsid w:val="003E79B0"/>
    <w:rsid w:val="003F2895"/>
    <w:rsid w:val="0041168E"/>
    <w:rsid w:val="00417908"/>
    <w:rsid w:val="004228AA"/>
    <w:rsid w:val="00445E33"/>
    <w:rsid w:val="0045309F"/>
    <w:rsid w:val="00495C6A"/>
    <w:rsid w:val="004A5BA4"/>
    <w:rsid w:val="004D350F"/>
    <w:rsid w:val="004D7AFF"/>
    <w:rsid w:val="004E7280"/>
    <w:rsid w:val="00513460"/>
    <w:rsid w:val="00552866"/>
    <w:rsid w:val="00571B1C"/>
    <w:rsid w:val="00576226"/>
    <w:rsid w:val="00582511"/>
    <w:rsid w:val="005936FE"/>
    <w:rsid w:val="005B50ED"/>
    <w:rsid w:val="005C723F"/>
    <w:rsid w:val="005E6A28"/>
    <w:rsid w:val="00615003"/>
    <w:rsid w:val="00672B14"/>
    <w:rsid w:val="0067679E"/>
    <w:rsid w:val="00680486"/>
    <w:rsid w:val="0068234A"/>
    <w:rsid w:val="00684EEB"/>
    <w:rsid w:val="00696D13"/>
    <w:rsid w:val="006B0A1A"/>
    <w:rsid w:val="006B30C0"/>
    <w:rsid w:val="006C145C"/>
    <w:rsid w:val="006C173E"/>
    <w:rsid w:val="006D653E"/>
    <w:rsid w:val="00701D88"/>
    <w:rsid w:val="00705611"/>
    <w:rsid w:val="00707EE3"/>
    <w:rsid w:val="00711ECE"/>
    <w:rsid w:val="007253DE"/>
    <w:rsid w:val="0073386E"/>
    <w:rsid w:val="00743D01"/>
    <w:rsid w:val="00760C62"/>
    <w:rsid w:val="00761CA8"/>
    <w:rsid w:val="00787142"/>
    <w:rsid w:val="007B5AF5"/>
    <w:rsid w:val="007C70FA"/>
    <w:rsid w:val="007D69F0"/>
    <w:rsid w:val="007F4686"/>
    <w:rsid w:val="00822F58"/>
    <w:rsid w:val="0082682A"/>
    <w:rsid w:val="00850D89"/>
    <w:rsid w:val="008666A8"/>
    <w:rsid w:val="0087745A"/>
    <w:rsid w:val="0088790C"/>
    <w:rsid w:val="008A1EE6"/>
    <w:rsid w:val="008A66BA"/>
    <w:rsid w:val="008A7ABF"/>
    <w:rsid w:val="00916BA0"/>
    <w:rsid w:val="00921B66"/>
    <w:rsid w:val="00932103"/>
    <w:rsid w:val="00932BE0"/>
    <w:rsid w:val="00954A59"/>
    <w:rsid w:val="009834F5"/>
    <w:rsid w:val="00991F1C"/>
    <w:rsid w:val="0099503B"/>
    <w:rsid w:val="00996A81"/>
    <w:rsid w:val="009C299C"/>
    <w:rsid w:val="009D0729"/>
    <w:rsid w:val="009F17A0"/>
    <w:rsid w:val="00A00022"/>
    <w:rsid w:val="00A56AAF"/>
    <w:rsid w:val="00A8510F"/>
    <w:rsid w:val="00AB2098"/>
    <w:rsid w:val="00AF0763"/>
    <w:rsid w:val="00AF1B8E"/>
    <w:rsid w:val="00AF398A"/>
    <w:rsid w:val="00AF6F0D"/>
    <w:rsid w:val="00AF7803"/>
    <w:rsid w:val="00B02F60"/>
    <w:rsid w:val="00B23C35"/>
    <w:rsid w:val="00B51BF6"/>
    <w:rsid w:val="00BB2F46"/>
    <w:rsid w:val="00BB6A7A"/>
    <w:rsid w:val="00C335D6"/>
    <w:rsid w:val="00C66183"/>
    <w:rsid w:val="00C72631"/>
    <w:rsid w:val="00C90D55"/>
    <w:rsid w:val="00CA3C06"/>
    <w:rsid w:val="00CB4B0C"/>
    <w:rsid w:val="00CE2985"/>
    <w:rsid w:val="00D1370F"/>
    <w:rsid w:val="00D5184D"/>
    <w:rsid w:val="00D57CBD"/>
    <w:rsid w:val="00D77808"/>
    <w:rsid w:val="00DB4640"/>
    <w:rsid w:val="00DD13E0"/>
    <w:rsid w:val="00DD6874"/>
    <w:rsid w:val="00DE7A3D"/>
    <w:rsid w:val="00DF72B3"/>
    <w:rsid w:val="00E03126"/>
    <w:rsid w:val="00E327B1"/>
    <w:rsid w:val="00E4149A"/>
    <w:rsid w:val="00E443BB"/>
    <w:rsid w:val="00E709F4"/>
    <w:rsid w:val="00E773A0"/>
    <w:rsid w:val="00EA192B"/>
    <w:rsid w:val="00EC3291"/>
    <w:rsid w:val="00EC66E8"/>
    <w:rsid w:val="00EC717D"/>
    <w:rsid w:val="00ED281A"/>
    <w:rsid w:val="00F7138B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F49A"/>
  <w15:docId w15:val="{7720C2AE-8768-4F2B-801B-8FB64571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E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7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692B2B9ACC2C5E6FC56A9335DB2B1D577518F8CD6C9124BC6145AD8n5a0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05236F0B25F05B9CAF24F41968B6C9F858C6D8469C0581EB962642F668ED71DA53F10470DA112CQ7a1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5C55-1566-46DA-8858-C820A146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Плэнгэу Елизавета Олеговна</dc:creator>
  <cp:keywords/>
  <dc:description/>
  <cp:lastModifiedBy>Реук Любовь Викторовна</cp:lastModifiedBy>
  <cp:revision>7</cp:revision>
  <cp:lastPrinted>2018-08-07T02:45:00Z</cp:lastPrinted>
  <dcterms:created xsi:type="dcterms:W3CDTF">2018-09-14T03:40:00Z</dcterms:created>
  <dcterms:modified xsi:type="dcterms:W3CDTF">2021-07-05T04:19:00Z</dcterms:modified>
</cp:coreProperties>
</file>