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10239"/>
      </w:tblGrid>
      <w:tr w:rsidR="00CD4EAD" w:rsidTr="00F02FD3">
        <w:trPr>
          <w:trHeight w:val="1635"/>
          <w:jc w:val="center"/>
        </w:trPr>
        <w:tc>
          <w:tcPr>
            <w:tcW w:w="10239" w:type="dxa"/>
          </w:tcPr>
          <w:p w:rsidR="00CD4EAD" w:rsidRDefault="00B50E3B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CD4EAD"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F02FD3">
        <w:trPr>
          <w:trHeight w:val="355"/>
          <w:jc w:val="center"/>
        </w:trPr>
        <w:tc>
          <w:tcPr>
            <w:tcW w:w="1023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F02FD3">
        <w:trPr>
          <w:trHeight w:val="355"/>
          <w:jc w:val="center"/>
        </w:trPr>
        <w:tc>
          <w:tcPr>
            <w:tcW w:w="10239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F02FD3">
        <w:trPr>
          <w:trHeight w:val="340"/>
          <w:jc w:val="center"/>
        </w:trPr>
        <w:tc>
          <w:tcPr>
            <w:tcW w:w="10239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-63500</wp:posOffset>
                      </wp:positionH>
                      <wp:positionV relativeFrom="page">
                        <wp:posOffset>72390</wp:posOffset>
                      </wp:positionV>
                      <wp:extent cx="6477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0E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pt,5.7pt" to="5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fRWA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66BCA" w:rsidRDefault="00F02FD3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F62FC3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F62FC3">
              <w:rPr>
                <w:sz w:val="24"/>
                <w:szCs w:val="24"/>
              </w:rPr>
              <w:t>11.07.2018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F62FC3">
              <w:rPr>
                <w:sz w:val="24"/>
                <w:szCs w:val="24"/>
              </w:rPr>
              <w:t>214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F62FC3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8C5F6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C5F65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</w:t>
            </w:r>
            <w:bookmarkStart w:id="0" w:name="_GoBack"/>
            <w:bookmarkEnd w:id="0"/>
            <w:r w:rsidRPr="00B63A4F">
              <w:rPr>
                <w:sz w:val="28"/>
                <w:szCs w:val="28"/>
              </w:rPr>
              <w:t>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C5F65">
              <w:rPr>
                <w:sz w:val="28"/>
                <w:szCs w:val="28"/>
              </w:rPr>
              <w:br/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</w:t>
      </w:r>
      <w:r w:rsidR="00F62FC3">
        <w:rPr>
          <w:sz w:val="28"/>
          <w:szCs w:val="28"/>
        </w:rPr>
        <w:br/>
      </w:r>
      <w:r w:rsidRPr="00B63A4F">
        <w:rPr>
          <w:sz w:val="28"/>
          <w:szCs w:val="28"/>
        </w:rPr>
        <w:t>Думы Петропавловск-Камчатского городского округа</w:t>
      </w:r>
      <w:r>
        <w:rPr>
          <w:sz w:val="28"/>
          <w:szCs w:val="28"/>
        </w:rPr>
        <w:t xml:space="preserve">, утвержденный </w:t>
      </w:r>
      <w:r w:rsidR="00F62FC3">
        <w:rPr>
          <w:sz w:val="28"/>
          <w:szCs w:val="28"/>
        </w:rPr>
        <w:br/>
      </w:r>
      <w:r>
        <w:rPr>
          <w:sz w:val="28"/>
          <w:szCs w:val="28"/>
        </w:rPr>
        <w:t>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F62FC3">
        <w:rPr>
          <w:sz w:val="28"/>
          <w:szCs w:val="28"/>
        </w:rPr>
        <w:br/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>28.12.2017 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8C5F65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F62FC3">
        <w:rPr>
          <w:sz w:val="28"/>
          <w:szCs w:val="28"/>
        </w:rPr>
        <w:br/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</w:t>
      </w:r>
      <w:r w:rsidR="00F62FC3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219"/>
        <w:gridCol w:w="1985"/>
        <w:gridCol w:w="4110"/>
      </w:tblGrid>
      <w:tr w:rsidR="007E4C93" w:rsidRPr="003214E6" w:rsidTr="00173EC1">
        <w:trPr>
          <w:trHeight w:val="857"/>
        </w:trPr>
        <w:tc>
          <w:tcPr>
            <w:tcW w:w="4219" w:type="dxa"/>
          </w:tcPr>
          <w:p w:rsidR="007E4C93" w:rsidRPr="003214E6" w:rsidRDefault="007E4C93" w:rsidP="00F62FC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85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F62FC3">
            <w:pPr>
              <w:ind w:left="2160" w:right="6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686F9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F62FC3">
        <w:rPr>
          <w:sz w:val="24"/>
          <w:szCs w:val="24"/>
        </w:rPr>
        <w:t xml:space="preserve">11.07.2018 </w:t>
      </w:r>
      <w:r w:rsidRPr="007A5A66">
        <w:rPr>
          <w:sz w:val="24"/>
          <w:szCs w:val="24"/>
        </w:rPr>
        <w:t xml:space="preserve">№ </w:t>
      </w:r>
      <w:r w:rsidR="00F62FC3">
        <w:rPr>
          <w:sz w:val="24"/>
          <w:szCs w:val="24"/>
        </w:rPr>
        <w:t>214</w:t>
      </w:r>
      <w:r>
        <w:rPr>
          <w:sz w:val="24"/>
          <w:szCs w:val="24"/>
        </w:rPr>
        <w:t>-р</w:t>
      </w:r>
    </w:p>
    <w:p w:rsidR="009011B0" w:rsidRPr="009011B0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6503E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3C6647">
        <w:rPr>
          <w:sz w:val="28"/>
          <w:szCs w:val="28"/>
        </w:rPr>
        <w:t>пятнад</w:t>
      </w:r>
      <w:r w:rsidR="00DD1640">
        <w:rPr>
          <w:sz w:val="28"/>
          <w:szCs w:val="28"/>
        </w:rPr>
        <w:t>цатую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911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830"/>
        <w:gridCol w:w="1843"/>
        <w:gridCol w:w="2693"/>
        <w:gridCol w:w="567"/>
      </w:tblGrid>
      <w:tr w:rsidR="003C6647" w:rsidRPr="008502FD" w:rsidTr="00082D11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6647" w:rsidRPr="004579E5" w:rsidRDefault="003C6647" w:rsidP="003C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14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359F9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Гусейнов Р.В.</w:t>
            </w:r>
          </w:p>
          <w:p w:rsidR="003C6647" w:rsidRPr="00E359F9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Оськин С.В.</w:t>
            </w:r>
          </w:p>
          <w:p w:rsidR="003C6647" w:rsidRPr="00AB7991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Сароян С.А.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Устройство покрытия футбольного поля </w:t>
            </w:r>
            <w:r w:rsidRPr="000A48F7">
              <w:rPr>
                <w:rFonts w:eastAsia="Calibri"/>
                <w:lang w:eastAsia="en-US"/>
              </w:rPr>
              <w:t>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47" w:rsidRPr="00972C43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3C6647" w:rsidRPr="004F1CCC" w:rsidRDefault="003C6647" w:rsidP="003C6647">
            <w:pPr>
              <w:pStyle w:val="a7"/>
              <w:ind w:left="-83" w:right="140"/>
              <w:jc w:val="center"/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3C6647" w:rsidRPr="008502FD" w:rsidTr="00082D11">
        <w:trPr>
          <w:trHeight w:val="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технологического оборудования для пищеблока </w:t>
            </w:r>
            <w:r w:rsidRPr="000A48F7">
              <w:rPr>
                <w:rFonts w:eastAsia="Calibri"/>
                <w:lang w:eastAsia="en-US"/>
              </w:rPr>
              <w:t>муниципального бюджетного общеобразовательного учреждения «Средняя школа № 26»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7" w:rsidRPr="004F1CCC" w:rsidRDefault="003C6647" w:rsidP="003C6647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  <w:p w:rsidR="003C6647" w:rsidRPr="00823EE3" w:rsidRDefault="003C6647" w:rsidP="003C6647">
            <w:pPr>
              <w:rPr>
                <w:lang w:eastAsia="en-US"/>
              </w:rPr>
            </w:pPr>
          </w:p>
          <w:p w:rsidR="003C6647" w:rsidRPr="00823EE3" w:rsidRDefault="003C6647" w:rsidP="003C6647">
            <w:pPr>
              <w:rPr>
                <w:sz w:val="26"/>
                <w:szCs w:val="26"/>
                <w:lang w:eastAsia="en-US"/>
              </w:rPr>
            </w:pPr>
          </w:p>
          <w:p w:rsidR="003C6647" w:rsidRPr="008502FD" w:rsidRDefault="003C6647" w:rsidP="003C66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3C6647" w:rsidRPr="008502FD" w:rsidTr="00082D11">
        <w:trPr>
          <w:trHeight w:val="81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Ремонт помещения для хранения продуктов в </w:t>
            </w:r>
            <w:r w:rsidRPr="000A48F7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0A48F7">
              <w:rPr>
                <w:rFonts w:eastAsia="Calibri"/>
                <w:lang w:eastAsia="en-US"/>
              </w:rPr>
              <w:t xml:space="preserve"> бюджетно</w:t>
            </w:r>
            <w:r>
              <w:rPr>
                <w:rFonts w:eastAsia="Calibri"/>
                <w:lang w:eastAsia="en-US"/>
              </w:rPr>
              <w:t>м</w:t>
            </w:r>
            <w:r w:rsidRPr="000A48F7">
              <w:rPr>
                <w:rFonts w:eastAsia="Calibri"/>
                <w:lang w:eastAsia="en-US"/>
              </w:rPr>
              <w:t xml:space="preserve"> общеобразовательно</w:t>
            </w:r>
            <w:r>
              <w:rPr>
                <w:rFonts w:eastAsia="Calibri"/>
                <w:lang w:eastAsia="en-US"/>
              </w:rPr>
              <w:t>м</w:t>
            </w:r>
            <w:r w:rsidRPr="000A48F7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и</w:t>
            </w:r>
            <w:r w:rsidRPr="000A48F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0A48F7">
              <w:rPr>
                <w:rFonts w:eastAsia="Calibri"/>
                <w:lang w:eastAsia="en-US"/>
              </w:rPr>
              <w:t xml:space="preserve">Основная школа </w:t>
            </w:r>
            <w:r>
              <w:rPr>
                <w:rFonts w:eastAsia="Calibri"/>
                <w:lang w:eastAsia="en-US"/>
              </w:rPr>
              <w:t>№</w:t>
            </w:r>
            <w:r w:rsidRPr="000A48F7">
              <w:rPr>
                <w:rFonts w:eastAsia="Calibri"/>
                <w:lang w:eastAsia="en-US"/>
              </w:rPr>
              <w:t xml:space="preserve"> 37</w:t>
            </w:r>
            <w:r>
              <w:rPr>
                <w:rFonts w:eastAsia="Calibri"/>
                <w:lang w:eastAsia="en-US"/>
              </w:rPr>
              <w:t>»</w:t>
            </w:r>
            <w:r w:rsidRPr="000A48F7">
              <w:rPr>
                <w:rFonts w:eastAsia="Calibri"/>
                <w:lang w:eastAsia="en-US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47" w:rsidRPr="004F1CCC" w:rsidRDefault="003C6647" w:rsidP="003C6647">
            <w:pPr>
              <w:pStyle w:val="a7"/>
              <w:ind w:left="-83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Ремонт зимнего сада </w:t>
            </w:r>
            <w:r w:rsidRPr="000A48F7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58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Ремонт полов второго этажа </w:t>
            </w:r>
            <w:r w:rsidRPr="000A48F7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31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6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игровой площадки в </w:t>
            </w:r>
            <w:r w:rsidRPr="000A48F7">
              <w:rPr>
                <w:rFonts w:eastAsia="Calibri"/>
                <w:lang w:eastAsia="en-US"/>
              </w:rPr>
              <w:t xml:space="preserve">муниципальном бюджетном дошкольном образовательном учреждении «Детский сад </w:t>
            </w:r>
            <w:r>
              <w:rPr>
                <w:rFonts w:eastAsia="Calibri"/>
                <w:lang w:eastAsia="en-US"/>
              </w:rPr>
              <w:br/>
            </w:r>
            <w:r w:rsidRPr="000A48F7">
              <w:rPr>
                <w:rFonts w:eastAsia="Calibri"/>
                <w:lang w:eastAsia="en-US"/>
              </w:rPr>
              <w:t>№ 36»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</w:t>
            </w:r>
            <w:r w:rsidRPr="000A48F7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го</w:t>
            </w:r>
            <w:r w:rsidRPr="000A48F7">
              <w:rPr>
                <w:rFonts w:eastAsia="Calibri"/>
                <w:lang w:eastAsia="en-US"/>
              </w:rPr>
              <w:t xml:space="preserve"> автономно</w:t>
            </w:r>
            <w:r>
              <w:rPr>
                <w:rFonts w:eastAsia="Calibri"/>
                <w:lang w:eastAsia="en-US"/>
              </w:rPr>
              <w:t>го</w:t>
            </w:r>
            <w:r w:rsidRPr="000A48F7">
              <w:rPr>
                <w:rFonts w:eastAsia="Calibri"/>
                <w:lang w:eastAsia="en-US"/>
              </w:rPr>
              <w:t xml:space="preserve"> общеобразовательно</w:t>
            </w:r>
            <w:r>
              <w:rPr>
                <w:rFonts w:eastAsia="Calibri"/>
                <w:lang w:eastAsia="en-US"/>
              </w:rPr>
              <w:t>го</w:t>
            </w:r>
            <w:r w:rsidRPr="000A48F7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я</w:t>
            </w:r>
            <w:r w:rsidRPr="000A48F7">
              <w:rPr>
                <w:rFonts w:eastAsia="Calibri"/>
                <w:lang w:eastAsia="en-US"/>
              </w:rPr>
              <w:t xml:space="preserve"> «Начальная школа - детский сад № 52»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E1049E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2-х домиков-беседок в </w:t>
            </w:r>
            <w:r w:rsidRPr="000A48F7">
              <w:rPr>
                <w:rFonts w:eastAsia="Calibri"/>
                <w:lang w:eastAsia="en-US"/>
              </w:rPr>
              <w:t xml:space="preserve">муниципальном автономном дошкольном образовательном учреждении «Детский сад </w:t>
            </w:r>
            <w:r>
              <w:rPr>
                <w:rFonts w:eastAsia="Calibri"/>
                <w:lang w:eastAsia="en-US"/>
              </w:rPr>
              <w:br/>
            </w:r>
            <w:r w:rsidRPr="000A48F7">
              <w:rPr>
                <w:rFonts w:eastAsia="Calibri"/>
                <w:lang w:eastAsia="en-US"/>
              </w:rPr>
              <w:t>№ 56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0A48F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  <w:tr w:rsidR="003C6647" w:rsidRPr="008502FD" w:rsidTr="00082D11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8502FD" w:rsidRDefault="003C6647" w:rsidP="003C6647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47" w:rsidRPr="008502FD" w:rsidRDefault="003C6647" w:rsidP="00082D11">
            <w:pPr>
              <w:tabs>
                <w:tab w:val="left" w:pos="804"/>
                <w:tab w:val="left" w:pos="1134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Проведение учебно-тренировочных сборов для </w:t>
            </w:r>
            <w:r w:rsidRPr="00880E6C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47" w:rsidRPr="000A48F7" w:rsidRDefault="003C6647" w:rsidP="003C664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7" w:rsidRPr="004F1CCC" w:rsidRDefault="003C6647" w:rsidP="003C6647">
            <w:pPr>
              <w:pStyle w:val="a7"/>
              <w:ind w:left="0" w:right="14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6647" w:rsidRDefault="003C6647" w:rsidP="003C66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4C4" w:rsidRPr="00C67277" w:rsidRDefault="00BD44C4" w:rsidP="00BD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шестнадцатую</w:t>
      </w:r>
      <w:r w:rsidRPr="00C67277">
        <w:rPr>
          <w:sz w:val="28"/>
          <w:szCs w:val="28"/>
        </w:rPr>
        <w:t xml:space="preserve"> изложить в следующей редакции:</w:t>
      </w:r>
      <w:r w:rsidRPr="00C67277">
        <w:rPr>
          <w:sz w:val="28"/>
          <w:szCs w:val="28"/>
        </w:rPr>
        <w:tab/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693"/>
        <w:gridCol w:w="567"/>
      </w:tblGrid>
      <w:tr w:rsidR="00BD44C4" w:rsidRPr="008502FD" w:rsidTr="00082D11">
        <w:trPr>
          <w:trHeight w:val="15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BD44C4" w:rsidRPr="00924C95" w:rsidRDefault="00082D11" w:rsidP="00EC65EA">
            <w:pPr>
              <w:rPr>
                <w:sz w:val="28"/>
                <w:szCs w:val="28"/>
              </w:rPr>
            </w:pPr>
            <w:r w:rsidRPr="00924C95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D44C4" w:rsidRPr="00922789" w:rsidRDefault="00BD44C4" w:rsidP="00EC65EA">
            <w:r w:rsidRPr="00922789">
              <w:t>1</w:t>
            </w:r>
            <w:r>
              <w:t>5</w:t>
            </w:r>
            <w:r w:rsidRPr="00922789"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D44C4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/>
              </w:rPr>
            </w:pPr>
          </w:p>
          <w:p w:rsidR="00BD44C4" w:rsidRPr="00E359F9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Кнерик В.А.</w:t>
            </w:r>
          </w:p>
          <w:p w:rsidR="00BD44C4" w:rsidRPr="00E359F9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Терехов А.М.</w:t>
            </w:r>
          </w:p>
          <w:p w:rsidR="00BD44C4" w:rsidRPr="00E359F9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b/>
              </w:rPr>
            </w:pPr>
            <w:r w:rsidRPr="00E359F9">
              <w:t>Шунькин Д.В.</w:t>
            </w:r>
          </w:p>
        </w:tc>
        <w:tc>
          <w:tcPr>
            <w:tcW w:w="7796" w:type="dxa"/>
            <w:shd w:val="clear" w:color="auto" w:fill="auto"/>
          </w:tcPr>
          <w:p w:rsidR="00BD44C4" w:rsidRPr="0079506E" w:rsidRDefault="00BD44C4" w:rsidP="00EC65E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Текущий ремонт 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го 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>учреждени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Средняя школа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 40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330F71">
              <w:rPr>
                <w:rFonts w:ascii="Times New Roman" w:eastAsia="Calibri" w:hAnsi="Times New Roman" w:cs="Times New Roman"/>
                <w:lang w:eastAsia="en-US"/>
              </w:rPr>
              <w:t xml:space="preserve">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4C4" w:rsidRPr="00A71034" w:rsidRDefault="00BD44C4" w:rsidP="00BD44C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E4788">
              <w:rPr>
                <w:rFonts w:eastAsia="Calibri"/>
                <w:lang w:eastAsia="en-US"/>
              </w:rPr>
              <w:t>500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4788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D44C4" w:rsidRPr="00972C43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BD44C4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Default="00082D11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082D11" w:rsidRPr="00924C95" w:rsidRDefault="00082D11" w:rsidP="00082D11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24C95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BD44C4" w:rsidRPr="008502FD" w:rsidTr="00082D11">
        <w:trPr>
          <w:trHeight w:val="623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D44C4" w:rsidRPr="00E1049E" w:rsidRDefault="00BD44C4" w:rsidP="00EC65E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0"/>
              <w:jc w:val="both"/>
              <w:rPr>
                <w:lang w:eastAsia="en-US"/>
              </w:rPr>
            </w:pPr>
            <w:r w:rsidRPr="00E1049E">
              <w:rPr>
                <w:rFonts w:ascii="Times New Roman" w:eastAsia="Calibri" w:hAnsi="Times New Roman" w:cs="Times New Roman"/>
                <w:lang w:eastAsia="en-US"/>
              </w:rPr>
              <w:t>Выполнение ремонтных работ в кабинете физики и биологии в муниципальном бюджетном общеобразовательном учреждении «Средняя школа № 40»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4C4" w:rsidRPr="00A71034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44C4" w:rsidRPr="008502FD" w:rsidTr="00082D11">
        <w:trPr>
          <w:trHeight w:val="195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D44C4" w:rsidRPr="00122202" w:rsidRDefault="00BD44C4" w:rsidP="00EC65EA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2E4788">
              <w:rPr>
                <w:rFonts w:ascii="Times New Roman" w:eastAsia="Calibri" w:hAnsi="Times New Roman" w:cs="Times New Roman"/>
                <w:lang w:eastAsia="en-US"/>
              </w:rPr>
              <w:t>риобретение спортивной формы для детской хоккейной команды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4C4" w:rsidRDefault="00BD44C4" w:rsidP="00BD44C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E4788">
              <w:rPr>
                <w:rFonts w:eastAsia="Calibri"/>
                <w:lang w:eastAsia="en-US"/>
              </w:rPr>
              <w:t>150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4788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44C4" w:rsidRPr="008502FD" w:rsidTr="00082D11">
        <w:trPr>
          <w:trHeight w:val="135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D44C4" w:rsidRPr="00122202" w:rsidRDefault="0003314C" w:rsidP="0003314C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Ремонт</w:t>
            </w:r>
            <w:r w:rsidR="00924C95">
              <w:rPr>
                <w:rFonts w:ascii="Times New Roman" w:eastAsia="Calibri" w:hAnsi="Times New Roman" w:cs="Times New Roman"/>
                <w:lang w:eastAsia="en-US"/>
              </w:rPr>
              <w:t xml:space="preserve"> мало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924C95">
              <w:rPr>
                <w:rFonts w:ascii="Times New Roman" w:eastAsia="Calibri" w:hAnsi="Times New Roman" w:cs="Times New Roman"/>
                <w:lang w:eastAsia="en-US"/>
              </w:rPr>
              <w:t xml:space="preserve"> спортивно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924C95">
              <w:rPr>
                <w:rFonts w:ascii="Times New Roman" w:eastAsia="Calibri" w:hAnsi="Times New Roman" w:cs="Times New Roman"/>
                <w:lang w:eastAsia="en-US"/>
              </w:rPr>
              <w:t xml:space="preserve"> зал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BD44C4" w:rsidRPr="002E4788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4C4" w:rsidRDefault="00BD44C4" w:rsidP="00BD44C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E4788">
              <w:rPr>
                <w:rFonts w:eastAsia="Calibri"/>
                <w:lang w:eastAsia="en-US"/>
              </w:rPr>
              <w:t>150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4788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D44C4" w:rsidRPr="008502FD" w:rsidTr="00082D11">
        <w:trPr>
          <w:trHeight w:val="795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BD44C4" w:rsidRDefault="00BD44C4" w:rsidP="00EC65EA">
            <w:pPr>
              <w:pStyle w:val="9"/>
              <w:tabs>
                <w:tab w:val="left" w:pos="34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П</w:t>
            </w:r>
            <w:r w:rsidRPr="002E4788">
              <w:rPr>
                <w:rFonts w:ascii="Times New Roman" w:eastAsia="Calibri" w:hAnsi="Times New Roman" w:cs="Times New Roman"/>
                <w:lang w:eastAsia="en-US"/>
              </w:rPr>
              <w:t xml:space="preserve">риобретение музыкальных инструментов для муниципального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Pr="002E4788">
              <w:rPr>
                <w:rFonts w:ascii="Times New Roman" w:eastAsia="Calibri" w:hAnsi="Times New Roman" w:cs="Times New Roman"/>
                <w:lang w:eastAsia="en-US"/>
              </w:rPr>
              <w:t>джетного учреждения дополнительного образования «Детская музыкальная школа № 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4C4" w:rsidRPr="002E4788" w:rsidRDefault="00BD44C4" w:rsidP="00BD44C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E4788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4788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4C4" w:rsidRPr="00643725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43725">
              <w:rPr>
                <w:rFonts w:eastAsia="Calibri"/>
                <w:bCs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BD44C4" w:rsidRPr="008502FD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643725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D44C4" w:rsidRPr="00643725" w:rsidRDefault="00BD44C4" w:rsidP="00EC65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</w:tbl>
    <w:p w:rsidR="003D1895" w:rsidRPr="00635FA6" w:rsidRDefault="003D1895" w:rsidP="00F62FC3">
      <w:pPr>
        <w:jc w:val="center"/>
      </w:pPr>
    </w:p>
    <w:sectPr w:rsidR="003D1895" w:rsidRPr="00635FA6" w:rsidSect="00E522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12" w:rsidRDefault="00FD1E12" w:rsidP="00635FA6">
      <w:r>
        <w:separator/>
      </w:r>
    </w:p>
  </w:endnote>
  <w:endnote w:type="continuationSeparator" w:id="0">
    <w:p w:rsidR="00FD1E12" w:rsidRDefault="00FD1E1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12" w:rsidRDefault="00FD1E12" w:rsidP="00635FA6">
      <w:r>
        <w:separator/>
      </w:r>
    </w:p>
  </w:footnote>
  <w:footnote w:type="continuationSeparator" w:id="0">
    <w:p w:rsidR="00FD1E12" w:rsidRDefault="00FD1E12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C6647"/>
    <w:rsid w:val="003D1895"/>
    <w:rsid w:val="003D243F"/>
    <w:rsid w:val="003D5805"/>
    <w:rsid w:val="003D5A6C"/>
    <w:rsid w:val="003E65D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6615"/>
    <w:rsid w:val="005205B1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86F9E"/>
    <w:rsid w:val="00691A05"/>
    <w:rsid w:val="00695B4F"/>
    <w:rsid w:val="00696C4D"/>
    <w:rsid w:val="006B394D"/>
    <w:rsid w:val="006B62B0"/>
    <w:rsid w:val="006B7386"/>
    <w:rsid w:val="006C0731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342D"/>
    <w:rsid w:val="00835616"/>
    <w:rsid w:val="0085498A"/>
    <w:rsid w:val="00860F17"/>
    <w:rsid w:val="00866FB1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5236"/>
    <w:rsid w:val="0091558E"/>
    <w:rsid w:val="00917B83"/>
    <w:rsid w:val="00923489"/>
    <w:rsid w:val="00924C95"/>
    <w:rsid w:val="009276C4"/>
    <w:rsid w:val="00933F7A"/>
    <w:rsid w:val="009448AF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2E3"/>
    <w:rsid w:val="00E52D6B"/>
    <w:rsid w:val="00E54A2B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2FC3"/>
    <w:rsid w:val="00F6565F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1E12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EC59E"/>
  <w15:docId w15:val="{45EC1739-8501-41AC-AFC2-0B6863D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B18A-86D1-4163-9B79-3B92BE7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Ерш Анастасия Юрьевна</cp:lastModifiedBy>
  <cp:revision>11</cp:revision>
  <cp:lastPrinted>2018-05-07T02:28:00Z</cp:lastPrinted>
  <dcterms:created xsi:type="dcterms:W3CDTF">2018-07-08T20:50:00Z</dcterms:created>
  <dcterms:modified xsi:type="dcterms:W3CDTF">2018-07-11T02:22:00Z</dcterms:modified>
</cp:coreProperties>
</file>