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D5DAF9ED-CD48-4BFD-8936-4E9F47813EE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 w:rsidRPr="006d10d7">
              <w:rPr>
                <w:sz w:val="24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21396a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</w:t>
            </w:r>
            <w:r w:rsidR="0021396a">
              <w:rPr>
                <w:sz w:val="24"/>
                <w:lang w:val="ru-RU"/>
              </w:rPr>
              <w:t xml:space="preserve">26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center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473875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20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620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5e13d3">
              <w:rPr>
                <w:szCs w:val="28"/>
              </w:rPr>
              <w:t xml:space="preserve">О принят</w:t>
            </w:r>
            <w:r w:rsidR="00dd6031">
              <w:rPr>
                <w:szCs w:val="28"/>
              </w:rPr>
              <w:t xml:space="preserve">ии решения </w:t>
            </w:r>
            <w:r w:rsidR="0021396a" w:rsidRPr="00094613">
              <w:rPr>
                <w:szCs w:val="28"/>
              </w:rPr>
              <w:t xml:space="preserve">о внесении изменения в Решение Городской Думы Петропавловск-Камчатского городского округа </w:t>
              <w:br w:clear="all" w:type="textWrapping"/>
              <w:t xml:space="preserve">от 27.11.2015 № 367-нд</w:t>
            </w:r>
            <w:r w:rsidR="00473875">
              <w:rPr>
                <w:szCs w:val="28"/>
              </w:rPr>
              <w:t xml:space="preserve"> </w:t>
            </w:r>
            <w:r w:rsidR="0021396a" w:rsidRPr="00094613">
              <w:rPr>
                <w:szCs w:val="28"/>
              </w:rPr>
              <w:t xml:space="preserve">«Об определении коэффициента, устанавливаю</w:t>
            </w:r>
            <w:r w:rsidR="0097499c">
              <w:rPr>
                <w:szCs w:val="28"/>
              </w:rPr>
              <w:t xml:space="preserve">щего зависимость арендной платы </w:t>
            </w:r>
            <w:r w:rsidR="0021396a" w:rsidRPr="00094613">
              <w:rPr>
                <w:szCs w:val="28"/>
              </w:rPr>
              <w:t xml:space="preserve">от фактического использования земельного участка в Петропавловск-Камчатском городском округе»</w:t>
            </w:r>
            <w:r w:rsidR="00dd6031" w:rsidRPr="00ca5ebb">
              <w:rPr>
                <w:szCs w:val="28"/>
              </w:rPr>
            </w:r>
          </w:p>
        </w:tc>
      </w:tr>
    </w:tbl>
    <w:p w:rsidP="0021396a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6d7b95">
        <w:rPr>
          <w:szCs w:val="28"/>
        </w:rPr>
      </w:r>
    </w:p>
    <w:p w:rsidP="0021396a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dd6031" w:rsidRPr="00000a0f">
        <w:rPr>
          <w:szCs w:val="28"/>
        </w:rPr>
        <w:t xml:space="preserve">Рассмотрев проект решения </w:t>
      </w:r>
      <w:r w:rsidR="0021396a" w:rsidRPr="00094613">
        <w:rPr>
          <w:szCs w:val="28"/>
        </w:rPr>
        <w:t xml:space="preserve">о внесении изменения в Решение Городской Думы Петропавловск-Камчатского городского округа от 27.11.2015 № 367-нд </w:t>
      </w:r>
      <w:r w:rsidR="0021396a">
        <w:rPr>
          <w:szCs w:val="28"/>
        </w:rPr>
        <w:br w:clear="all" w:type="textWrapping"/>
      </w:r>
      <w:r w:rsidR="0021396a" w:rsidRPr="00094613">
        <w:rPr>
          <w:szCs w:val="28"/>
        </w:rPr>
        <w:t xml:space="preserve">«Об определении коэффициента, устанавливаю</w:t>
      </w:r>
      <w:r w:rsidR="0097499c">
        <w:rPr>
          <w:szCs w:val="28"/>
        </w:rPr>
        <w:t xml:space="preserve">щего зависимость арендной платы</w:t>
        <w:br w:clear="all" w:type="textWrapping"/>
      </w:r>
      <w:r w:rsidR="0021396a" w:rsidRPr="00094613">
        <w:rPr>
          <w:szCs w:val="28"/>
        </w:rPr>
        <w:t xml:space="preserve">от фактического использования земельного участка в Петропавловск-Камчатском городском округе»</w:t>
      </w:r>
      <w:r w:rsidR="0021396a" w:rsidRPr="00094613">
        <w:rPr>
          <w:bCs/>
          <w:szCs w:val="28"/>
        </w:rPr>
        <w:t xml:space="preserve">, внесенный Главой Петропавловск-Камчатского городского округа Иваненко В.Ю., в соответствии </w:t>
      </w:r>
      <w:r w:rsidR="0021396a">
        <w:rPr>
          <w:bCs/>
          <w:szCs w:val="28"/>
        </w:rPr>
        <w:t xml:space="preserve">с п</w:t>
      </w:r>
      <w:r w:rsidR="0021396a">
        <w:rPr>
          <w:szCs w:val="28"/>
        </w:rPr>
        <w:t xml:space="preserve">остановлением Правительства Камчатского края от 16.05.2017 № 205-П «Об установлении Порядка определения размера арендной платы за земельные участки, государственная собственность</w:t>
        <w:br w:clear="all" w:type="textWrapping"/>
        <w:t xml:space="preserve">на которые не разграничена, предоставленные в аренду без торгов, в Камчатском крае»,</w:t>
      </w:r>
      <w:r w:rsidR="0021396a" w:rsidRPr="00094613">
        <w:rPr>
          <w:bCs/>
          <w:szCs w:val="28"/>
        </w:rPr>
        <w:t xml:space="preserve"> статьей 28 Устава Петропавловск-Камчатского городского округа</w:t>
      </w:r>
      <w:r w:rsidR="001d591f">
        <w:rPr>
          <w:bCs/>
          <w:szCs w:val="28"/>
        </w:rPr>
        <w:t xml:space="preserve">,</w:t>
      </w:r>
      <w:r w:rsidR="0021396a" w:rsidRPr="00094613">
        <w:rPr>
          <w:bCs/>
          <w:szCs w:val="28"/>
        </w:rPr>
        <w:t xml:space="preserve"> </w:t>
      </w:r>
      <w:r w:rsidR="0021396a" w:rsidRPr="00094613">
        <w:rPr>
          <w:szCs w:val="28"/>
        </w:rPr>
        <w:t xml:space="preserve">Городская Дума Петропавловск-Камчатского городского округа</w:t>
      </w:r>
      <w:r w:rsidR="0021396a" w:rsidRPr="00094613">
        <w:rPr>
          <w:bCs/>
          <w:szCs w:val="28"/>
        </w:rPr>
        <w:t xml:space="preserve"> </w:t>
      </w:r>
      <w:r w:rsidR="0021396a">
        <w:rPr>
          <w:szCs w:val="28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21396a">
      <w:pPr>
        <w:pStyle w:val="Normal"/>
        <w:rPr>
          <w:szCs w:val="28"/>
        </w:rPr>
        <w:ind w:firstLine="709"/>
        <w:jc w:val="both"/>
      </w:pPr>
      <w:r w:rsidR="00dd6031" w:rsidRPr="00aa0f7e">
        <w:rPr>
          <w:szCs w:val="28"/>
        </w:rPr>
        <w:t xml:space="preserve">1. </w:t>
      </w:r>
      <w:r w:rsidR="00dd6031" w:rsidRPr="00000a0f">
        <w:rPr>
          <w:szCs w:val="28"/>
        </w:rPr>
        <w:t xml:space="preserve">Принять Решение </w:t>
      </w:r>
      <w:r w:rsidR="0021396a" w:rsidRPr="00094613">
        <w:rPr>
          <w:szCs w:val="28"/>
        </w:rPr>
        <w:t xml:space="preserve">о внесении изменения в Решение Городской Думы Петропавловск-Камчатского городского округа от 27.11.2015 № 367-нд </w:t>
      </w:r>
      <w:r w:rsidR="0021396a">
        <w:rPr>
          <w:szCs w:val="28"/>
        </w:rPr>
        <w:br w:clear="all" w:type="textWrapping"/>
      </w:r>
      <w:r w:rsidR="0021396a" w:rsidRPr="00094613">
        <w:rPr>
          <w:szCs w:val="28"/>
        </w:rPr>
        <w:t xml:space="preserve">«Об определении коэффициента, устанавливающего зависимость арендной платы</w:t>
      </w:r>
      <w:r w:rsidR="0021396a">
        <w:rPr>
          <w:szCs w:val="28"/>
        </w:rPr>
        <w:br w:clear="all" w:type="textWrapping"/>
      </w:r>
      <w:r w:rsidR="0021396a" w:rsidRPr="00094613">
        <w:rPr>
          <w:szCs w:val="28"/>
        </w:rPr>
        <w:t xml:space="preserve">от фактического использования земельного участка в Петропавловск-</w:t>
      </w:r>
      <w:r w:rsidR="0021396a" w:rsidRPr="00094613">
        <w:rPr>
          <w:szCs w:val="28"/>
        </w:rPr>
        <w:t xml:space="preserve">Камчатском городском округе».</w:t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323cf4">
        <w:rPr>
          <w:szCs w:val="28"/>
        </w:rPr>
        <w:t xml:space="preserve">2. Направить принятое Решение Глав</w:t>
      </w:r>
      <w:r w:rsidR="00dd6031">
        <w:rPr>
          <w:szCs w:val="28"/>
        </w:rPr>
        <w:t xml:space="preserve">е</w:t>
      </w:r>
      <w:r w:rsidR="00dd6031" w:rsidRPr="00323cf4">
        <w:rPr>
          <w:szCs w:val="28"/>
        </w:rPr>
        <w:t xml:space="preserve"> Петропавловск-Камчатского</w:t>
      </w:r>
      <w:r w:rsidR="00e374cc">
        <w:rPr>
          <w:szCs w:val="28"/>
        </w:rPr>
        <w:br w:clear="all" w:type="textWrapping"/>
      </w:r>
      <w:r w:rsidR="00dd6031" w:rsidRPr="00323cf4">
        <w:rPr>
          <w:szCs w:val="28"/>
        </w:rPr>
        <w:t xml:space="preserve">городского округа для подписания и обнародования.</w:t>
      </w: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77"/>
        <w:gridCol w:w="6379"/>
      </w:tblGrid>
      <w:tr>
        <w:trPr>
          <w:trHeight w:hRule="atLeast" w:val="1051"/>
          <w:wAfter w:type="dxa" w:w="0"/>
          <w:trHeight w:hRule="atLeast" w:val="1051"/>
          <w:wAfter w:type="dxa" w:w="0"/>
        </w:trPr>
        <w:tc>
          <w:tcPr>
            <w:textDirection w:val="lrTb"/>
            <w:vAlign w:val="top"/>
            <w:tcW w:type="dxa" w:w="407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</w:tbl>
    <w:p>
      <w:pPr>
        <w:pStyle w:val="Normal"/>
      </w:pPr>
      <w:r w:rsidR="006d7b95">
        <w:br w:type="page"/>
      </w:r>
    </w:p>
    <w:tbl>
      <w:tblPr>
        <w:tblW w:type="dxa" w:w="9880"/>
        <w:tblLook w:val="01e0"/>
        <w:tblW w:type="dxa" w:w="9880"/>
        <w:tblpPr w:horzAnchor="margin" w:leftFromText="180" w:rightFromText="180" w:tblpX="-4" w:tblpY="61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7b95">
            <w:pPr>
              <w:pStyle w:val="Normal"/>
              <w:rPr>
                <w:lang w:val="en-US"/>
              </w:rPr>
              <w:framePr w:hAnchor="margin" w:hSpace="180" w:vAnchor="page" w:wrap="around" w:x="-4" w:y="616"/>
              <w:jc w:val="center"/>
            </w:pPr>
            <w:r w:rsidR="00414bb3" w:rsidRPr="00b3582b">
              <w:rPr>
                <w:b/>
              </w:rPr>
              <w:br w:type="page"/>
            </w:r>
            <w:bookmarkStart w:id="0" w:name="sub_9"/>
            <w:r w:rsidR="006d71b3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1C8BA67-1F43-4F8E-B980-359A415E6F0B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71b3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7b9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16"/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7b9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16"/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7b9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16"/>
              <w:ind w:firstLine="709"/>
              <w:jc w:val="center"/>
            </w:pPr>
            <w:r w:rsidR="006d71b3" w:rsidRPr="00756374">
              <w:rPr>
                <w:sz w:val="24"/>
                <w:noProof/>
              </w:rPr>
              <w:pict>
                <v:line id="_x0000_s1049" type="#_x0000_t20" style="position:absolute;mso-position-vertical-relative:page;" from="-6.7999999999999998pt,10.449999999999999pt" to="491.19999999999999pt,10.449999999999999pt" strokeweight="5.000000pt">
                  <v:stroke linestyle="thickThin"/>
                </v:line>
              </w:pict>
            </w:r>
            <w:r w:rsidR="006d71b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5263">
      <w:pPr>
        <w:pStyle w:val="Normal"/>
        <w:rPr>
          <w:b/>
          <w:sz w:val="24"/>
        </w:rPr>
        <w:jc w:val="center"/>
      </w:pPr>
      <w:r w:rsidR="003a4595" w:rsidRPr="003a4595">
        <w:rPr>
          <w:b/>
          <w:sz w:val="24"/>
        </w:rPr>
      </w:r>
    </w:p>
    <w:p w:rsidP="00a05263">
      <w:pPr>
        <w:pStyle w:val="Normal"/>
        <w:rPr>
          <w:b/>
          <w:sz w:val="36"/>
          <w:szCs w:val="36"/>
        </w:rPr>
        <w:jc w:val="center"/>
      </w:pPr>
      <w:r w:rsidR="006d71b3" w:rsidRPr="008522a2">
        <w:rPr>
          <w:b/>
          <w:sz w:val="36"/>
          <w:szCs w:val="36"/>
        </w:rPr>
        <w:t xml:space="preserve">РЕШЕНИЕ</w:t>
      </w:r>
    </w:p>
    <w:p w:rsidP="00687e65">
      <w:pPr>
        <w:pStyle w:val="Normal"/>
        <w:rPr>
          <w:b/>
          <w:szCs w:val="28"/>
        </w:rPr>
        <w:jc w:val="center"/>
      </w:pPr>
      <w:r w:rsidR="00414bb3">
        <w:rPr>
          <w:b/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  <w:t xml:space="preserve">о</w:t>
      </w:r>
      <w:r w:rsidR="00f943b4" w:rsidRPr="00a640e8">
        <w:rPr>
          <w:szCs w:val="28"/>
        </w:rPr>
        <w:t xml:space="preserve">т</w:t>
      </w:r>
      <w:r w:rsidR="007e277c">
        <w:rPr>
          <w:szCs w:val="28"/>
        </w:rPr>
        <w:t xml:space="preserve"> </w:t>
      </w:r>
      <w:r w:rsidR="0021396a">
        <w:rPr>
          <w:szCs w:val="28"/>
        </w:rPr>
        <w:t xml:space="preserve">20</w:t>
      </w:r>
      <w:r w:rsidR="007e277c">
        <w:rPr>
          <w:szCs w:val="28"/>
        </w:rPr>
        <w:t xml:space="preserve">.0</w:t>
      </w:r>
      <w:r w:rsidR="004565fe">
        <w:rPr>
          <w:szCs w:val="28"/>
        </w:rPr>
        <w:t xml:space="preserve">6</w:t>
      </w:r>
      <w:r w:rsidR="007e277c">
        <w:rPr>
          <w:szCs w:val="28"/>
        </w:rPr>
        <w:t xml:space="preserve">.2017 </w:t>
      </w:r>
      <w:r w:rsidR="00f943b4" w:rsidRPr="00a640e8">
        <w:rPr>
          <w:szCs w:val="28"/>
        </w:rPr>
        <w:t xml:space="preserve">№ </w:t>
      </w:r>
      <w:r w:rsidR="007e277c">
        <w:rPr>
          <w:szCs w:val="28"/>
        </w:rPr>
        <w:t xml:space="preserve">5</w:t>
      </w:r>
      <w:r w:rsidR="0021396a">
        <w:rPr>
          <w:szCs w:val="28"/>
        </w:rPr>
        <w:t xml:space="preserve">82</w:t>
      </w:r>
      <w:r w:rsidR="007e277c">
        <w:rPr>
          <w:szCs w:val="28"/>
        </w:rPr>
        <w:t xml:space="preserve">-нд</w:t>
      </w:r>
      <w:r w:rsidR="00414bb3">
        <w:rPr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</w:r>
    </w:p>
    <w:p w:rsidP="0021396a">
      <w:pPr>
        <w:pStyle w:val="Normal"/>
        <w:rPr>
          <w:b/>
          <w:szCs w:val="28"/>
        </w:rPr>
        <w:ind w:left="-567"/>
        <w:jc w:val="center"/>
      </w:pPr>
      <w:r w:rsidR="0021396a" w:rsidRPr="00834178">
        <w:rPr>
          <w:b/>
          <w:szCs w:val="28"/>
        </w:rPr>
        <w:t xml:space="preserve">О внесении изменения в Решение Городской Думы</w:t>
      </w:r>
    </w:p>
    <w:p w:rsidP="0021396a">
      <w:pPr>
        <w:pStyle w:val="Normal"/>
        <w:rPr>
          <w:b/>
          <w:szCs w:val="28"/>
        </w:rPr>
        <w:autoSpaceDE w:val="off"/>
        <w:autoSpaceDN w:val="off"/>
        <w:jc w:val="center"/>
      </w:pPr>
      <w:r w:rsidR="0021396a" w:rsidRPr="00834178">
        <w:rPr>
          <w:b/>
          <w:szCs w:val="28"/>
        </w:rPr>
        <w:t xml:space="preserve">Петропавловск</w:t>
      </w:r>
      <w:r w:rsidR="00f33b13">
        <w:rPr>
          <w:b/>
          <w:szCs w:val="28"/>
        </w:rPr>
        <w:t xml:space="preserve">-</w:t>
      </w:r>
      <w:r w:rsidR="0021396a" w:rsidRPr="00834178">
        <w:rPr>
          <w:b/>
          <w:szCs w:val="28"/>
        </w:rPr>
        <w:t xml:space="preserve">Камчатского городского округа от 27.11.2015 № 367-нд </w:t>
        <w:br w:clear="all" w:type="textWrapping"/>
        <w:t xml:space="preserve">«Об определении коэффициента, устанавливающего зависимость арендной платы от фактического использования земельного участка</w:t>
      </w:r>
      <w:r w:rsidR="0021396a">
        <w:rPr>
          <w:b/>
          <w:szCs w:val="28"/>
        </w:rPr>
        <w:br w:clear="all" w:type="textWrapping"/>
      </w:r>
      <w:r w:rsidR="0021396a" w:rsidRPr="00834178">
        <w:rPr>
          <w:b/>
          <w:szCs w:val="28"/>
        </w:rPr>
        <w:t xml:space="preserve">в Петропавловск-Камчатском городском округе»</w:t>
      </w:r>
    </w:p>
    <w:p w:rsidP="00fa7db8">
      <w:pPr>
        <w:pStyle w:val="Normal"/>
        <w:rPr>
          <w:szCs w:val="28"/>
        </w:rPr>
        <w:jc w:val="center"/>
      </w:pPr>
      <w:r w:rsidR="00687e65" w:rsidRPr="00687e65">
        <w:rPr>
          <w:szCs w:val="28"/>
        </w:rPr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(решение от </w:t>
      </w:r>
      <w:r w:rsidR="007e277c">
        <w:rPr>
          <w:i/>
          <w:sz w:val="24"/>
          <w:iCs/>
          <w:lang w:val="ru-RU"/>
        </w:rPr>
        <w:t xml:space="preserve">1</w:t>
      </w:r>
      <w:r w:rsidR="004565fe">
        <w:rPr>
          <w:i/>
          <w:sz w:val="24"/>
          <w:iCs/>
          <w:lang w:val="ru-RU"/>
        </w:rPr>
        <w:t xml:space="preserve">4</w:t>
      </w:r>
      <w:r w:rsidR="007e277c">
        <w:rPr>
          <w:i/>
          <w:sz w:val="24"/>
          <w:iCs/>
          <w:lang w:val="ru-RU"/>
        </w:rPr>
        <w:t xml:space="preserve">.0</w:t>
      </w:r>
      <w:r w:rsidR="004565fe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.2017</w:t>
      </w:r>
      <w:r w:rsidR="00d3147e" w:rsidRPr="00d3147e">
        <w:rPr>
          <w:i/>
          <w:sz w:val="24"/>
          <w:iCs/>
        </w:rPr>
        <w:t xml:space="preserve"> №</w:t>
      </w:r>
      <w:r w:rsidR="00fe0e21">
        <w:rPr>
          <w:i/>
          <w:sz w:val="24"/>
          <w:iCs/>
          <w:lang w:val="ru-RU"/>
        </w:rPr>
        <w:t xml:space="preserve"> </w:t>
      </w:r>
      <w:r w:rsidR="007e277c">
        <w:rPr>
          <w:i/>
          <w:sz w:val="24"/>
          <w:iCs/>
          <w:lang w:val="ru-RU"/>
        </w:rPr>
        <w:t xml:space="preserve">1</w:t>
      </w:r>
      <w:r w:rsidR="00563461">
        <w:rPr>
          <w:i/>
          <w:sz w:val="24"/>
          <w:iCs/>
          <w:lang w:val="ru-RU"/>
        </w:rPr>
        <w:t xml:space="preserve">3</w:t>
      </w:r>
      <w:r w:rsidR="0021396a">
        <w:rPr>
          <w:i/>
          <w:sz w:val="24"/>
          <w:iCs/>
          <w:lang w:val="ru-RU"/>
        </w:rPr>
        <w:t xml:space="preserve">26</w:t>
      </w:r>
      <w:r w:rsidR="007e277c">
        <w:rPr>
          <w:i/>
          <w:sz w:val="24"/>
          <w:iCs/>
          <w:lang w:val="ru-RU"/>
        </w:rPr>
        <w:t xml:space="preserve">-р</w:t>
      </w:r>
      <w:r w:rsidR="00d3147e" w:rsidRPr="00d3147e">
        <w:rPr>
          <w:i/>
          <w:sz w:val="24"/>
          <w:iCs/>
        </w:rPr>
        <w:t xml:space="preserve">)</w:t>
      </w:r>
    </w:p>
    <w:p w:rsidP="00fa7db8">
      <w:pPr>
        <w:pStyle w:val="Normal"/>
        <w:rPr>
          <w:b/>
          <w:szCs w:val="28"/>
        </w:rPr>
        <w:jc w:val="center"/>
      </w:pPr>
      <w:r w:rsidR="006d7c0c">
        <w:rPr>
          <w:b/>
          <w:szCs w:val="28"/>
        </w:rPr>
      </w:r>
    </w:p>
    <w:p w:rsidP="006d7b95">
      <w:pPr>
        <w:pStyle w:val="Normal"/>
        <w:rPr>
          <w:szCs w:val="28"/>
          <w:color w:val="000000"/>
        </w:rPr>
        <w:tabs>
          <w:tab w:leader="none" w:pos="142" w:val="left"/>
        </w:tabs>
        <w:ind w:firstLine="709"/>
        <w:jc w:val="both"/>
      </w:pPr>
      <w:r w:rsidR="0021396a">
        <w:rPr>
          <w:szCs w:val="28"/>
          <w:color w:val="000000"/>
        </w:rPr>
        <w:t xml:space="preserve">1. </w:t>
      </w:r>
      <w:r w:rsidR="0021396a" w:rsidRPr="00834178">
        <w:rPr>
          <w:szCs w:val="28"/>
          <w:color w:val="000000"/>
        </w:rPr>
        <w:t xml:space="preserve">В приложении строку первую столбца третьего таблицы изложить</w:t>
      </w:r>
      <w:r w:rsidR="0021396a">
        <w:rPr>
          <w:szCs w:val="28"/>
          <w:color w:val="000000"/>
        </w:rPr>
        <w:br w:clear="all" w:type="textWrapping"/>
      </w:r>
      <w:r w:rsidR="0021396a" w:rsidRPr="00834178">
        <w:rPr>
          <w:szCs w:val="28"/>
          <w:color w:val="000000"/>
        </w:rPr>
        <w:t xml:space="preserve">в следующей редакции: </w:t>
      </w:r>
    </w:p>
    <w:p w:rsidP="006d7b95">
      <w:pPr>
        <w:pStyle w:val="Normal"/>
        <w:rPr>
          <w:szCs w:val="28"/>
          <w:color w:val="000000"/>
        </w:rPr>
        <w:tabs>
          <w:tab w:leader="none" w:pos="142" w:val="left"/>
        </w:tabs>
        <w:ind w:firstLine="709"/>
        <w:jc w:val="both"/>
      </w:pPr>
      <w:r w:rsidR="0021396a" w:rsidRPr="00834178">
        <w:rPr>
          <w:szCs w:val="28"/>
          <w:color w:val="000000"/>
        </w:rPr>
        <w:t xml:space="preserve">«Коэффициент Кв (в процентах)». </w:t>
      </w:r>
    </w:p>
    <w:p w:rsidP="006d7b95">
      <w:pPr>
        <w:pStyle w:val="Normal"/>
        <w:rPr>
          <w:szCs w:val="28"/>
        </w:rPr>
        <w:tabs>
          <w:tab w:leader="none" w:pos="142" w:val="left"/>
          <w:tab w:leader="none" w:pos="709" w:val="left"/>
          <w:tab w:leader="none" w:pos="3780" w:val="left"/>
          <w:tab w:leader="none" w:pos="4680" w:val="left"/>
        </w:tabs>
        <w:ind w:firstLine="709"/>
        <w:jc w:val="both"/>
      </w:pPr>
      <w:r w:rsidR="0021396a" w:rsidRPr="00834178">
        <w:rPr>
          <w:szCs w:val="28"/>
          <w:rFonts w:eastAsia="Calibri"/>
        </w:rPr>
        <w:t xml:space="preserve">2. Настоящее Решение вступает в силу после дня его официального опубликования </w:t>
      </w:r>
      <w:r w:rsidR="0021396a" w:rsidRPr="00834178">
        <w:rPr>
          <w:szCs w:val="28"/>
        </w:rPr>
        <w:t xml:space="preserve">и распространяется на отношения, возникшие с 30.05.2017.</w:t>
      </w:r>
    </w:p>
    <w:p w:rsidP="002d59f2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716d27" w:rsidRPr="001b5e68">
        <w:rPr>
          <w:szCs w:val="28"/>
        </w:rPr>
      </w:r>
    </w:p>
    <w:p w:rsidP="002d59f2">
      <w:pPr>
        <w:pStyle w:val="Normal"/>
        <w:rPr>
          <w:bCs/>
          <w:szCs w:val="28"/>
        </w:rPr>
        <w:tabs>
          <w:tab w:leader="none" w:pos="0" w:val="left"/>
        </w:tabs>
        <w:ind w:firstLine="709"/>
        <w:jc w:val="both"/>
      </w:pPr>
      <w:bookmarkEnd w:id="0"/>
      <w:r w:rsidR="00ee3081" w:rsidRPr="001b5e68">
        <w:rPr>
          <w:bCs/>
          <w:szCs w:val="28"/>
        </w:rPr>
      </w:r>
    </w:p>
    <w:p w:rsidP="006d7b95">
      <w:pPr>
        <w:pStyle w:val="Normal"/>
        <w:rPr>
          <w:szCs w:val="28"/>
        </w:rPr>
        <w:tabs>
          <w:tab w:leader="none" w:pos="9781" w:val="left"/>
        </w:tabs>
        <w:jc w:val="both"/>
      </w:pPr>
      <w:r w:rsidR="006d7b95">
        <w:rPr>
          <w:szCs w:val="28"/>
        </w:rPr>
        <w:t xml:space="preserve">Глава </w:t>
      </w:r>
    </w:p>
    <w:p w:rsidP="006d7b95">
      <w:pPr>
        <w:pStyle w:val="Normal"/>
        <w:rPr>
          <w:szCs w:val="28"/>
        </w:rPr>
        <w:tabs>
          <w:tab w:leader="none" w:pos="9781" w:val="left"/>
        </w:tabs>
        <w:jc w:val="both"/>
      </w:pPr>
      <w:r w:rsidR="006d7b95">
        <w:rPr>
          <w:szCs w:val="28"/>
        </w:rPr>
        <w:t xml:space="preserve">Петропавловск-Камчатского</w:t>
      </w:r>
    </w:p>
    <w:p w:rsidP="006d7b95">
      <w:pPr>
        <w:pStyle w:val="Normal"/>
      </w:pPr>
      <w:r w:rsidR="006d7b95">
        <w:rPr>
          <w:szCs w:val="28"/>
        </w:rPr>
        <w:t xml:space="preserve">городского округа                                                                                        В.Ю. Иваненко</w:t>
      </w:r>
      <w:r w:rsidR="00ee3081"/>
    </w:p>
    <w:sectPr>
      <w:type w:val="nextPage"/>
      <w:pgSz w:h="16838" w:w="11906"/>
      <w:pgMar w:bottom="284" w:footer="709" w:gutter="0" w:header="709" w:left="1134" w:right="567" w:top="284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0d45113"/>
    <w:multiLevelType w:val="hybridMultilevel"/>
    <w:tmpl w:val="0d9ecaee"/>
    <w:lvl w:ilvl="0">
      <w:start w:val="1"/>
      <w:numFmt w:val="decimal"/>
      <w:suff w:val="tab"/>
      <w:lvlText w:val="%1."/>
      <w:lvlJc w:val="left"/>
      <w:pPr>
        <w:pStyle w:val="Normal"/>
        <w:ind w:hanging="375" w:left="80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6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8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9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094613"/>
    <w:rsid w:val="001b5e68"/>
    <w:rsid w:val="001d591f"/>
    <w:rsid w:val="0021396a"/>
    <w:rsid w:val="002d59f2"/>
    <w:rsid w:val="00323cf4"/>
    <w:rsid w:val="00387d2c"/>
    <w:rsid w:val="003a4595"/>
    <w:rsid w:val="00414bb3"/>
    <w:rsid w:val="004565fe"/>
    <w:rsid w:val="00473875"/>
    <w:rsid w:val="00563461"/>
    <w:rsid w:val="005e13d3"/>
    <w:rsid w:val="00687e65"/>
    <w:rsid w:val="006d10d7"/>
    <w:rsid w:val="006d71b3"/>
    <w:rsid w:val="006d7b95"/>
    <w:rsid w:val="006d7c0c"/>
    <w:rsid w:val="00716d27"/>
    <w:rsid w:val="00756374"/>
    <w:rsid w:val="007e277c"/>
    <w:rsid w:val="00834178"/>
    <w:rsid w:val="008522a2"/>
    <w:rsid w:val="008700fd"/>
    <w:rsid w:val="008d1ffb"/>
    <w:rsid w:val="009442d2"/>
    <w:rsid w:val="0097499c"/>
    <w:rsid w:val="00a015ee"/>
    <w:rsid w:val="00a05263"/>
    <w:rsid w:val="00a640e8"/>
    <w:rsid w:val="00aa0f7e"/>
    <w:rsid w:val="00b3582b"/>
    <w:rsid w:val="00c35458"/>
    <w:rsid w:val="00c9774c"/>
    <w:rsid w:val="00ca5ebb"/>
    <w:rsid w:val="00d3147e"/>
    <w:rsid w:val="00d90efe"/>
    <w:rsid w:val="00dd6031"/>
    <w:rsid w:val="00e374cc"/>
    <w:rsid w:val="00ee3081"/>
    <w:rsid w:val="00f33b13"/>
    <w:rsid w:val="00f943b4"/>
    <w:rsid w:val="00fa7db8"/>
    <w:rsid w:val="00fe0e2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