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3"/>
        <w:tblLook w:val="01e0"/>
        <w:tblW w:type="dxa" w:w="10043"/>
        <w:jc w:val="center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lang w:val="en-US"/>
              </w:rPr>
              <w:jc w:val="center"/>
            </w:pPr>
            <w:r w:rsidR="00dd6031" w:rsidRPr="00a015ee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CF2B90A-3586-40EC-90EA-472C838C1837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d6031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16"/>
                <w:szCs w:val="16"/>
                <w:rFonts w:ascii="Bookman Old Style" w:hAnsi="Bookman Old Style"/>
              </w:rPr>
              <w:jc w:val="center"/>
            </w:pPr>
            <w:r w:rsidR="00dd6031" w:rsidRPr="0039557c">
              <w:rPr>
                <w:sz w:val="16"/>
                <w:szCs w:val="16"/>
                <w:noProof/>
              </w:rPr>
              <w:pict>
                <v:line id="_x0000_s1053" type="#_x0000_t20" style="position:absolute;mso-wrap-distance-top:-0.00015748031496062991pt;mso-wrap-distance-bottom:-0.00015748031496062991pt;mso-position-vertical-relative:page;" from="-14.300000000000001pt,10.1pt" to="492.30000000000001pt,10.1pt" strokeweight="5.000000pt">
                  <v:stroke linestyle="thickThin"/>
                </v:line>
              </w:pict>
            </w:r>
            <w:r w:rsidR="00dd6031" w:rsidRPr="0039557c">
              <w:rPr>
                <w:sz w:val="16"/>
                <w:szCs w:val="16"/>
                <w:rFonts w:ascii="Bookman Old Style" w:hAnsi="Bookman Old Style"/>
              </w:rPr>
            </w:r>
          </w:p>
        </w:tc>
      </w:tr>
    </w:tbl>
    <w:p w:rsidP="00dd6031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p w:rsidP="00dd6031">
      <w:pPr>
        <w:pStyle w:val="Normal"/>
        <w:rPr>
          <w:b/>
          <w:sz w:val="36"/>
          <w:szCs w:val="36"/>
        </w:rPr>
        <w:jc w:val="center"/>
      </w:pPr>
      <w:r w:rsidR="00dd6031" w:rsidRPr="008522a2">
        <w:rPr>
          <w:b/>
          <w:sz w:val="36"/>
          <w:szCs w:val="36"/>
        </w:rPr>
        <w:t xml:space="preserve">РЕШЕНИЕ</w:t>
      </w:r>
    </w:p>
    <w:p w:rsidP="009442d2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c31f58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</w:rPr>
              <w:t xml:space="preserve">о</w:t>
            </w:r>
            <w:r w:rsidR="00dd6031">
              <w:rPr>
                <w:sz w:val="24"/>
              </w:rPr>
              <w:t xml:space="preserve">т</w:t>
            </w:r>
            <w:r w:rsidR="00c35458">
              <w:rPr>
                <w:sz w:val="24"/>
                <w:lang w:val="ru-RU"/>
              </w:rPr>
              <w:t xml:space="preserve"> 1</w:t>
            </w:r>
            <w:r w:rsidR="004565fe">
              <w:rPr>
                <w:sz w:val="24"/>
                <w:lang w:val="ru-RU"/>
              </w:rPr>
              <w:t xml:space="preserve">4</w:t>
            </w:r>
            <w:r w:rsidR="00c35458">
              <w:rPr>
                <w:sz w:val="24"/>
                <w:lang w:val="ru-RU"/>
              </w:rPr>
              <w:t xml:space="preserve">.0</w:t>
            </w:r>
            <w:r w:rsidR="004565fe">
              <w:rPr>
                <w:sz w:val="24"/>
                <w:lang w:val="ru-RU"/>
              </w:rPr>
              <w:t xml:space="preserve">6</w:t>
            </w:r>
            <w:r w:rsidR="00c35458">
              <w:rPr>
                <w:sz w:val="24"/>
                <w:lang w:val="ru-RU"/>
              </w:rPr>
              <w:t xml:space="preserve">.2017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№</w:t>
            </w:r>
            <w:r w:rsidR="00dd6031">
              <w:rPr>
                <w:sz w:val="24"/>
              </w:rPr>
              <w:t xml:space="preserve"> </w:t>
            </w:r>
            <w:r w:rsidR="00c35458">
              <w:rPr>
                <w:sz w:val="24"/>
                <w:lang w:val="ru-RU"/>
              </w:rPr>
              <w:t xml:space="preserve">1</w:t>
            </w:r>
            <w:r w:rsidR="00563461">
              <w:rPr>
                <w:sz w:val="24"/>
                <w:lang w:val="ru-RU"/>
              </w:rPr>
              <w:t xml:space="preserve">31</w:t>
            </w:r>
            <w:r w:rsidR="00c31f58">
              <w:rPr>
                <w:sz w:val="24"/>
                <w:lang w:val="ru-RU"/>
              </w:rPr>
              <w:t xml:space="preserve">6</w:t>
            </w:r>
            <w:r w:rsidR="00dd6031">
              <w:rPr>
                <w:sz w:val="24"/>
              </w:rPr>
              <w:t xml:space="preserve">-р</w:t>
            </w:r>
            <w:r w:rsidR="00dd6031" w:rsidRPr="008700fd">
              <w:rPr>
                <w:sz w:val="24"/>
              </w:rPr>
            </w:r>
          </w:p>
        </w:tc>
      </w:tr>
      <w:tr>
        <w:trPr>
          <w:trHeight w:hRule="atLeast" w:val="371"/>
          <w:trHeight w:hRule="atLeast" w:val="371"/>
        </w:trPr>
        <w:tc>
          <w:tcPr>
            <w:textDirection w:val="lrTb"/>
            <w:vAlign w:val="center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39557c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  <w:lang w:val="ru-RU"/>
              </w:rPr>
              <w:t xml:space="preserve">5</w:t>
            </w:r>
            <w:r w:rsidR="004565fe">
              <w:rPr>
                <w:sz w:val="24"/>
                <w:lang w:val="ru-RU"/>
              </w:rPr>
              <w:t xml:space="preserve">9</w:t>
            </w:r>
            <w:r w:rsidR="00dd6031">
              <w:rPr>
                <w:sz w:val="24"/>
              </w:rPr>
              <w:t xml:space="preserve">-</w:t>
            </w:r>
            <w:r w:rsidR="009442d2">
              <w:rPr>
                <w:sz w:val="24"/>
                <w:lang w:val="ru-RU"/>
              </w:rPr>
              <w:t xml:space="preserve">я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387d2c">
            <w:pPr>
              <w:pStyle w:val="BodyText"/>
              <w:rPr>
                <w:sz w:val="22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dd6031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d6031" w:rsidRPr="008700fd">
              <w:rPr>
                <w:sz w:val="22"/>
              </w:rPr>
            </w:r>
          </w:p>
        </w:tc>
      </w:tr>
    </w:tbl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 w:val="16"/>
          <w:szCs w:val="16"/>
        </w:rPr>
        <w:ind w:firstLine="720"/>
      </w:pPr>
      <w:r w:rsidR="00dd6031" w:rsidRPr="0039557c">
        <w:rPr>
          <w:sz w:val="16"/>
          <w:szCs w:val="16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345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63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f58">
            <w:pPr>
              <w:pStyle w:val="Normal"/>
              <w:rPr>
                <w:szCs w:val="28"/>
              </w:rPr>
              <w:jc w:val="both"/>
            </w:pPr>
            <w:r w:rsidR="00dd6031" w:rsidRPr="005e13d3">
              <w:rPr>
                <w:szCs w:val="28"/>
              </w:rPr>
              <w:t xml:space="preserve">О принят</w:t>
            </w:r>
            <w:r w:rsidR="00dd6031">
              <w:rPr>
                <w:szCs w:val="28"/>
              </w:rPr>
              <w:t xml:space="preserve">ии решения о внесении </w:t>
            </w:r>
            <w:r w:rsidR="00c31f58">
              <w:rPr>
                <w:szCs w:val="28"/>
              </w:rPr>
              <w:t xml:space="preserve">изменения</w:t>
              <w:br w:clear="all" w:type="textWrapping"/>
              <w:t xml:space="preserve">в Решение Городской Думы </w:t>
            </w:r>
            <w:r w:rsidR="00c31f58" w:rsidRPr="00432f15">
              <w:rPr>
                <w:szCs w:val="28"/>
              </w:rPr>
              <w:t xml:space="preserve">Петропавловск-Камчатского городского округа</w:t>
            </w:r>
            <w:r w:rsidR="00c31f58" w:rsidRPr="00ef020c">
              <w:rPr>
                <w:szCs w:val="28"/>
              </w:rPr>
              <w:t xml:space="preserve"> </w:t>
            </w:r>
            <w:r w:rsidR="00c31f58">
              <w:rPr>
                <w:szCs w:val="28"/>
              </w:rPr>
              <w:t xml:space="preserve">от 30.11.2015</w:t>
              <w:br w:clear="all" w:type="textWrapping"/>
              <w:t xml:space="preserve">№ 370-нд «О</w:t>
            </w:r>
            <w:r w:rsidR="00c31f58" w:rsidRPr="00de5ee8">
              <w:rPr>
                <w:szCs w:val="28"/>
              </w:rPr>
              <w:t xml:space="preserve"> </w:t>
            </w:r>
            <w:r w:rsidR="00c31f58" w:rsidRPr="00de5ee8">
              <w:rPr>
                <w:szCs w:val="28"/>
                <w:color w:val="000000"/>
              </w:rPr>
              <w:t xml:space="preserve">порядке проведения экспертизы муниципальных нормативных правовых </w:t>
            </w:r>
            <w:r w:rsidR="00c31f58" w:rsidRPr="00c847d8">
              <w:rPr>
                <w:szCs w:val="28"/>
                <w:color w:val="000000"/>
              </w:rPr>
              <w:t xml:space="preserve">актов, разработанных Городской Думой </w:t>
            </w:r>
            <w:r w:rsidR="00c31f58" w:rsidRPr="00c847d8">
              <w:rPr>
                <w:szCs w:val="28"/>
              </w:rPr>
              <w:t xml:space="preserve">Петропавловск-Камчатского городского округа </w:t>
            </w:r>
            <w:r w:rsidR="00c31f58" w:rsidRPr="00c847d8">
              <w:rPr>
                <w:szCs w:val="28"/>
                <w:color w:val="000000"/>
              </w:rPr>
              <w:t xml:space="preserve">и затрагивающих вопросы осуществления предпринимательской и инвестиционной деятельности</w:t>
            </w:r>
            <w:r w:rsidR="00c31f58">
              <w:rPr>
                <w:szCs w:val="28"/>
                <w:color w:val="000000"/>
              </w:rPr>
              <w:t xml:space="preserve">»</w:t>
            </w:r>
            <w:r w:rsidR="00c31f58" w:rsidRPr="00c847d8">
              <w:rPr>
                <w:szCs w:val="28"/>
              </w:rPr>
              <w:t xml:space="preserve"> </w:t>
            </w:r>
            <w:r w:rsidR="00dd6031" w:rsidRPr="00ca5ebb">
              <w:rPr>
                <w:szCs w:val="28"/>
              </w:rPr>
            </w:r>
          </w:p>
        </w:tc>
      </w:tr>
    </w:tbl>
    <w:p w:rsidP="00dd6031">
      <w:pPr>
        <w:pStyle w:val="Normal"/>
        <w:rPr>
          <w:szCs w:val="28"/>
        </w:rPr>
        <w:ind w:firstLine="709"/>
      </w:pPr>
      <w:r w:rsidR="00dd6031" w:rsidRPr="00d42321">
        <w:rPr>
          <w:szCs w:val="28"/>
        </w:rPr>
      </w:r>
    </w:p>
    <w:p w:rsidP="00c31f58">
      <w:pPr>
        <w:pStyle w:val="Normal"/>
        <w:rPr>
          <w:szCs w:val="28"/>
          <w:color w:val="00b050"/>
        </w:rPr>
        <w:ind w:firstLine="720"/>
        <w:jc w:val="both"/>
      </w:pPr>
      <w:r w:rsidR="00dd6031" w:rsidRPr="00000a0f">
        <w:rPr>
          <w:szCs w:val="28"/>
        </w:rPr>
        <w:t xml:space="preserve">Рассмотрев проект решения о внесении </w:t>
      </w:r>
      <w:r w:rsidR="00c31f58">
        <w:rPr>
          <w:szCs w:val="28"/>
        </w:rPr>
        <w:t xml:space="preserve">изменения в Решение Городской</w:t>
      </w:r>
      <w:r w:rsidR="00ca7eea">
        <w:rPr>
          <w:szCs w:val="28"/>
        </w:rPr>
        <w:br w:clear="all" w:type="textWrapping"/>
      </w:r>
      <w:r w:rsidR="00c31f58">
        <w:rPr>
          <w:szCs w:val="28"/>
        </w:rPr>
        <w:t xml:space="preserve">Думы </w:t>
      </w:r>
      <w:r w:rsidR="00c31f58" w:rsidRPr="00432f15">
        <w:rPr>
          <w:szCs w:val="28"/>
        </w:rPr>
        <w:t xml:space="preserve">Петропавловск-Камчатского городского округа</w:t>
      </w:r>
      <w:r w:rsidR="00c31f58" w:rsidRPr="00ef020c">
        <w:rPr>
          <w:szCs w:val="28"/>
        </w:rPr>
        <w:t xml:space="preserve"> </w:t>
      </w:r>
      <w:r w:rsidR="00c31f58">
        <w:rPr>
          <w:szCs w:val="28"/>
        </w:rPr>
        <w:t xml:space="preserve">от 30.11.2015 № 370-нд</w:t>
        <w:br w:clear="all" w:type="textWrapping"/>
        <w:t xml:space="preserve">«О</w:t>
      </w:r>
      <w:r w:rsidR="00c31f58" w:rsidRPr="00de5ee8">
        <w:rPr>
          <w:szCs w:val="28"/>
        </w:rPr>
        <w:t xml:space="preserve"> </w:t>
      </w:r>
      <w:r w:rsidR="00c31f58" w:rsidRPr="00de5ee8">
        <w:rPr>
          <w:szCs w:val="28"/>
          <w:color w:val="000000"/>
        </w:rPr>
        <w:t xml:space="preserve">порядке проведения экспертизы муниципальных нормативных правовых </w:t>
      </w:r>
      <w:r w:rsidR="00c31f58" w:rsidRPr="00c847d8">
        <w:rPr>
          <w:szCs w:val="28"/>
          <w:color w:val="000000"/>
        </w:rPr>
        <w:t xml:space="preserve">актов,</w:t>
      </w:r>
      <w:r w:rsidR="00ca7eea">
        <w:rPr>
          <w:szCs w:val="28"/>
          <w:color w:val="000000"/>
        </w:rPr>
        <w:br w:clear="all" w:type="textWrapping"/>
      </w:r>
      <w:r w:rsidR="00c31f58" w:rsidRPr="00c847d8">
        <w:rPr>
          <w:szCs w:val="28"/>
          <w:color w:val="000000"/>
        </w:rPr>
        <w:t xml:space="preserve">разработанных Городской Думой </w:t>
      </w:r>
      <w:r w:rsidR="00c31f58" w:rsidRPr="00c847d8">
        <w:rPr>
          <w:szCs w:val="28"/>
        </w:rPr>
        <w:t xml:space="preserve">Петропавловск-Камчатского городского округа</w:t>
      </w:r>
      <w:r w:rsidR="00c31f58">
        <w:rPr>
          <w:szCs w:val="28"/>
        </w:rPr>
        <w:br w:clear="all" w:type="textWrapping"/>
      </w:r>
      <w:r w:rsidR="00c31f58" w:rsidRPr="00c847d8">
        <w:rPr>
          <w:szCs w:val="28"/>
          <w:color w:val="000000"/>
        </w:rPr>
        <w:t xml:space="preserve">и затрагивающих вопросы осуществления предпринимательской и инвестиционной</w:t>
      </w:r>
      <w:r w:rsidR="00ca7eea">
        <w:rPr>
          <w:szCs w:val="28"/>
          <w:color w:val="000000"/>
        </w:rPr>
        <w:br w:clear="all" w:type="textWrapping"/>
      </w:r>
      <w:r w:rsidR="00c31f58" w:rsidRPr="00c847d8">
        <w:rPr>
          <w:szCs w:val="28"/>
          <w:color w:val="000000"/>
        </w:rPr>
        <w:t xml:space="preserve">деятельности</w:t>
      </w:r>
      <w:r w:rsidR="00c31f58">
        <w:rPr>
          <w:szCs w:val="28"/>
          <w:color w:val="000000"/>
        </w:rPr>
        <w:t xml:space="preserve">»</w:t>
      </w:r>
      <w:r w:rsidR="00c31f58">
        <w:rPr>
          <w:szCs w:val="28"/>
        </w:rPr>
        <w:t xml:space="preserve">,</w:t>
      </w:r>
      <w:r w:rsidR="00c31f58" w:rsidRPr="00432f15">
        <w:t xml:space="preserve"> </w:t>
      </w:r>
      <w:r w:rsidR="00c31f58" w:rsidRPr="00ef020c">
        <w:rPr>
          <w:szCs w:val="28"/>
        </w:rPr>
        <w:t xml:space="preserve">внесенный</w:t>
      </w:r>
      <w:r w:rsidR="00c31f58" w:rsidRPr="00241811">
        <w:rPr>
          <w:bCs/>
          <w:szCs w:val="28"/>
        </w:rPr>
        <w:t xml:space="preserve"> </w:t>
      </w:r>
      <w:r w:rsidR="00c31f58">
        <w:rPr>
          <w:bCs/>
          <w:szCs w:val="28"/>
        </w:rPr>
        <w:t xml:space="preserve">председателем Городской Думы</w:t>
      </w:r>
      <w:r w:rsidR="00c31f58" w:rsidRPr="006a6063">
        <w:rPr>
          <w:bCs/>
          <w:szCs w:val="28"/>
        </w:rPr>
        <w:t xml:space="preserve"> Петропавловск-Камчатского городского округа С</w:t>
      </w:r>
      <w:r w:rsidR="00c31f58">
        <w:rPr>
          <w:bCs/>
          <w:szCs w:val="28"/>
        </w:rPr>
        <w:t xml:space="preserve">мирновым С.И.</w:t>
      </w:r>
      <w:r w:rsidR="00c31f58" w:rsidRPr="006a6063">
        <w:rPr>
          <w:bCs/>
          <w:szCs w:val="28"/>
        </w:rPr>
        <w:t xml:space="preserve">,</w:t>
      </w:r>
      <w:r w:rsidR="00c31f58">
        <w:rPr>
          <w:szCs w:val="28"/>
        </w:rPr>
        <w:t xml:space="preserve"> </w:t>
      </w:r>
      <w:r w:rsidR="00dd6031">
        <w:rPr>
          <w:szCs w:val="28"/>
        </w:rPr>
        <w:t xml:space="preserve">в соответствии</w:t>
      </w:r>
      <w:r w:rsidR="00dd6031" w:rsidRPr="00000a0f">
        <w:rPr>
          <w:szCs w:val="28"/>
        </w:rPr>
        <w:t xml:space="preserve"> </w:t>
      </w:r>
      <w:r w:rsidR="00dd6031">
        <w:rPr>
          <w:szCs w:val="28"/>
        </w:rPr>
        <w:t xml:space="preserve">со </w:t>
      </w:r>
      <w:r w:rsidR="00dd6031" w:rsidRPr="00000a0f">
        <w:rPr>
          <w:szCs w:val="28"/>
        </w:rPr>
        <w:t xml:space="preserve">статьей 28</w:t>
      </w:r>
      <w:r w:rsidR="00ca7eea">
        <w:rPr>
          <w:szCs w:val="28"/>
        </w:rPr>
        <w:br w:clear="all" w:type="textWrapping"/>
      </w:r>
      <w:r w:rsidR="00dd6031" w:rsidRPr="00000a0f">
        <w:rPr>
          <w:szCs w:val="28"/>
        </w:rPr>
        <w:t xml:space="preserve">Устава</w:t>
      </w:r>
      <w:r w:rsidR="00c31f58">
        <w:rPr>
          <w:szCs w:val="28"/>
        </w:rPr>
        <w:t xml:space="preserve"> </w:t>
      </w:r>
      <w:r w:rsidR="00dd6031" w:rsidRPr="00000a0f">
        <w:rPr>
          <w:szCs w:val="28"/>
        </w:rPr>
        <w:t xml:space="preserve">Петропавловск-Камчатского городского округа</w:t>
      </w:r>
      <w:r w:rsidR="006841f3">
        <w:rPr>
          <w:szCs w:val="28"/>
        </w:rPr>
        <w:t xml:space="preserve">,</w:t>
      </w:r>
      <w:r w:rsidR="00c31f58">
        <w:rPr>
          <w:szCs w:val="28"/>
        </w:rPr>
        <w:t xml:space="preserve"> </w:t>
      </w:r>
      <w:r w:rsidR="00dd6031" w:rsidRPr="009f183c">
        <w:rPr>
          <w:szCs w:val="28"/>
          <w:color w:val="000000"/>
        </w:rPr>
        <w:t xml:space="preserve">Городская Дума</w:t>
      </w:r>
      <w:r w:rsidR="00ca7eea">
        <w:rPr>
          <w:szCs w:val="28"/>
          <w:color w:val="000000"/>
        </w:rPr>
        <w:br w:clear="all" w:type="textWrapping"/>
      </w:r>
      <w:r w:rsidR="00dd6031" w:rsidRPr="009f183c">
        <w:rPr>
          <w:szCs w:val="28"/>
          <w:color w:val="000000"/>
        </w:rPr>
        <w:t xml:space="preserve">Петропавловск-Камчатского городского округа</w:t>
      </w:r>
      <w:r w:rsidR="00dd6031" w:rsidRPr="008e58fb">
        <w:rPr>
          <w:szCs w:val="28"/>
          <w:color w:val="00b050"/>
        </w:rPr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>
        <w:rPr>
          <w:highlight w:val="cyan"/>
          <w:szCs w:val="28"/>
        </w:rPr>
      </w:r>
    </w:p>
    <w:p w:rsidP="00dd6031">
      <w:pPr>
        <w:pStyle w:val="Normal"/>
        <w:rPr>
          <w:b/>
          <w:szCs w:val="28"/>
        </w:rPr>
        <w:jc w:val="both"/>
      </w:pPr>
      <w:r w:rsidR="00dd6031" w:rsidRPr="00c9774c">
        <w:rPr>
          <w:b/>
          <w:szCs w:val="28"/>
        </w:rPr>
        <w:t xml:space="preserve">РЕШИЛА:</w:t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 w:rsidRPr="00012baa">
        <w:rPr>
          <w:highlight w:val="cyan"/>
          <w:szCs w:val="28"/>
        </w:rPr>
      </w:r>
    </w:p>
    <w:p w:rsidP="00c31f58">
      <w:pPr>
        <w:pStyle w:val="Normal"/>
        <w:ind w:firstLine="709"/>
        <w:jc w:val="both"/>
      </w:pPr>
      <w:r w:rsidR="00dd6031" w:rsidRPr="00aa0f7e">
        <w:rPr>
          <w:szCs w:val="28"/>
        </w:rPr>
        <w:t xml:space="preserve">1. </w:t>
      </w:r>
      <w:r w:rsidR="00dd6031" w:rsidRPr="00000a0f">
        <w:rPr>
          <w:szCs w:val="28"/>
        </w:rPr>
        <w:t xml:space="preserve">Принять Решение о внесении </w:t>
      </w:r>
      <w:r w:rsidR="00c31f58" w:rsidRPr="00b37190">
        <w:rPr>
          <w:szCs w:val="28"/>
        </w:rPr>
        <w:t xml:space="preserve">изменения в Решение Городской Думы</w:t>
      </w:r>
      <w:r w:rsidR="00ca7eea">
        <w:rPr>
          <w:szCs w:val="28"/>
        </w:rPr>
        <w:br w:clear="all" w:type="textWrapping"/>
      </w:r>
      <w:r w:rsidR="00c31f58" w:rsidRPr="00b37190">
        <w:rPr>
          <w:szCs w:val="28"/>
        </w:rPr>
        <w:t xml:space="preserve">Петропавловск-Камчатского городского округа от 30.11.2015 № 370-нд «О </w:t>
      </w:r>
      <w:r w:rsidR="00c31f58" w:rsidRPr="00b37190">
        <w:rPr>
          <w:szCs w:val="28"/>
          <w:color w:val="000000"/>
        </w:rPr>
        <w:t xml:space="preserve">порядке</w:t>
      </w:r>
      <w:r w:rsidR="00ca7eea">
        <w:rPr>
          <w:szCs w:val="28"/>
          <w:color w:val="000000"/>
        </w:rPr>
        <w:br w:clear="all" w:type="textWrapping"/>
      </w:r>
      <w:r w:rsidR="00c31f58" w:rsidRPr="00b37190">
        <w:rPr>
          <w:szCs w:val="28"/>
          <w:color w:val="000000"/>
        </w:rPr>
        <w:t xml:space="preserve">проведения экспертизы муниципальных нормативных правовых актов,</w:t>
      </w:r>
      <w:r w:rsidR="00ca7eea">
        <w:rPr>
          <w:szCs w:val="28"/>
          <w:color w:val="000000"/>
        </w:rPr>
        <w:br w:clear="all" w:type="textWrapping"/>
      </w:r>
      <w:r w:rsidR="0039557c">
        <w:rPr>
          <w:szCs w:val="28"/>
          <w:color w:val="000000"/>
        </w:rPr>
        <w:t xml:space="preserve"> </w:t>
      </w:r>
      <w:r w:rsidR="00c31f58" w:rsidRPr="00b37190">
        <w:rPr>
          <w:szCs w:val="28"/>
          <w:color w:val="000000"/>
        </w:rPr>
        <w:t xml:space="preserve">разработанных Городской Думой </w:t>
      </w:r>
      <w:r w:rsidR="00c31f58" w:rsidRPr="00b37190">
        <w:rPr>
          <w:szCs w:val="28"/>
        </w:rPr>
        <w:t xml:space="preserve">Петропавловск-Камчатского городского</w:t>
      </w:r>
      <w:r w:rsidR="00c31f58" w:rsidRPr="00c847d8">
        <w:rPr>
          <w:szCs w:val="28"/>
        </w:rPr>
        <w:t xml:space="preserve"> округа</w:t>
      </w:r>
      <w:r w:rsidR="00c31f58">
        <w:rPr>
          <w:szCs w:val="28"/>
        </w:rPr>
        <w:br w:clear="all" w:type="textWrapping"/>
      </w:r>
      <w:r w:rsidR="00c31f58" w:rsidRPr="00c847d8">
        <w:rPr>
          <w:szCs w:val="28"/>
          <w:color w:val="000000"/>
        </w:rPr>
        <w:t xml:space="preserve">и затрагивающих вопросы осуществления предпринимательской и инвестиционной</w:t>
      </w:r>
      <w:r w:rsidR="00ca7eea">
        <w:rPr>
          <w:szCs w:val="28"/>
          <w:color w:val="000000"/>
        </w:rPr>
        <w:br w:clear="all" w:type="textWrapping"/>
      </w:r>
      <w:r w:rsidR="00c31f58" w:rsidRPr="00c847d8">
        <w:rPr>
          <w:szCs w:val="28"/>
          <w:color w:val="000000"/>
        </w:rPr>
        <w:t xml:space="preserve">деятельности</w:t>
      </w:r>
      <w:r w:rsidR="00c31f58">
        <w:rPr>
          <w:szCs w:val="28"/>
          <w:color w:val="000000"/>
        </w:rPr>
        <w:t xml:space="preserve">».</w:t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323cf4">
        <w:rPr>
          <w:szCs w:val="28"/>
        </w:rPr>
        <w:t xml:space="preserve">2. Направить принятое Решение Глав</w:t>
      </w:r>
      <w:r w:rsidR="00dd6031">
        <w:rPr>
          <w:szCs w:val="28"/>
        </w:rPr>
        <w:t xml:space="preserve">е</w:t>
      </w:r>
      <w:r w:rsidR="00dd6031" w:rsidRPr="00323cf4">
        <w:rPr>
          <w:szCs w:val="28"/>
        </w:rPr>
        <w:t xml:space="preserve"> Петропавловск-Камчатского</w:t>
      </w:r>
      <w:r w:rsidR="00e374cc">
        <w:rPr>
          <w:szCs w:val="28"/>
        </w:rPr>
        <w:br w:clear="all" w:type="textWrapping"/>
      </w:r>
      <w:r w:rsidR="00dd6031" w:rsidRPr="00323cf4">
        <w:rPr>
          <w:szCs w:val="28"/>
        </w:rPr>
        <w:t xml:space="preserve">городского округа для подписания и обнародования.</w:t>
      </w: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39557c">
        <w:rPr>
          <w:szCs w:val="28"/>
        </w:rPr>
      </w:r>
    </w:p>
    <w:tbl>
      <w:tblPr>
        <w:tblW w:type="dxa" w:w="10541"/>
        <w:tblLook w:val="01e0"/>
        <w:tblW w:type="dxa" w:w="10541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85"/>
        <w:gridCol w:w="4077"/>
        <w:gridCol w:w="5718"/>
        <w:gridCol w:w="661"/>
      </w:tblGrid>
      <w:tr>
        <w:trPr>
          <w:trHeight w:hRule="atLeast" w:val="1051"/>
          <w:wBefore w:type="dxa" w:w="85"/>
          <w:wAfter w:type="dxa" w:w="0"/>
          <w:trHeight w:hRule="atLeast" w:val="1051"/>
          <w:wBefore w:type="dxa" w:w="85"/>
          <w:wAfter w:type="dxa" w:w="0"/>
        </w:trPr>
        <w:tc>
          <w:tcPr>
            <w:textDirection w:val="lrTb"/>
            <w:vAlign w:val="top"/>
            <w:tcW w:type="dxa" w:w="4077"/>
            <w:gridSpan w:val="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tabs>
                <w:tab w:leader="none" w:pos="4515" w:val="left"/>
              </w:tabs>
              <w:ind w:right="33"/>
              <w:jc w:val="both"/>
            </w:pPr>
            <w:r w:rsidR="00dd6031">
              <w:rPr>
                <w:szCs w:val="28"/>
              </w:rPr>
              <w:t xml:space="preserve">Председатель Городской Думы Петропавловск-Камчатского </w:t>
            </w:r>
            <w:r w:rsidR="00dd6031" w:rsidRPr="00d90efe">
              <w:rPr>
                <w:szCs w:val="28"/>
              </w:rPr>
              <w:t xml:space="preserve">городского округа</w:t>
            </w:r>
            <w:r w:rsidR="00dd6031">
              <w:rPr>
                <w:szCs w:val="28"/>
              </w:rPr>
              <w:t xml:space="preserve"> </w:t>
            </w:r>
            <w:r w:rsidR="00dd6031" w:rsidRPr="00d90efe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379"/>
            <w:gridSpan w:val="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c35458">
            <w:pPr>
              <w:pStyle w:val="Normal"/>
              <w:rPr>
                <w:szCs w:val="28"/>
              </w:rPr>
              <w:tabs>
                <w:tab w:leader="none" w:pos="6129" w:val="left"/>
              </w:tabs>
              <w:ind w:right="34"/>
              <w:jc w:val="right"/>
            </w:pPr>
            <w:r w:rsidR="00dd6031">
              <w:rPr>
                <w:szCs w:val="28"/>
              </w:rPr>
              <w:t xml:space="preserve">С.И. Смирнов</w:t>
            </w:r>
            <w:r w:rsidR="00dd6031" w:rsidRPr="00d90efe">
              <w:rPr>
                <w:szCs w:val="28"/>
              </w:rPr>
              <w:t xml:space="preserve"> </w:t>
            </w:r>
          </w:p>
        </w:tc>
      </w:tr>
      <w:tr>
        <w:trPr>
          <w:wAfter w:type="dxa" w:w="661"/>
          <w:wAfter w:type="dxa" w:w="661"/>
        </w:trPr>
        <w:tc>
          <w:tcPr>
            <w:textDirection w:val="lrTb"/>
            <w:vAlign w:val="top"/>
            <w:tcW w:type="dxa" w:w="9880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5263">
            <w:pPr>
              <w:pStyle w:val="Normal"/>
              <w:rPr>
                <w:lang w:val="en-US"/>
              </w:rPr>
              <w:jc w:val="center"/>
            </w:pPr>
            <w:r w:rsidR="00414bb3" w:rsidRPr="00b3582b">
              <w:rPr>
                <w:b/>
              </w:rPr>
              <w:br w:type="page"/>
            </w:r>
            <w:bookmarkStart w:id="0" w:name="sub_9"/>
            <w:r w:rsidR="006d71b3" w:rsidRPr="008d1ff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AA5491B7-7A84-40AC-8F83-CA911B5916BF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d71b3">
              <w:rPr>
                <w:lang w:val="en-US"/>
              </w:rPr>
            </w:r>
          </w:p>
        </w:tc>
      </w:tr>
      <w:tr>
        <w:trPr>
          <w:wAfter w:type="dxa" w:w="661"/>
          <w:wAfter w:type="dxa" w:w="661"/>
        </w:trPr>
        <w:tc>
          <w:tcPr>
            <w:textDirection w:val="lrTb"/>
            <w:vAlign w:val="top"/>
            <w:tcW w:type="dxa" w:w="9880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661"/>
          <w:wAfter w:type="dxa" w:w="661"/>
        </w:trPr>
        <w:tc>
          <w:tcPr>
            <w:textDirection w:val="lrTb"/>
            <w:vAlign w:val="top"/>
            <w:tcW w:type="dxa" w:w="9880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661"/>
          <w:wAfter w:type="dxa" w:w="661"/>
        </w:trPr>
        <w:tc>
          <w:tcPr>
            <w:textDirection w:val="lrTb"/>
            <w:vAlign w:val="top"/>
            <w:tcW w:type="dxa" w:w="9880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 w:rsidRPr="00756374">
              <w:rPr>
                <w:sz w:val="24"/>
                <w:noProof/>
              </w:rPr>
              <w:pict>
                <v:line id="_x0000_s1049" type="#_x0000_t20" style="position:absolute;mso-position-vertical-relative:page;" from="-6.7999999999999998pt,10.449999999999999pt" to="491.19999999999999pt,10.449999999999999pt" strokeweight="5.000000pt">
                  <v:stroke linestyle="thickThin"/>
                </v:line>
              </w:pict>
            </w:r>
            <w:r w:rsidR="006d71b3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05263">
      <w:pPr>
        <w:pStyle w:val="Normal"/>
        <w:rPr>
          <w:b/>
          <w:szCs w:val="28"/>
        </w:rPr>
        <w:jc w:val="center"/>
      </w:pPr>
      <w:r w:rsidR="00a05263" w:rsidRPr="00a05263">
        <w:rPr>
          <w:b/>
          <w:szCs w:val="28"/>
        </w:rPr>
      </w:r>
    </w:p>
    <w:p w:rsidP="00a05263">
      <w:pPr>
        <w:pStyle w:val="Normal"/>
        <w:rPr>
          <w:b/>
          <w:sz w:val="36"/>
          <w:szCs w:val="36"/>
        </w:rPr>
        <w:jc w:val="center"/>
      </w:pPr>
      <w:r w:rsidR="006d71b3" w:rsidRPr="008522a2">
        <w:rPr>
          <w:b/>
          <w:sz w:val="36"/>
          <w:szCs w:val="36"/>
        </w:rPr>
        <w:t xml:space="preserve">РЕШЕНИЕ</w:t>
      </w:r>
    </w:p>
    <w:p w:rsidP="00687e65">
      <w:pPr>
        <w:pStyle w:val="Normal"/>
        <w:rPr>
          <w:b/>
          <w:szCs w:val="28"/>
        </w:rPr>
        <w:jc w:val="center"/>
      </w:pPr>
      <w:r w:rsidR="00414bb3">
        <w:rPr>
          <w:b/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  <w:t xml:space="preserve">о</w:t>
      </w:r>
      <w:r w:rsidR="00f943b4" w:rsidRPr="00a640e8">
        <w:rPr>
          <w:szCs w:val="28"/>
        </w:rPr>
        <w:t xml:space="preserve">т</w:t>
      </w:r>
      <w:r w:rsidR="007e277c">
        <w:rPr>
          <w:szCs w:val="28"/>
        </w:rPr>
        <w:t xml:space="preserve"> </w:t>
      </w:r>
      <w:r w:rsidR="006841f3">
        <w:rPr>
          <w:szCs w:val="28"/>
        </w:rPr>
        <w:t xml:space="preserve">20</w:t>
      </w:r>
      <w:r w:rsidR="007e277c">
        <w:rPr>
          <w:szCs w:val="28"/>
        </w:rPr>
        <w:t xml:space="preserve">.0</w:t>
      </w:r>
      <w:r w:rsidR="004565fe">
        <w:rPr>
          <w:szCs w:val="28"/>
        </w:rPr>
        <w:t xml:space="preserve">6</w:t>
      </w:r>
      <w:r w:rsidR="007e277c">
        <w:rPr>
          <w:szCs w:val="28"/>
        </w:rPr>
        <w:t xml:space="preserve">.2017 </w:t>
      </w:r>
      <w:r w:rsidR="00f943b4" w:rsidRPr="00a640e8">
        <w:rPr>
          <w:szCs w:val="28"/>
        </w:rPr>
        <w:t xml:space="preserve">№ </w:t>
      </w:r>
      <w:r w:rsidR="007e277c">
        <w:rPr>
          <w:szCs w:val="28"/>
        </w:rPr>
        <w:t xml:space="preserve">5</w:t>
      </w:r>
      <w:r w:rsidR="00c31f58">
        <w:rPr>
          <w:szCs w:val="28"/>
        </w:rPr>
        <w:t xml:space="preserve">81</w:t>
      </w:r>
      <w:r w:rsidR="007e277c">
        <w:rPr>
          <w:szCs w:val="28"/>
        </w:rPr>
        <w:t xml:space="preserve">-нд</w:t>
      </w:r>
      <w:r w:rsidR="00414bb3">
        <w:rPr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</w:r>
    </w:p>
    <w:p w:rsidP="00c31f58">
      <w:pPr>
        <w:pStyle w:val="Normal"/>
        <w:rPr>
          <w:b/>
          <w:szCs w:val="28"/>
        </w:rPr>
        <w:autoSpaceDE w:val="off"/>
        <w:autoSpaceDN w:val="off"/>
        <w:ind w:firstLine="540"/>
        <w:jc w:val="center"/>
      </w:pPr>
      <w:r w:rsidR="000d4508" w:rsidRPr="009b065d">
        <w:rPr>
          <w:b/>
        </w:rPr>
        <w:t xml:space="preserve">О </w:t>
      </w:r>
      <w:r w:rsidR="003c6934">
        <w:rPr>
          <w:b/>
        </w:rPr>
        <w:t xml:space="preserve">внесении </w:t>
      </w:r>
      <w:r w:rsidR="00c31f58" w:rsidRPr="00b37190">
        <w:rPr>
          <w:b/>
          <w:szCs w:val="28"/>
        </w:rPr>
        <w:t xml:space="preserve">изменения в Решение Городской Думы Петропавловск-Камчатского городского округа от 30.11.2015 № 370-нд «О </w:t>
      </w:r>
      <w:r w:rsidR="00c31f58" w:rsidRPr="00b37190">
        <w:rPr>
          <w:b/>
          <w:szCs w:val="28"/>
          <w:color w:val="000000"/>
        </w:rPr>
        <w:t xml:space="preserve">порядке проведения</w:t>
      </w:r>
      <w:r w:rsidR="00ca7eea">
        <w:rPr>
          <w:b/>
          <w:szCs w:val="28"/>
          <w:color w:val="000000"/>
        </w:rPr>
        <w:br w:clear="all" w:type="textWrapping"/>
      </w:r>
      <w:r w:rsidR="00c31f58" w:rsidRPr="00b37190">
        <w:rPr>
          <w:b/>
          <w:szCs w:val="28"/>
          <w:color w:val="000000"/>
        </w:rPr>
        <w:t xml:space="preserve">экспертизы муниципальных нормативных правовых актов, разработанных</w:t>
      </w:r>
      <w:r w:rsidR="00ca7eea">
        <w:rPr>
          <w:b/>
          <w:szCs w:val="28"/>
          <w:color w:val="000000"/>
        </w:rPr>
        <w:br w:clear="all" w:type="textWrapping"/>
      </w:r>
      <w:r w:rsidR="00c31f58" w:rsidRPr="00b37190">
        <w:rPr>
          <w:b/>
          <w:szCs w:val="28"/>
          <w:color w:val="000000"/>
        </w:rPr>
        <w:t xml:space="preserve">Городской Думой </w:t>
      </w:r>
      <w:r w:rsidR="00c31f58" w:rsidRPr="00b37190">
        <w:rPr>
          <w:b/>
          <w:szCs w:val="28"/>
        </w:rPr>
        <w:t xml:space="preserve">Петропавловск-Камчатского городского округа</w:t>
      </w:r>
      <w:r w:rsidR="00c31f58">
        <w:rPr>
          <w:b/>
          <w:szCs w:val="28"/>
        </w:rPr>
        <w:br w:clear="all" w:type="textWrapping"/>
      </w:r>
      <w:r w:rsidR="00c31f58" w:rsidRPr="00b37190">
        <w:rPr>
          <w:b/>
          <w:szCs w:val="28"/>
          <w:color w:val="000000"/>
        </w:rPr>
        <w:t xml:space="preserve">и затрагивающих вопросы осуществления предпринимательской</w:t>
      </w:r>
      <w:r w:rsidR="00c31f58">
        <w:rPr>
          <w:b/>
          <w:szCs w:val="28"/>
          <w:color w:val="000000"/>
        </w:rPr>
        <w:br w:clear="all" w:type="textWrapping"/>
      </w:r>
      <w:r w:rsidR="00c31f58" w:rsidRPr="00b37190">
        <w:rPr>
          <w:b/>
          <w:szCs w:val="28"/>
          <w:color w:val="000000"/>
        </w:rPr>
        <w:t xml:space="preserve">и инвестиционной деятельности»</w:t>
      </w:r>
      <w:r w:rsidR="00c31f58" w:rsidRPr="00b37190">
        <w:rPr>
          <w:b/>
          <w:szCs w:val="28"/>
        </w:rPr>
        <w:t xml:space="preserve"> </w:t>
      </w:r>
    </w:p>
    <w:p w:rsidP="007e277c">
      <w:pPr>
        <w:pStyle w:val="BodyText"/>
        <w:rPr>
          <w:iCs/>
          <w:szCs w:val="28"/>
        </w:rPr>
        <w:tabs>
          <w:tab w:leader="none" w:pos="9781" w:val="left"/>
        </w:tabs>
        <w:ind w:right="282"/>
        <w:spacing w:after="0"/>
        <w:jc w:val="center"/>
      </w:pPr>
      <w:r w:rsidR="00c31f58" w:rsidRPr="0039557c">
        <w:rPr>
          <w:iCs/>
          <w:szCs w:val="28"/>
        </w:rPr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(решение от </w:t>
      </w:r>
      <w:r w:rsidR="007e277c">
        <w:rPr>
          <w:i/>
          <w:sz w:val="24"/>
          <w:iCs/>
          <w:lang w:val="ru-RU"/>
        </w:rPr>
        <w:t xml:space="preserve">1</w:t>
      </w:r>
      <w:r w:rsidR="004565fe">
        <w:rPr>
          <w:i/>
          <w:sz w:val="24"/>
          <w:iCs/>
          <w:lang w:val="ru-RU"/>
        </w:rPr>
        <w:t xml:space="preserve">4</w:t>
      </w:r>
      <w:r w:rsidR="007e277c">
        <w:rPr>
          <w:i/>
          <w:sz w:val="24"/>
          <w:iCs/>
          <w:lang w:val="ru-RU"/>
        </w:rPr>
        <w:t xml:space="preserve">.0</w:t>
      </w:r>
      <w:r w:rsidR="004565fe">
        <w:rPr>
          <w:i/>
          <w:sz w:val="24"/>
          <w:iCs/>
          <w:lang w:val="ru-RU"/>
        </w:rPr>
        <w:t xml:space="preserve">6</w:t>
      </w:r>
      <w:r w:rsidR="007e277c">
        <w:rPr>
          <w:i/>
          <w:sz w:val="24"/>
          <w:iCs/>
          <w:lang w:val="ru-RU"/>
        </w:rPr>
        <w:t xml:space="preserve">.2017</w:t>
      </w:r>
      <w:r w:rsidR="00d3147e" w:rsidRPr="00d3147e">
        <w:rPr>
          <w:i/>
          <w:sz w:val="24"/>
          <w:iCs/>
        </w:rPr>
        <w:t xml:space="preserve"> №</w:t>
      </w:r>
      <w:r w:rsidR="00fe0e21">
        <w:rPr>
          <w:i/>
          <w:sz w:val="24"/>
          <w:iCs/>
          <w:lang w:val="ru-RU"/>
        </w:rPr>
        <w:t xml:space="preserve"> </w:t>
      </w:r>
      <w:r w:rsidR="007e277c">
        <w:rPr>
          <w:i/>
          <w:sz w:val="24"/>
          <w:iCs/>
          <w:lang w:val="ru-RU"/>
        </w:rPr>
        <w:t xml:space="preserve">1</w:t>
      </w:r>
      <w:r w:rsidR="00563461">
        <w:rPr>
          <w:i/>
          <w:sz w:val="24"/>
          <w:iCs/>
          <w:lang w:val="ru-RU"/>
        </w:rPr>
        <w:t xml:space="preserve">31</w:t>
      </w:r>
      <w:r w:rsidR="00c31f58">
        <w:rPr>
          <w:i/>
          <w:sz w:val="24"/>
          <w:iCs/>
          <w:lang w:val="ru-RU"/>
        </w:rPr>
        <w:t xml:space="preserve">6</w:t>
      </w:r>
      <w:r w:rsidR="007e277c">
        <w:rPr>
          <w:i/>
          <w:sz w:val="24"/>
          <w:iCs/>
          <w:lang w:val="ru-RU"/>
        </w:rPr>
        <w:t xml:space="preserve">-р</w:t>
      </w:r>
      <w:r w:rsidR="00d3147e" w:rsidRPr="00d3147e">
        <w:rPr>
          <w:i/>
          <w:sz w:val="24"/>
          <w:iCs/>
        </w:rPr>
        <w:t xml:space="preserve">)</w:t>
      </w:r>
    </w:p>
    <w:p w:rsidP="00fa7db8">
      <w:pPr>
        <w:pStyle w:val="Normal"/>
        <w:rPr>
          <w:b/>
          <w:szCs w:val="28"/>
        </w:rPr>
        <w:jc w:val="center"/>
      </w:pPr>
      <w:r w:rsidR="006d7c0c">
        <w:rPr>
          <w:b/>
          <w:szCs w:val="28"/>
        </w:rPr>
      </w:r>
    </w:p>
    <w:p w:rsidP="00c31f58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c31f58" w:rsidRPr="00986634">
        <w:rPr>
          <w:szCs w:val="28"/>
          <w:rFonts w:eastAsia="Calibri"/>
        </w:rPr>
        <w:t xml:space="preserve">1.</w:t>
      </w:r>
      <w:r w:rsidR="00c31f58">
        <w:rPr>
          <w:szCs w:val="28"/>
          <w:rFonts w:eastAsia="Calibri"/>
        </w:rPr>
        <w:t xml:space="preserve"> В абзаце первом части 6 статьи 1 слова «</w:t>
      </w:r>
      <w:r w:rsidR="00c31f58" w:rsidRPr="00de5ee8">
        <w:rPr>
          <w:szCs w:val="28"/>
        </w:rPr>
        <w:t xml:space="preserve">Министерство экономического</w:t>
      </w:r>
      <w:r w:rsidR="00ca7eea">
        <w:rPr>
          <w:szCs w:val="28"/>
        </w:rPr>
        <w:br w:clear="all" w:type="textWrapping"/>
      </w:r>
      <w:r w:rsidR="00c31f58" w:rsidRPr="00de5ee8">
        <w:rPr>
          <w:szCs w:val="28"/>
        </w:rPr>
        <w:t xml:space="preserve">развития, предпринимательства и торговли Камчатского края</w:t>
      </w:r>
      <w:r w:rsidR="00c31f58">
        <w:rPr>
          <w:szCs w:val="28"/>
        </w:rPr>
        <w:t xml:space="preserve">» заменить словами</w:t>
      </w:r>
      <w:r w:rsidR="0039557c">
        <w:rPr>
          <w:szCs w:val="28"/>
        </w:rPr>
        <w:t xml:space="preserve"> </w:t>
      </w:r>
      <w:r w:rsidR="00ca7eea">
        <w:rPr>
          <w:szCs w:val="28"/>
        </w:rPr>
        <w:br w:clear="all" w:type="textWrapping"/>
      </w:r>
      <w:r w:rsidR="00c31f58">
        <w:rPr>
          <w:szCs w:val="28"/>
          <w:rFonts w:eastAsia="Calibri"/>
        </w:rPr>
        <w:t xml:space="preserve">«</w:t>
      </w:r>
      <w:r w:rsidR="00c31f58">
        <w:rPr>
          <w:szCs w:val="28"/>
        </w:rPr>
        <w:t xml:space="preserve">Агентство инвестиций и предпринимательства Камчатского края».</w:t>
      </w:r>
      <w:r w:rsidR="00c31f58" w:rsidRPr="00de5ee8">
        <w:rPr>
          <w:szCs w:val="28"/>
        </w:rPr>
      </w:r>
    </w:p>
    <w:p w:rsidP="00c31f58">
      <w:pPr>
        <w:pStyle w:val="Normal"/>
        <w:rPr>
          <w:szCs w:val="28"/>
        </w:rPr>
        <w:autoSpaceDE w:val="off"/>
        <w:autoSpaceDN w:val="off"/>
        <w:ind w:firstLine="708"/>
        <w:jc w:val="both"/>
      </w:pPr>
      <w:r w:rsidR="00c31f58">
        <w:rPr>
          <w:szCs w:val="28"/>
        </w:rPr>
        <w:t xml:space="preserve">2. </w:t>
      </w:r>
      <w:r w:rsidR="00c31f58" w:rsidRPr="008a7235">
        <w:rPr>
          <w:szCs w:val="28"/>
        </w:rPr>
        <w:t xml:space="preserve">Настоящее Решение вступает в силу после дня его официального</w:t>
      </w:r>
      <w:r w:rsidR="00ca7eea">
        <w:rPr>
          <w:szCs w:val="28"/>
        </w:rPr>
        <w:br w:clear="all" w:type="textWrapping"/>
      </w:r>
      <w:r w:rsidR="00c31f58" w:rsidRPr="008a7235">
        <w:rPr>
          <w:szCs w:val="28"/>
        </w:rPr>
        <w:t xml:space="preserve">опубликования.</w:t>
      </w:r>
    </w:p>
    <w:p w:rsidP="002d59f2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716d27" w:rsidRPr="001b5e68">
        <w:rPr>
          <w:szCs w:val="28"/>
        </w:rPr>
      </w:r>
    </w:p>
    <w:p w:rsidP="002d59f2">
      <w:pPr>
        <w:pStyle w:val="Normal"/>
        <w:rPr>
          <w:bCs/>
          <w:szCs w:val="28"/>
        </w:rPr>
        <w:tabs>
          <w:tab w:leader="none" w:pos="0" w:val="left"/>
        </w:tabs>
        <w:ind w:firstLine="709"/>
        <w:jc w:val="both"/>
      </w:pPr>
      <w:bookmarkEnd w:id="0"/>
      <w:r w:rsidR="00ee3081" w:rsidRPr="001b5e68">
        <w:rPr>
          <w:bCs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422"/>
        <w:gridCol w:w="10672"/>
        <w:gridCol w:w="10672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206"/>
              <w:tblLook w:val="01e0"/>
              <w:tblW w:type="dxa" w:w="1020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420"/>
              <w:gridCol w:w="250"/>
            </w:tblGrid>
            <w:tr>
              <w:trPr>
                <w:trHeight w:hRule="atLeast" w:val="1051"/>
                <w:wAfter w:type="dxa" w:w="0"/>
                <w:trHeight w:hRule="atLeast" w:val="1051"/>
                <w:wAfter w:type="dxa" w:w="0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fb2974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left="-108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Глав</w:t>
                  </w:r>
                  <w:r w:rsidR="008468b2" w:rsidRPr="001b5e68">
                    <w:rPr>
                      <w:szCs w:val="28"/>
                    </w:rPr>
                    <w:t xml:space="preserve">а</w:t>
                  </w:r>
                  <w:r w:rsidR="00b23b8c">
                    <w:rPr>
                      <w:szCs w:val="28"/>
                    </w:rPr>
                  </w:r>
                </w:p>
                <w:p w:rsidP="00fb2974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left="-108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Петропавловск-Камчатского городского округа </w:t>
                  </w:r>
                </w:p>
              </w:tc>
              <w:tc>
                <w:tcPr>
                  <w:textDirection w:val="lrTb"/>
                  <w:vAlign w:val="top"/>
                  <w:tcW w:type="dxa" w:w="542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eb4e2f" w:rsidRPr="001b5e68">
                    <w:rPr>
                      <w:szCs w:val="28"/>
                    </w:rPr>
                    <w:t xml:space="preserve">                          </w:t>
                  </w:r>
                  <w:r w:rsidR="002d59f2">
                    <w:rPr>
                      <w:szCs w:val="28"/>
                    </w:rPr>
                    <w:t xml:space="preserve">         </w:t>
                  </w:r>
                  <w:r w:rsidR="00eb4e2f" w:rsidRPr="001b5e68">
                    <w:rPr>
                      <w:szCs w:val="28"/>
                    </w:rPr>
                    <w:t xml:space="preserve">   </w:t>
                  </w:r>
                  <w:r w:rsidR="00b23b8c">
                    <w:rPr>
                      <w:szCs w:val="28"/>
                    </w:rPr>
                  </w:r>
                </w:p>
                <w:p w:rsidP="00b23b8c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eb4e2f" w:rsidRPr="001b5e68">
                    <w:rPr>
                      <w:szCs w:val="28"/>
                    </w:rPr>
                    <w:t xml:space="preserve"> В.Ю. Иваненко           </w:t>
                  </w: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 w:rsidRPr="001b5e68"/>
          </w:p>
        </w:tc>
        <w:tc>
          <w:tcPr>
            <w:textDirection w:val="lrTb"/>
            <w:vAlign w:val="top"/>
            <w:tcW w:type="dxa" w:w="240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456"/>
              <w:tblLook w:val="01e0"/>
              <w:tblW w:type="dxa" w:w="1045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670"/>
            </w:tblGrid>
            <w:tr>
              <w:trPr>
                <w:trHeight w:hRule="atLeast" w:val="1051"/>
                <w:trHeight w:hRule="atLeast" w:val="1051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firstLine="709" w:right="33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</w:tc>
              <w:tc>
                <w:tcPr>
                  <w:textDirection w:val="lrTb"/>
                  <w:vAlign w:val="top"/>
                  <w:tcW w:type="dxa" w:w="567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  <w:t xml:space="preserve"> С.И. Смирнов                 </w:t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 w:rsidRPr="001b5e68"/>
          </w:p>
        </w:tc>
        <w:tc>
          <w:tcPr>
            <w:textDirection w:val="lrTb"/>
            <w:vAlign w:val="top"/>
            <w:tcW w:type="dxa" w:w="283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10456"/>
              <w:tblLook w:val="01e0"/>
              <w:tblW w:type="dxa" w:w="10456"/>
              <w:tblLayout w:type="auto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4786"/>
              <w:gridCol w:w="5670"/>
            </w:tblGrid>
            <w:tr>
              <w:trPr>
                <w:trHeight w:hRule="atLeast" w:val="1051"/>
                <w:trHeight w:hRule="atLeast" w:val="1051"/>
              </w:trPr>
              <w:tc>
                <w:tcPr>
                  <w:textDirection w:val="lrTb"/>
                  <w:vAlign w:val="top"/>
                  <w:tcW w:type="dxa" w:w="4786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tabs>
                      <w:tab w:leader="none" w:pos="4515" w:val="left"/>
                    </w:tabs>
                    <w:ind w:firstLine="709" w:right="33"/>
                    <w:jc w:val="both"/>
                  </w:pPr>
                  <w:r w:rsidR="008e1832" w:rsidRPr="001b5e68">
                    <w:rPr>
                      <w:szCs w:val="28"/>
                    </w:rPr>
                    <w:t xml:space="preserve">Временно исполняющий полномочия Главы Петропавловск-Камчатского городского округа </w:t>
                  </w:r>
                </w:p>
              </w:tc>
              <w:tc>
                <w:tcPr>
                  <w:textDirection w:val="lrTb"/>
                  <w:vAlign w:val="top"/>
                  <w:tcW w:type="dxa" w:w="5670"/>
                  <w:tcBorders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</w:tcBorders>
                </w:tcPr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both"/>
                  </w:pPr>
                  <w:r w:rsidR="008e1832" w:rsidRPr="001b5e68">
                    <w:rPr>
                      <w:szCs w:val="28"/>
                    </w:rPr>
                  </w:r>
                </w:p>
                <w:p w:rsidP="002d59f2">
                  <w:pPr>
                    <w:pStyle w:val="Normal"/>
                    <w:rPr>
                      <w:szCs w:val="28"/>
                    </w:rPr>
                    <w:ind w:firstLine="709"/>
                    <w:jc w:val="right"/>
                  </w:pPr>
                  <w:r w:rsidR="008e1832" w:rsidRPr="001b5e68">
                    <w:rPr>
                      <w:szCs w:val="28"/>
                    </w:rPr>
                    <w:t xml:space="preserve"> С.И. Смирнов</w:t>
                  </w:r>
                  <w:r w:rsidR="008e1832" w:rsidRPr="001e11d5">
                    <w:rPr>
                      <w:szCs w:val="28"/>
                    </w:rPr>
                    <w:t xml:space="preserve">                 </w:t>
                  </w:r>
                </w:p>
              </w:tc>
            </w:tr>
          </w:tbl>
          <w:p w:rsidP="002d59f2">
            <w:pPr>
              <w:pStyle w:val="Normal"/>
              <w:ind w:firstLine="709"/>
            </w:pPr>
            <w:r w:rsidR="008e1832"/>
          </w:p>
        </w:tc>
      </w:tr>
    </w:tbl>
    <w:p w:rsidP="00212187">
      <w:pPr>
        <w:pStyle w:val="Normal"/>
      </w:pPr>
      <w:r w:rsidR="00ee3081"/>
    </w:p>
    <w:sectPr>
      <w:type w:val="nextPage"/>
      <w:pgSz w:h="16838" w:w="11906"/>
      <w:pgMar w:bottom="142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Verdana">
    <w:charset w:val="cc"/>
    <w:family w:val="swiss"/>
    <w:panose1 w:val="020b0604030504040204"/>
    <w:pitch w:val="variable"/>
    <w:sig w:usb0="a10006ff" w:usb1="4000205b" w:usb2="00000010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68d47cc"/>
    <w:multiLevelType w:val="hybridMultilevel"/>
    <w:tmpl w:val="4524d0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ca179e2"/>
    <w:multiLevelType w:val="hybridMultilevel"/>
    <w:tmpl w:val="6a5a6e94"/>
    <w:lvl w:ilvl="0">
      <w:start w:val="1"/>
      <w:numFmt w:val="decimal"/>
      <w:suff w:val="tab"/>
      <w:lvlText w:val="%1."/>
      <w:lvlJc w:val="left"/>
      <w:pPr>
        <w:pStyle w:val="Normal"/>
        <w:ind w:hanging="1140" w:left="25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4a3e4d"/>
    <w:multiLevelType w:val="hybridMultilevel"/>
    <w:tmpl w:val="39be8e3e"/>
    <w:lvl w:ilvl="0">
      <w:start w:val="1"/>
      <w:numFmt w:val="decimal"/>
      <w:suff w:val="tab"/>
      <w:lvlText w:val="%1)"/>
      <w:lvlJc w:val="left"/>
      <w:pPr>
        <w:pStyle w:val="Normal"/>
        <w:ind w:hanging="1230" w:left="193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3ee35341"/>
    <w:multiLevelType w:val="hybridMultilevel"/>
    <w:tmpl w:val="625aa1b8"/>
    <w:lvl w:ilvl="0">
      <w:start w:val="1"/>
      <w:numFmt w:val="decimal"/>
      <w:suff w:val="tab"/>
      <w:lvlText w:val="%1)"/>
      <w:lvlJc w:val="left"/>
      <w:pPr>
        <w:pStyle w:val="Normal"/>
        <w:ind w:hanging="1170" w:left="187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4cae7b2a"/>
    <w:multiLevelType w:val="hybridMultilevel"/>
    <w:tmpl w:val="3628eec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  <w:rPr>
        <w:b w:val="false"/>
        <w:sz w:val="28"/>
        <w:szCs w:val="28"/>
        <w:rFonts w:ascii="Times New Roman" w:hAnsi="Times New Roman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5">
    <w:nsid w:val="5b1b598c"/>
    <w:multiLevelType w:val="hybridMultilevel"/>
    <w:tmpl w:val="f4bec434"/>
    <w:lvl w:ilvl="0">
      <w:start w:val="1"/>
      <w:numFmt w:val="decimal"/>
      <w:suff w:val="tab"/>
      <w:lvlText w:val="%1)"/>
      <w:lvlJc w:val="left"/>
      <w:pPr>
        <w:pStyle w:val="Normal"/>
        <w:ind w:hanging="1035" w:left="174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5c991f5a"/>
    <w:multiLevelType w:val="hybridMultilevel"/>
    <w:tmpl w:val="12048d14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7">
    <w:nsid w:val="743f52f3"/>
    <w:multiLevelType w:val="multilevel"/>
    <w:tmpl w:val="aaa63e3c"/>
    <w:lvl w:ilvl="0">
      <w:start w:val="1"/>
      <w:numFmt w:val="decimal"/>
      <w:suff w:val="tab"/>
      <w:lvlText w:val="%1."/>
      <w:lvlJc w:val="left"/>
      <w:pPr>
        <w:pStyle w:val="Normal"/>
        <w:ind w:hanging="1110" w:left="1110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450" w:left="876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720" w:left="2847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1800" w:left="7472"/>
      </w:pPr>
    </w:lvl>
  </w:abstractNum>
  <w:abstractNum w:abstractNumId="8">
    <w:nsid w:val="7851112a"/>
    <w:multiLevelType w:val="hybridMultilevel"/>
    <w:tmpl w:val="a5683a9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b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57"/>
  <w:displayHorizontalDrawingGridEvery w:val="2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alignTablesRowByRow/>
    <w:doNotBreakWrappedTables/>
    <w:doNotSnapToGridInCell/>
    <w:doNotUseEastAsianBreakRules/>
    <w:doNotUseHTMLParagraphAutoSpacing/>
    <w:doNotWrapTextWithPunct/>
    <w:footnoteLayoutLikeWW8/>
    <w:forgetLastTabAlignment/>
    <w:growAutofit/>
    <w:layoutRawTableWidth/>
    <w:layoutTableRowsApart/>
    <w:selectFldWithFirstOrLastChar/>
    <w:shapeLayoutLikeWW8/>
    <w:spaceForUL/>
    <w:useWord2002TableStyleRules/>
    <w:useWord97LineBreakRules/>
  </w:compat>
  <w:rsids>
    <w:rsid w:val="00000a0f"/>
    <w:rsid w:val="00012baa"/>
    <w:rsid w:val="000d4508"/>
    <w:rsid w:val="001b5e68"/>
    <w:rsid w:val="001e11d5"/>
    <w:rsid w:val="00212187"/>
    <w:rsid w:val="00241811"/>
    <w:rsid w:val="002d59f2"/>
    <w:rsid w:val="00323cf4"/>
    <w:rsid w:val="00387d2c"/>
    <w:rsid w:val="0039557c"/>
    <w:rsid w:val="003c6934"/>
    <w:rsid w:val="00414bb3"/>
    <w:rsid w:val="00432f15"/>
    <w:rsid w:val="004565fe"/>
    <w:rsid w:val="00563461"/>
    <w:rsid w:val="005e13d3"/>
    <w:rsid w:val="006841f3"/>
    <w:rsid w:val="00687e65"/>
    <w:rsid w:val="006a6063"/>
    <w:rsid w:val="006d71b3"/>
    <w:rsid w:val="006d7c0c"/>
    <w:rsid w:val="00716d27"/>
    <w:rsid w:val="00756374"/>
    <w:rsid w:val="00781e92"/>
    <w:rsid w:val="007e277c"/>
    <w:rsid w:val="008468b2"/>
    <w:rsid w:val="008522a2"/>
    <w:rsid w:val="008700fd"/>
    <w:rsid w:val="008a7235"/>
    <w:rsid w:val="008d1ffb"/>
    <w:rsid w:val="008e1832"/>
    <w:rsid w:val="008e58fb"/>
    <w:rsid w:val="009442d2"/>
    <w:rsid w:val="00986634"/>
    <w:rsid w:val="009b065d"/>
    <w:rsid w:val="009f183c"/>
    <w:rsid w:val="00a015ee"/>
    <w:rsid w:val="00a05263"/>
    <w:rsid w:val="00a640e8"/>
    <w:rsid w:val="00aa0f7e"/>
    <w:rsid w:val="00b23b8c"/>
    <w:rsid w:val="00b3582b"/>
    <w:rsid w:val="00b37190"/>
    <w:rsid w:val="00c31f58"/>
    <w:rsid w:val="00c35458"/>
    <w:rsid w:val="00c847d8"/>
    <w:rsid w:val="00c9774c"/>
    <w:rsid w:val="00ca5ebb"/>
    <w:rsid w:val="00ca7eea"/>
    <w:rsid w:val="00d3147e"/>
    <w:rsid w:val="00d42321"/>
    <w:rsid w:val="00d90efe"/>
    <w:rsid w:val="00dd6031"/>
    <w:rsid w:val="00de5ee8"/>
    <w:rsid w:val="00e374cc"/>
    <w:rsid w:val="00eb4e2f"/>
    <w:rsid w:val="00ee3081"/>
    <w:rsid w:val="00ef020c"/>
    <w:rsid w:val="00f943b4"/>
    <w:rsid w:val="00fa7db8"/>
    <w:rsid w:val="00fb2974"/>
    <w:rsid w:val="00fe0e21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</w:pPr>
    <w:rPr>
      <w:sz w:val="32"/>
    </w:rPr>
  </w:style>
  <w:style w:type="paragraph" w:styleId="Heading8">
    <w:name w:val="Heading8"/>
    <w:basedOn w:val="Normal"/>
    <w:next w:val="Normal"/>
    <w:link w:val="StGen0"/>
    <w:semiHidden/>
    <w:pPr>
      <w:outlineLvl w:val="7"/>
      <w:spacing w:after="60" w:before="240"/>
    </w:pPr>
    <w:rPr>
      <w:i/>
      <w:sz w:val="24"/>
      <w:iCs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">
    <w:name w:val="BodyTextIndent"/>
    <w:basedOn w:val="Normal"/>
    <w:next w:val="BodyTextIndent"/>
    <w:link w:val="StGen1"/>
    <w:pPr>
      <w:ind w:firstLine="708"/>
    </w:pPr>
    <w:rPr>
      <w:lang w:eastAsia="en-US" w:val="en-US"/>
    </w:rPr>
  </w:style>
  <w:style w:type="paragraph" w:styleId="BodyTextIndent2">
    <w:name w:val="BodyTextIndent2"/>
    <w:basedOn w:val="Normal"/>
    <w:next w:val="BodyTextIndent2"/>
    <w:link w:val="StGen2"/>
    <w:pPr>
      <w:ind w:left="720"/>
    </w:pPr>
    <w:rPr>
      <w:lang w:eastAsia="en-US" w:val="en-US"/>
    </w:rPr>
  </w:style>
  <w:style w:type="paragraph" w:styleId="BodyTextIndent3">
    <w:name w:val="BodyTextIndent3"/>
    <w:basedOn w:val="Normal"/>
    <w:next w:val="BodyTextIndent3"/>
    <w:link w:val="Normal"/>
    <w:pPr>
      <w:ind w:firstLine="708"/>
      <w:jc w:val="both"/>
    </w:pPr>
  </w:style>
  <w:style w:type="paragraph" w:styleId="Title">
    <w:name w:val="Title"/>
    <w:basedOn w:val="Normal"/>
    <w:next w:val="Title"/>
    <w:link w:val="Normal"/>
    <w:pPr>
      <w:jc w:val="center"/>
    </w:pPr>
    <w:rPr>
      <w:b/>
      <w:sz w:val="32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BodyText">
    <w:name w:val="BodyText"/>
    <w:basedOn w:val="Normal"/>
    <w:next w:val="BodyText"/>
    <w:link w:val="StGen4"/>
    <w:pPr>
      <w:spacing w:after="120"/>
    </w:pPr>
    <w:rPr>
      <w:lang w:eastAsia="en-US" w:val="en-US"/>
    </w:rPr>
  </w:style>
  <w:style w:type="paragraph" w:styleId="StGen5">
    <w:name w:val="StGen5"/>
    <w:basedOn w:val="Normal"/>
    <w:next w:val="StGen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6">
    <w:name w:val="StGen6"/>
    <w:basedOn w:val="Normal"/>
    <w:next w:val="StGen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7">
    <w:name w:val="StGen7"/>
    <w:next w:val="StGen7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8">
    <w:name w:val="StGen8"/>
    <w:basedOn w:val="Normal"/>
    <w:next w:val="StGen8"/>
    <w:link w:val="Normal"/>
    <w:pPr>
      <w:spacing w:after="160" w:line="240" w:lineRule="exact"/>
    </w:pPr>
    <w:rPr>
      <w:sz w:val="20"/>
      <w:szCs w:val="20"/>
      <w:lang w:eastAsia="en-US" w:val="en-US"/>
      <w:rFonts w:ascii="Verdana" w:hAnsi="Verdana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0">
    <w:name w:val="StGen10"/>
    <w:basedOn w:val="Normal"/>
    <w:next w:val="StGen10"/>
    <w:link w:val="NormalCharacter"/>
    <w:rPr>
      <w:sz w:val="20"/>
      <w:szCs w:val="20"/>
      <w:lang w:eastAsia="en-US" w:val="en-US"/>
      <w:rFonts w:ascii="Verdana" w:hAnsi="Verdana"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basedOn w:val="Normal"/>
    <w:next w:val="StGen1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FootnoteText">
    <w:name w:val="FootnoteText"/>
    <w:basedOn w:val="Normal"/>
    <w:next w:val="FootnoteText"/>
    <w:link w:val="StGen13"/>
    <w:rPr>
      <w:sz w:val="20"/>
      <w:szCs w:val="20"/>
    </w:rPr>
  </w:style>
  <w:style w:type="character" w:styleId="StGen13">
    <w:name w:val="StGen13"/>
    <w:basedOn w:val="NormalCharacter"/>
    <w:next w:val="StGen13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AnnotationText"/>
  </w:style>
  <w:style w:type="paragraph" w:styleId="AnnotationSubject">
    <w:name w:val="AnnotationSubject"/>
    <w:basedOn w:val="AnnotationText"/>
    <w:next w:val="AnnotationText"/>
    <w:link w:val="StGen15"/>
    <w:rPr>
      <w:b/>
      <w:bCs/>
      <w:lang w:eastAsia="en-US" w:val="en-US"/>
    </w:rPr>
  </w:style>
  <w:style w:type="character" w:styleId="StGen15">
    <w:name w:val="StGen15"/>
    <w:next w:val="StGen15"/>
    <w:link w:val="AnnotationSubject"/>
    <w:rPr>
      <w:b/>
      <w:bCs/>
    </w:rPr>
  </w:style>
  <w:style w:type="character" w:styleId="StGen1">
    <w:name w:val="StGen1"/>
    <w:next w:val="StGen1"/>
    <w:link w:val="BodyTextIndent"/>
    <w:rPr>
      <w:sz w:val="28"/>
      <w:szCs w:val="24"/>
    </w:rPr>
  </w:style>
  <w:style w:type="character" w:styleId="StGen2">
    <w:name w:val="StGen2"/>
    <w:next w:val="StGen2"/>
    <w:link w:val="BodyTextIndent2"/>
    <w:rPr>
      <w:sz w:val="28"/>
      <w:szCs w:val="24"/>
    </w:rPr>
  </w:style>
  <w:style w:type="paragraph" w:styleId="StGen16">
    <w:name w:val="StGen16"/>
    <w:basedOn w:val="Normal"/>
    <w:next w:val="StGen16"/>
    <w:link w:val="Normal"/>
    <w:pPr>
      <w:autoSpaceDE w:val="off"/>
      <w:autoSpaceDN w:val="off"/>
      <w:ind w:firstLine="170"/>
      <w:jc w:val="both"/>
    </w:pPr>
    <w:rPr>
      <w:sz w:val="20"/>
      <w:szCs w:val="20"/>
    </w:rPr>
  </w:style>
  <w:style w:type="character" w:styleId="StGen4">
    <w:name w:val="StGen4"/>
    <w:next w:val="StGen4"/>
    <w:link w:val="BodyText"/>
    <w:rPr>
      <w:sz w:val="28"/>
      <w:szCs w:val="24"/>
    </w:rPr>
  </w:style>
  <w:style w:type="character" w:styleId="StGen17">
    <w:name w:val="StGen17"/>
    <w:next w:val="StGen17"/>
    <w:link w:val="Normal"/>
    <w:rPr>
      <w:color w:val="008000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sz w:val="22"/>
      <w:bCs/>
      <w:szCs w:val="22"/>
      <w:lang w:bidi="ar-SA" w:eastAsia="ru-RU" w:val="ru-RU"/>
      <w:rFonts w:ascii="Calibri" w:hAnsi="Calibri"/>
    </w:rPr>
  </w:style>
  <w:style w:type="paragraph" w:styleId="179">
    <w:name w:val="179"/>
    <w:basedOn w:val="Normal"/>
    <w:next w:val="179"/>
    <w:link w:val="Normal"/>
    <w:pPr>
      <w:ind w:left="708"/>
    </w:p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</w:rPr>
  </w:style>
  <w:style w:type="character" w:styleId="StGen0">
    <w:name w:val="StGen0"/>
    <w:next w:val="StGen0"/>
    <w:link w:val="Heading8"/>
    <w:semiHidden/>
    <w:rPr>
      <w:i/>
      <w:sz w:val="24"/>
      <w:iCs/>
      <w:szCs w:val="24"/>
      <w:rFonts w:ascii="Calibri" w:eastAsia="Times New Roman" w:hAnsi="Calibri"/>
    </w:rPr>
  </w:style>
  <w:style w:type="paragraph" w:styleId="StGen19">
    <w:name w:val="StGen19"/>
    <w:basedOn w:val="Normal"/>
    <w:next w:val="StGen19"/>
    <w:link w:val="Normal"/>
    <w:pPr>
      <w:ind w:firstLine="720"/>
      <w:spacing w:line="360" w:lineRule="auto"/>
      <w:jc w:val="both"/>
    </w:pPr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