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6479c3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6479c3">
        <w:rPr>
          <w:i/>
          <w:sz w:val="20"/>
          <w:szCs w:val="20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3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312957">
              <w:rPr>
                <w:noProof/>
              </w:rPr>
              <w:fldChar w:fldCharType="begin"/>
            </w:r>
            <w:r w:rsidR="00312957">
              <w:rPr>
                <w:noProof/>
              </w:rPr>
              <w:instrText xml:space="preserve"> SHAPE  \* MERGEFORMAT </w:instrText>
            </w:r>
            <w:r w:rsidR="00312957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30" type="#_x0000_t75" style="position:static;margin-left:0pt;margin-top:0pt;width:89.299999999999997pt;height:78.75pt;mso-position-horizontal-relative:char;mso-position-vertical-relative:line;">
                  <v:imagedata r:id="rId2"/>
                </v:shape>
              </w:pict>
              <w:pict/>
              <w:fldChar w:fldCharType="end"/>
            </w:r>
            <w:r w:rsidR="009e77ab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9e77ab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  <w:jc w:val="center"/>
            </w:pPr>
            <w:r w:rsidR="009e77ab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77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-4" w:y="30"/>
            </w:pPr>
            <w:r w:rsidR="009e77ab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4.7999999999999998pt,8.3499999999999996pt" to="478.5pt,8.3499999999999996pt" strokeweight="5.000000pt" filled="f">
                  <v:stroke linestyle="thickThin"/>
                </v:line>
              </w:pict>
            </w:r>
            <w:r w:rsidR="009e77ab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6479c3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6479c3">
        <w:rPr>
          <w:i/>
          <w:sz w:val="20"/>
          <w:szCs w:val="20"/>
        </w:rPr>
        <w:t xml:space="preserve">      </w:t>
      </w:r>
    </w:p>
    <w:p w:rsidP="0002238c">
      <w:pPr>
        <w:pStyle w:val="Normal"/>
        <w:rPr>
          <w:b/>
          <w:sz w:val="36"/>
          <w:szCs w:val="36"/>
        </w:rPr>
        <w:jc w:val="center"/>
      </w:pPr>
      <w:r w:rsidR="0002238c" w:rsidRPr="006f412b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sz w:val="28"/>
          <w:szCs w:val="28"/>
        </w:rPr>
        <w:jc w:val="center"/>
      </w:pPr>
      <w:r w:rsidR="00105497" w:rsidRPr="00312957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125"/>
          <w:trHeight w:hRule="atLeast" w:val="125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f56cb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f03cf3">
              <w:rPr>
                <w:szCs w:val="24"/>
              </w:rPr>
              <w:t xml:space="preserve">от </w:t>
            </w:r>
            <w:r w:rsidR="004e546c">
              <w:rPr>
                <w:szCs w:val="24"/>
              </w:rPr>
              <w:t xml:space="preserve">23.09.2016 </w:t>
            </w:r>
            <w:r w:rsidR="0002238c" w:rsidRPr="006b1d0e">
              <w:rPr>
                <w:szCs w:val="24"/>
              </w:rPr>
              <w:t xml:space="preserve">№</w:t>
            </w:r>
            <w:r w:rsidR="00d00dff">
              <w:rPr>
                <w:szCs w:val="24"/>
              </w:rPr>
              <w:t xml:space="preserve"> </w:t>
            </w:r>
            <w:r w:rsidR="004e546c">
              <w:rPr>
                <w:szCs w:val="24"/>
              </w:rPr>
              <w:t xml:space="preserve">10</w:t>
            </w:r>
            <w:r w:rsidR="003f56cb">
              <w:rPr>
                <w:szCs w:val="24"/>
              </w:rPr>
              <w:t xml:space="preserve">80</w:t>
            </w:r>
            <w:r w:rsidR="00f03cf3">
              <w:rPr>
                <w:szCs w:val="24"/>
              </w:rPr>
              <w:t xml:space="preserve">-р</w:t>
            </w:r>
            <w:r w:rsidR="0002238c" w:rsidRPr="006b1d0e">
              <w:rPr>
                <w:szCs w:val="24"/>
              </w:rPr>
            </w:r>
          </w:p>
        </w:tc>
      </w:tr>
      <w:tr>
        <w:trPr>
          <w:trHeight w:hRule="atLeast" w:val="262"/>
          <w:trHeight w:hRule="atLeast" w:val="262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4e546c">
              <w:rPr>
                <w:szCs w:val="24"/>
              </w:rPr>
              <w:t xml:space="preserve">50</w:t>
            </w:r>
            <w:r w:rsidR="00166e89">
              <w:rPr>
                <w:szCs w:val="24"/>
              </w:rPr>
              <w:t xml:space="preserve">-я </w:t>
            </w:r>
            <w:r w:rsidR="004e546c">
              <w:rPr>
                <w:szCs w:val="24"/>
              </w:rPr>
              <w:t xml:space="preserve">(внеочередная) </w:t>
            </w:r>
            <w:r w:rsidR="0002238c" w:rsidRPr="006b1d0e">
              <w:rPr>
                <w:szCs w:val="24"/>
              </w:rPr>
              <w:t xml:space="preserve">се</w:t>
            </w:r>
            <w:r w:rsidR="0002238c" w:rsidRPr="006b1d0e">
              <w:rPr>
                <w:szCs w:val="24"/>
              </w:rPr>
              <w:t xml:space="preserve">с</w:t>
            </w:r>
            <w:r w:rsidR="0002238c" w:rsidRPr="006b1d0e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6479c3">
            <w:pPr>
              <w:pStyle w:val="BodyText"/>
              <w:rPr>
                <w:sz w:val="22"/>
                <w:szCs w:val="22"/>
              </w:rPr>
              <w:widowControl w:val="off"/>
              <w:autoSpaceDE w:val="off"/>
              <w:autoSpaceDN w:val="off"/>
              <w:ind w:left="-142" w:right="-108"/>
              <w:jc w:val="center"/>
            </w:pPr>
            <w:r w:rsidR="0002238c" w:rsidRPr="008275bf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312957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85cdf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311577">
              <w:rPr>
                <w:sz w:val="28"/>
                <w:szCs w:val="28"/>
              </w:rPr>
              <w:t xml:space="preserve">О</w:t>
            </w:r>
            <w:r w:rsidR="0002238c">
              <w:rPr>
                <w:sz w:val="28"/>
                <w:szCs w:val="28"/>
              </w:rPr>
              <w:t xml:space="preserve">б избрании </w:t>
            </w:r>
            <w:r w:rsidR="00c94cd2">
              <w:rPr>
                <w:sz w:val="28"/>
                <w:szCs w:val="28"/>
              </w:rPr>
              <w:t xml:space="preserve">заместителя председателя Городской Думы П</w:t>
            </w:r>
            <w:r w:rsidR="0002238c" w:rsidRPr="00311577">
              <w:rPr>
                <w:sz w:val="28"/>
                <w:szCs w:val="28"/>
              </w:rPr>
              <w:t xml:space="preserve">етропавловск-Камчатского городского округа</w:t>
            </w:r>
            <w:r w:rsidR="00fa3348">
              <w:rPr>
                <w:sz w:val="28"/>
                <w:szCs w:val="28"/>
              </w:rPr>
              <w:t xml:space="preserve">, председателя </w:t>
            </w:r>
            <w:r w:rsidR="006361b1" w:rsidRPr="00bb233e">
              <w:rPr>
                <w:sz w:val="28"/>
                <w:szCs w:val="28"/>
              </w:rPr>
              <w:t xml:space="preserve">К</w:t>
            </w:r>
            <w:r w:rsidR="00fa3348" w:rsidRPr="00bb233e">
              <w:rPr>
                <w:sz w:val="28"/>
                <w:szCs w:val="28"/>
              </w:rPr>
              <w:t xml:space="preserve">омитета</w:t>
            </w:r>
            <w:r w:rsidR="002c008b" w:rsidRPr="00bb233e">
              <w:rPr>
                <w:sz w:val="28"/>
                <w:szCs w:val="28"/>
              </w:rPr>
              <w:t xml:space="preserve"> </w:t>
            </w:r>
            <w:r w:rsidR="00bb233e" w:rsidRPr="00bb233e">
              <w:rPr>
                <w:sz w:val="28"/>
                <w:szCs w:val="28"/>
              </w:rPr>
              <w:t xml:space="preserve">по</w:t>
            </w:r>
            <w:r w:rsidR="00bb233e" w:rsidRPr="00bb233e">
              <w:rPr>
                <w:b/>
                <w:sz w:val="28"/>
                <w:szCs w:val="28"/>
              </w:rPr>
              <w:t xml:space="preserve"> </w:t>
            </w:r>
            <w:r w:rsidR="00a536e8">
              <w:rPr>
                <w:sz w:val="28"/>
                <w:szCs w:val="28"/>
              </w:rPr>
              <w:t xml:space="preserve">молодежной политике, культуре, спорту и туризму</w:t>
            </w:r>
            <w:r w:rsidR="0002238c" w:rsidRPr="00311577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311577">
        <w:rPr>
          <w:sz w:val="28"/>
          <w:szCs w:val="28"/>
        </w:rPr>
      </w:r>
    </w:p>
    <w:p w:rsidP="00312957">
      <w:pPr>
        <w:pStyle w:val="Normal"/>
        <w:rPr>
          <w:sz w:val="28"/>
          <w:szCs w:val="28"/>
        </w:rPr>
        <w:ind w:firstLine="709"/>
        <w:jc w:val="both"/>
      </w:pPr>
      <w:r w:rsidR="00f03cf3">
        <w:rPr>
          <w:sz w:val="28"/>
          <w:szCs w:val="28"/>
        </w:rPr>
        <w:t xml:space="preserve">Заслушав председателя сч</w:t>
      </w:r>
      <w:r w:rsidR="00e6024d">
        <w:rPr>
          <w:sz w:val="28"/>
          <w:szCs w:val="28"/>
        </w:rPr>
        <w:t xml:space="preserve">е</w:t>
      </w:r>
      <w:r w:rsidR="0002238c">
        <w:rPr>
          <w:sz w:val="28"/>
          <w:szCs w:val="28"/>
        </w:rPr>
        <w:t xml:space="preserve">тной комиссии </w:t>
      </w:r>
      <w:r w:rsidR="001c484e">
        <w:rPr>
          <w:sz w:val="28"/>
          <w:szCs w:val="28"/>
        </w:rPr>
        <w:t xml:space="preserve">для</w:t>
      </w:r>
      <w:r w:rsidR="0002238c" w:rsidRPr="0071482a">
        <w:rPr>
          <w:sz w:val="28"/>
          <w:szCs w:val="28"/>
        </w:rPr>
        <w:t xml:space="preserve"> проведени</w:t>
      </w:r>
      <w:r w:rsidR="001c484e">
        <w:rPr>
          <w:sz w:val="28"/>
          <w:szCs w:val="28"/>
        </w:rPr>
        <w:t xml:space="preserve">я</w:t>
      </w:r>
      <w:r w:rsidR="0002238c" w:rsidRPr="0071482a">
        <w:rPr>
          <w:sz w:val="28"/>
          <w:szCs w:val="28"/>
        </w:rPr>
        <w:t xml:space="preserve"> тайного голосования</w:t>
      </w:r>
      <w:r w:rsidR="0002238c">
        <w:rPr>
          <w:sz w:val="28"/>
          <w:szCs w:val="28"/>
        </w:rPr>
        <w:t xml:space="preserve"> </w:t>
      </w:r>
      <w:r w:rsidR="0002238c" w:rsidRPr="0071482a">
        <w:rPr>
          <w:sz w:val="28"/>
          <w:szCs w:val="28"/>
        </w:rPr>
        <w:t xml:space="preserve">по </w:t>
      </w:r>
      <w:r w:rsidR="006e72e4">
        <w:rPr>
          <w:sz w:val="28"/>
          <w:szCs w:val="28"/>
        </w:rPr>
        <w:t xml:space="preserve">выборам </w:t>
      </w:r>
      <w:r w:rsidR="00621ead" w:rsidRPr="00621ead">
        <w:rPr>
          <w:sz w:val="28"/>
          <w:szCs w:val="28"/>
        </w:rPr>
        <w:t xml:space="preserve">заместител</w:t>
      </w:r>
      <w:r w:rsidR="00621ead">
        <w:rPr>
          <w:sz w:val="28"/>
          <w:szCs w:val="28"/>
        </w:rPr>
        <w:t xml:space="preserve">я</w:t>
      </w:r>
      <w:r w:rsidR="00621ead" w:rsidRPr="00621ead">
        <w:rPr>
          <w:sz w:val="28"/>
          <w:szCs w:val="28"/>
        </w:rPr>
        <w:t xml:space="preserve"> председателя Городской Думы </w:t>
      </w:r>
      <w:r w:rsidR="00621ead" w:rsidRPr="00bb233e">
        <w:rPr>
          <w:sz w:val="28"/>
          <w:szCs w:val="28"/>
        </w:rPr>
        <w:t xml:space="preserve">Петропавловск-Камчатского</w:t>
      </w:r>
      <w:r w:rsidR="009e77ab" w:rsidRPr="00bb233e">
        <w:rPr>
          <w:sz w:val="28"/>
          <w:szCs w:val="28"/>
        </w:rPr>
        <w:t xml:space="preserve"> городского округа, председателя</w:t>
      </w:r>
      <w:r w:rsidR="00621ead" w:rsidRPr="00bb233e">
        <w:rPr>
          <w:sz w:val="28"/>
          <w:szCs w:val="28"/>
        </w:rPr>
        <w:t xml:space="preserve"> Комитета </w:t>
        <w:br w:clear="all" w:type="textWrapping"/>
      </w:r>
      <w:r w:rsidR="00bb233e" w:rsidRPr="00bb233e">
        <w:rPr>
          <w:sz w:val="28"/>
          <w:szCs w:val="28"/>
        </w:rPr>
        <w:t xml:space="preserve">по</w:t>
      </w:r>
      <w:r w:rsidR="00bb233e" w:rsidRPr="00bb233e">
        <w:rPr>
          <w:b/>
          <w:sz w:val="28"/>
          <w:szCs w:val="28"/>
        </w:rPr>
        <w:t xml:space="preserve"> </w:t>
      </w:r>
      <w:r w:rsidR="00a536e8">
        <w:rPr>
          <w:sz w:val="28"/>
          <w:szCs w:val="28"/>
        </w:rPr>
        <w:t xml:space="preserve">молодежной политике, культуре, спорту и туризму</w:t>
      </w:r>
      <w:r w:rsidR="00bf665a" w:rsidRPr="00bb233e">
        <w:rPr>
          <w:sz w:val="28"/>
          <w:szCs w:val="28"/>
        </w:rPr>
        <w:t xml:space="preserve"> </w:t>
      </w:r>
      <w:r w:rsidR="001c484e" w:rsidRPr="00bb233e">
        <w:rPr>
          <w:sz w:val="28"/>
          <w:szCs w:val="28"/>
        </w:rPr>
        <w:t xml:space="preserve">и определения его результатов</w:t>
      </w:r>
      <w:r w:rsidR="0002238c" w:rsidRPr="00bb233e">
        <w:rPr>
          <w:sz w:val="28"/>
          <w:szCs w:val="28"/>
        </w:rPr>
        <w:t xml:space="preserve">, в соответствии со </w:t>
      </w:r>
      <w:r w:rsidR="009731d5" w:rsidRPr="00bb233e">
        <w:rPr>
          <w:sz w:val="28"/>
          <w:szCs w:val="28"/>
        </w:rPr>
        <w:t xml:space="preserve">статьей 5</w:t>
      </w:r>
      <w:r w:rsidR="0002238c" w:rsidRPr="00bb233e">
        <w:rPr>
          <w:sz w:val="28"/>
          <w:szCs w:val="28"/>
        </w:rPr>
        <w:t xml:space="preserve"> Регламента</w:t>
      </w:r>
      <w:r w:rsidR="0002238c">
        <w:rPr>
          <w:sz w:val="28"/>
          <w:szCs w:val="28"/>
        </w:rPr>
        <w:t xml:space="preserve"> Городской Думы </w:t>
      </w:r>
      <w:r w:rsidR="0002238c" w:rsidRPr="00311577">
        <w:rPr>
          <w:sz w:val="28"/>
          <w:szCs w:val="28"/>
        </w:rPr>
        <w:t xml:space="preserve">Петропавловск-Камчатского городского</w:t>
      </w:r>
      <w:r w:rsidR="00ba3794">
        <w:rPr>
          <w:sz w:val="28"/>
          <w:szCs w:val="28"/>
        </w:rPr>
        <w:t xml:space="preserve"> округа</w:t>
      </w:r>
      <w:r w:rsidR="0002238c" w:rsidRPr="00311577">
        <w:rPr>
          <w:sz w:val="28"/>
          <w:szCs w:val="28"/>
        </w:rPr>
        <w:t xml:space="preserve">, Городская Дума Петропавловск-Камчатского горо</w:t>
      </w:r>
      <w:r w:rsidR="0002238c" w:rsidRPr="00311577">
        <w:rPr>
          <w:sz w:val="28"/>
          <w:szCs w:val="28"/>
        </w:rPr>
        <w:t xml:space="preserve">д</w:t>
      </w:r>
      <w:r w:rsidR="001c484e">
        <w:rPr>
          <w:sz w:val="28"/>
          <w:szCs w:val="28"/>
        </w:rPr>
        <w:t xml:space="preserve">ского</w:t>
      </w:r>
      <w:r w:rsidR="0002238c" w:rsidRPr="00311577">
        <w:rPr>
          <w:sz w:val="28"/>
          <w:szCs w:val="28"/>
        </w:rPr>
        <w:t xml:space="preserve"> округа </w:t>
      </w:r>
      <w:r w:rsidR="00474ee2">
        <w:rPr>
          <w:sz w:val="28"/>
          <w:szCs w:val="28"/>
        </w:rPr>
        <w:t xml:space="preserve"> </w:t>
      </w:r>
      <w:r w:rsidR="0002238c" w:rsidRPr="00311577">
        <w:rPr>
          <w:sz w:val="28"/>
          <w:szCs w:val="28"/>
        </w:rPr>
      </w:r>
    </w:p>
    <w:p w:rsidP="0002238c">
      <w:pPr>
        <w:pStyle w:val="Normal"/>
        <w:rPr>
          <w:sz w:val="28"/>
          <w:szCs w:val="28"/>
        </w:rPr>
        <w:ind w:firstLine="708"/>
        <w:jc w:val="both"/>
      </w:pPr>
      <w:r w:rsidR="0002238c" w:rsidRPr="00311577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  <w:color w:val="000000"/>
        </w:rPr>
      </w:pPr>
      <w:r w:rsidR="0002238c" w:rsidRPr="00087006">
        <w:rPr>
          <w:b/>
          <w:sz w:val="28"/>
          <w:szCs w:val="28"/>
          <w:color w:val="000000"/>
        </w:rPr>
        <w:t xml:space="preserve">РЕШИЛА:</w:t>
      </w:r>
    </w:p>
    <w:p w:rsidP="0002238c">
      <w:pPr>
        <w:pStyle w:val="Normal"/>
        <w:rPr>
          <w:sz w:val="28"/>
          <w:szCs w:val="28"/>
          <w:color w:val="000000"/>
        </w:rPr>
      </w:pPr>
      <w:r w:rsidR="0002238c" w:rsidRPr="00087006">
        <w:rPr>
          <w:sz w:val="28"/>
          <w:szCs w:val="28"/>
          <w:color w:val="000000"/>
        </w:rPr>
      </w:r>
    </w:p>
    <w:p w:rsidP="00312957">
      <w:pPr>
        <w:pStyle w:val="BodyTextIndent"/>
        <w:rPr>
          <w:color w:val="000000"/>
        </w:rPr>
        <w:ind w:firstLine="709" w:left="0"/>
        <w:spacing w:after="0"/>
        <w:jc w:val="both"/>
      </w:pPr>
      <w:r w:rsidR="001c484e" w:rsidRPr="00087006">
        <w:rPr>
          <w:color w:val="000000"/>
        </w:rPr>
        <w:t xml:space="preserve">считать</w:t>
      </w:r>
      <w:r w:rsidR="0002238c" w:rsidRPr="00087006">
        <w:rPr>
          <w:color w:val="000000"/>
        </w:rPr>
        <w:t xml:space="preserve"> </w:t>
      </w:r>
      <w:r w:rsidR="001c484e" w:rsidRPr="00087006">
        <w:rPr>
          <w:color w:val="000000"/>
        </w:rPr>
        <w:t xml:space="preserve">избранным </w:t>
      </w:r>
      <w:r w:rsidR="00c94cd2" w:rsidRPr="00087006">
        <w:rPr>
          <w:szCs w:val="28"/>
          <w:color w:val="000000"/>
        </w:rPr>
        <w:t xml:space="preserve">заместителем председателя Городской Думы Петропавловск-Камчатского городского округа</w:t>
      </w:r>
      <w:r w:rsidR="00a94f07" w:rsidRPr="00087006">
        <w:rPr>
          <w:szCs w:val="28"/>
          <w:color w:val="000000"/>
        </w:rPr>
        <w:t xml:space="preserve">, </w:t>
      </w:r>
      <w:r w:rsidR="00474ee2" w:rsidRPr="00087006">
        <w:rPr>
          <w:szCs w:val="28"/>
          <w:color w:val="000000"/>
        </w:rPr>
        <w:t xml:space="preserve">председателем Комитета </w:t>
        <w:br w:clear="all" w:type="textWrapping"/>
      </w:r>
      <w:r w:rsidR="00bb233e" w:rsidRPr="00087006">
        <w:rPr>
          <w:szCs w:val="28"/>
          <w:color w:val="000000"/>
        </w:rPr>
        <w:t xml:space="preserve">по</w:t>
      </w:r>
      <w:r w:rsidR="00bb233e" w:rsidRPr="00087006">
        <w:rPr>
          <w:b/>
          <w:szCs w:val="28"/>
          <w:color w:val="000000"/>
        </w:rPr>
        <w:t xml:space="preserve"> </w:t>
      </w:r>
      <w:r w:rsidR="00a536e8">
        <w:rPr>
          <w:szCs w:val="28"/>
        </w:rPr>
        <w:t xml:space="preserve">молодежной политике, культуре, спорту и туризму</w:t>
      </w:r>
      <w:r w:rsidR="00474ee2" w:rsidRPr="00087006">
        <w:rPr>
          <w:szCs w:val="28"/>
          <w:color w:val="000000"/>
        </w:rPr>
        <w:t xml:space="preserve"> </w:t>
      </w:r>
      <w:r w:rsidR="00fa3348" w:rsidRPr="00087006">
        <w:rPr>
          <w:szCs w:val="28"/>
          <w:color w:val="000000"/>
        </w:rPr>
        <w:t xml:space="preserve">(ос</w:t>
      </w:r>
      <w:r w:rsidR="00ef707d" w:rsidRPr="00087006">
        <w:rPr>
          <w:szCs w:val="28"/>
          <w:color w:val="000000"/>
        </w:rPr>
        <w:t xml:space="preserve">уществляющим свои полномочия на</w:t>
      </w:r>
      <w:r w:rsidR="00385cdf" w:rsidRPr="00087006">
        <w:rPr>
          <w:szCs w:val="28"/>
          <w:color w:val="000000"/>
        </w:rPr>
        <w:t xml:space="preserve"> </w:t>
      </w:r>
      <w:r w:rsidR="00a536e8">
        <w:rPr>
          <w:szCs w:val="28"/>
          <w:color w:val="000000"/>
        </w:rPr>
        <w:t xml:space="preserve">не</w:t>
      </w:r>
      <w:r w:rsidR="00fa3348" w:rsidRPr="00087006">
        <w:rPr>
          <w:szCs w:val="28"/>
          <w:color w:val="000000"/>
        </w:rPr>
        <w:t xml:space="preserve">постоянной основе) </w:t>
      </w:r>
      <w:r w:rsidR="004e546c">
        <w:rPr>
          <w:szCs w:val="28"/>
          <w:color w:val="000000"/>
        </w:rPr>
        <w:t xml:space="preserve">Наумова Анатолия Борисовича</w:t>
      </w:r>
      <w:r w:rsidR="003e6ae8" w:rsidRPr="00087006">
        <w:rPr>
          <w:szCs w:val="28"/>
          <w:color w:val="000000"/>
        </w:rPr>
        <w:t xml:space="preserve">, депутата Городской Думы Петропавловск-Камчатского городского округа </w:t>
      </w:r>
      <w:r w:rsidR="009e77ab" w:rsidRPr="00087006">
        <w:rPr>
          <w:szCs w:val="28"/>
          <w:color w:val="000000"/>
        </w:rPr>
        <w:t xml:space="preserve">по </w:t>
      </w:r>
      <w:r w:rsidR="004e546c">
        <w:rPr>
          <w:szCs w:val="28"/>
          <w:color w:val="000000"/>
        </w:rPr>
        <w:t xml:space="preserve">единому муниципальному </w:t>
      </w:r>
      <w:r w:rsidR="009e77ab" w:rsidRPr="00087006">
        <w:rPr>
          <w:szCs w:val="28"/>
          <w:color w:val="000000"/>
        </w:rPr>
        <w:t xml:space="preserve">избирательному округу</w:t>
      </w:r>
      <w:r w:rsidR="004e546c">
        <w:rPr>
          <w:szCs w:val="28"/>
          <w:color w:val="000000"/>
        </w:rPr>
        <w:t xml:space="preserve">.</w:t>
      </w:r>
      <w:r w:rsidR="003e6ae8" w:rsidRPr="00087006">
        <w:rPr>
          <w:color w:val="000000"/>
        </w:rPr>
      </w:r>
    </w:p>
    <w:p w:rsidP="00512b3d">
      <w:pPr>
        <w:pStyle w:val="BodyTextIndent"/>
        <w:rPr>
          <w:color w:val="000000"/>
        </w:rPr>
        <w:ind w:left="0"/>
        <w:spacing w:after="0"/>
        <w:jc w:val="both"/>
      </w:pPr>
      <w:r w:rsidR="00764590" w:rsidRPr="00087006">
        <w:rPr>
          <w:color w:val="000000"/>
        </w:rPr>
      </w:r>
    </w:p>
    <w:p w:rsidP="00512b3d">
      <w:pPr>
        <w:pStyle w:val="BodyTextIndent"/>
        <w:rPr>
          <w:szCs w:val="28"/>
          <w:color w:val="000000"/>
        </w:rPr>
        <w:ind w:left="0"/>
        <w:spacing w:after="0"/>
        <w:jc w:val="both"/>
      </w:pPr>
      <w:r w:rsidR="005d2ffc" w:rsidRPr="00087006">
        <w:rPr>
          <w:szCs w:val="28"/>
          <w:color w:val="000000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both"/>
            </w:pPr>
            <w:r w:rsidR="00474ee2" w:rsidRPr="00087006">
              <w:rPr>
                <w:sz w:val="28"/>
                <w:bCs/>
                <w:szCs w:val="28"/>
                <w:color w:val="000000"/>
              </w:rPr>
              <w:t xml:space="preserve">Глава Петропавловск-Камчатского городского округа, исполняющий полномочия</w:t>
            </w:r>
            <w:r w:rsidR="00474ee2" w:rsidRPr="00087006">
              <w:rPr>
                <w:sz w:val="28"/>
                <w:szCs w:val="28"/>
                <w:color w:val="000000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center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2835"/>
          </w:tcPr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</w:r>
          </w:p>
          <w:p w:rsidP="009f5640">
            <w:pPr>
              <w:pStyle w:val="Normal"/>
              <w:rPr>
                <w:sz w:val="28"/>
                <w:szCs w:val="28"/>
                <w:color w:val="000000"/>
              </w:rPr>
              <w:tabs>
                <w:tab w:leader="none" w:pos="3611" w:val="left"/>
              </w:tabs>
              <w:jc w:val="right"/>
            </w:pPr>
            <w:r w:rsidR="00474ee2" w:rsidRPr="00087006">
              <w:rPr>
                <w:sz w:val="28"/>
                <w:szCs w:val="28"/>
                <w:color w:val="000000"/>
              </w:rPr>
              <w:t xml:space="preserve">К.Г. Слыщенко</w:t>
            </w:r>
          </w:p>
        </w:tc>
      </w:tr>
    </w:tbl>
    <w:p>
      <w:pPr>
        <w:pStyle w:val="Normal"/>
      </w:pPr>
      <w:r w:rsidR="00da70f4"/>
    </w:p>
    <w:sectPr>
      <w:type w:val="nextPage"/>
      <w:pgSz w:h="16838" w:w="11906"/>
      <w:pgMar w:bottom="426" w:footer="708" w:gutter="0" w:header="708" w:left="1560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87006"/>
    <w:rsid w:val="00105497"/>
    <w:rsid w:val="00166e89"/>
    <w:rsid w:val="001c484e"/>
    <w:rsid w:val="002c008b"/>
    <w:rsid w:val="00311577"/>
    <w:rsid w:val="00312957"/>
    <w:rsid w:val="00385cdf"/>
    <w:rsid w:val="003e6ae8"/>
    <w:rsid w:val="003f56cb"/>
    <w:rsid w:val="00474ee2"/>
    <w:rsid w:val="004e546c"/>
    <w:rsid w:val="00512b3d"/>
    <w:rsid w:val="005d2ffc"/>
    <w:rsid w:val="00621ead"/>
    <w:rsid w:val="006361b1"/>
    <w:rsid w:val="006479c3"/>
    <w:rsid w:val="006b1d0e"/>
    <w:rsid w:val="006e72e4"/>
    <w:rsid w:val="006f412b"/>
    <w:rsid w:val="0071482a"/>
    <w:rsid w:val="00764590"/>
    <w:rsid w:val="008275bf"/>
    <w:rsid w:val="009731d5"/>
    <w:rsid w:val="009e77ab"/>
    <w:rsid w:val="009f5640"/>
    <w:rsid w:val="00a536e8"/>
    <w:rsid w:val="00a94f07"/>
    <w:rsid w:val="00ba3794"/>
    <w:rsid w:val="00bb233e"/>
    <w:rsid w:val="00bf665a"/>
    <w:rsid w:val="00c94cd2"/>
    <w:rsid w:val="00d00dff"/>
    <w:rsid w:val="00da70f4"/>
    <w:rsid w:val="00e256ab"/>
    <w:rsid w:val="00e6024d"/>
    <w:rsid w:val="00ef707d"/>
    <w:rsid w:val="00f03cf3"/>
    <w:rsid w:val="00fa3348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3"/>
    <w:pPr>
      <w:jc w:val="both"/>
    </w:pPr>
    <w:rPr>
      <w:szCs w:val="28"/>
    </w:rPr>
  </w:style>
  <w:style w:type="character" w:styleId="StGen3">
    <w:name w:val="StGen3"/>
    <w:next w:val="StGen3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</w:style>
  <w:style w:type="character" w:styleId="StGen16">
    <w:name w:val="StGen16"/>
    <w:next w:val="StGen16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7"/>
    <w:pPr>
      <w:tabs>
        <w:tab w:leader="none" w:pos="4677" w:val="center"/>
        <w:tab w:leader="none" w:pos="9355" w:val="right"/>
      </w:tabs>
    </w:pPr>
  </w:style>
  <w:style w:type="character" w:styleId="StGen17">
    <w:name w:val="StGen17"/>
    <w:next w:val="StGen17"/>
    <w:link w:val="Footer"/>
    <w:rPr>
      <w:sz w:val="24"/>
      <w:szCs w:val="24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