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media/image2.jp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tbl>
      <w:tblPr>
        <w:tblW w:type="dxa" w:w="10173"/>
        <w:tblLook w:val="01e0"/>
        <w:tblW w:type="dxa" w:w="10173"/>
        <w:tblOverlap w:val="never"/>
        <w:tblpPr w:horzAnchor="margin" w:leftFromText="180" w:rightFromText="180" w:tblpX="-4" w:tblpY="577" w:vertAnchor="page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173"/>
      </w:tblGrid>
      <w:tr>
        <w:trPr>
          <w:trHeight w:hRule="atLeast" w:val="1702"/>
          <w:wAfter w:type="dxa" w:w="0"/>
          <w:trHeight w:hRule="atLeast" w:val="1702"/>
          <w:wAfter w:type="dxa" w:w="0"/>
        </w:trPr>
        <w:tc>
          <w:tcPr>
            <w:textDirection w:val="lrTb"/>
            <w:vAlign w:val="top"/>
            <w:tcW w:type="dxa" w:w="1017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b54b5">
            <w:pPr>
              <w:pStyle w:val="Normal"/>
              <w:rPr>
                <w:szCs w:val="28"/>
                <w:noProof/>
                <w:rFonts w:ascii="Bookman Old Style" w:hAnsi="Bookman Old Style"/>
              </w:rPr>
              <w:suppressOverlap/>
              <w:framePr w:hAnchor="margin" w:hSpace="180" w:vAnchor="page" w:wrap="around" w:x="-4" w:y="577"/>
              <w:ind w:right="-1"/>
              <w:jc w:val="center"/>
            </w:pPr>
            <w:r w:rsidR="00fb54b5">
              <w:rPr>
                <w:sz w:val="30"/>
                <w:szCs w:val="30"/>
                <w:noProof/>
                <w:rFonts w:ascii="Bookman Old Style" w:hAnsi="Bookman Old Style"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207999999999998pt;height:78.840000000000003pt;" id="{C86D0A46-0781-4EAB-B38A-8D8A81B28F19}">
                  <v:imagedata o:title="" r:id="rId2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fb54b5" w:rsidRPr="006b500d">
              <w:rPr>
                <w:szCs w:val="28"/>
                <w:noProof/>
                <w:rFonts w:ascii="Bookman Old Style" w:hAnsi="Bookman Old Style"/>
              </w:rPr>
            </w:r>
          </w:p>
        </w:tc>
      </w:tr>
      <w:tr>
        <w:trPr>
          <w:trHeight w:hRule="atLeast" w:val="405"/>
          <w:wAfter w:type="dxa" w:w="0"/>
          <w:trHeight w:hRule="atLeast" w:val="405"/>
          <w:wAfter w:type="dxa" w:w="0"/>
        </w:trPr>
        <w:tc>
          <w:tcPr>
            <w:textDirection w:val="lrTb"/>
            <w:vAlign w:val="top"/>
            <w:tcW w:type="dxa" w:w="1017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b54b5">
            <w:pPr>
              <w:pStyle w:val="Normal"/>
              <w:rPr>
                <w:sz w:val="16"/>
                <w:szCs w:val="16"/>
                <w:lang w:val="en-US"/>
                <w:rFonts w:ascii="Bookman Old Style" w:hAnsi="Bookman Old Style"/>
              </w:rPr>
              <w:suppressOverlap/>
              <w:framePr w:hAnchor="margin" w:hSpace="180" w:vAnchor="page" w:wrap="around" w:x="-4" w:y="577"/>
              <w:ind w:right="-1"/>
              <w:jc w:val="center"/>
            </w:pPr>
            <w:r w:rsidR="00fb54b5" w:rsidRPr="00fb54b5">
              <w:rPr>
                <w:sz w:val="16"/>
                <w:szCs w:val="16"/>
                <w:lang w:val="en-US"/>
                <w:rFonts w:ascii="Bookman Old Style" w:hAnsi="Bookman Old Style"/>
              </w:rPr>
            </w:r>
          </w:p>
          <w:p w:rsidP="00fb54b5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suppressOverlap/>
              <w:framePr w:hAnchor="margin" w:hSpace="180" w:vAnchor="page" w:wrap="around" w:x="-4" w:y="577"/>
              <w:ind w:right="-1"/>
              <w:jc w:val="center"/>
            </w:pPr>
            <w:r w:rsidR="00fb54b5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trHeight w:hRule="atLeast" w:val="313"/>
          <w:wAfter w:type="dxa" w:w="0"/>
          <w:trHeight w:hRule="atLeast" w:val="313"/>
          <w:wAfter w:type="dxa" w:w="0"/>
        </w:trPr>
        <w:tc>
          <w:tcPr>
            <w:textDirection w:val="lrTb"/>
            <w:vAlign w:val="top"/>
            <w:tcW w:type="dxa" w:w="1017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b54b5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suppressOverlap/>
              <w:framePr w:hAnchor="margin" w:hSpace="180" w:vAnchor="page" w:wrap="around" w:x="-4" w:y="577"/>
              <w:jc w:val="center"/>
            </w:pPr>
            <w:r w:rsidR="00fb54b5" w:rsidRPr="003c6cbd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</w:tbl>
    <w:p w:rsidP="00b21d0f">
      <w:pPr>
        <w:pStyle w:val="Normal"/>
        <w:rPr>
          <w:b/>
          <w:sz w:val="20"/>
          <w:szCs w:val="20"/>
        </w:rPr>
        <w:ind w:right="-1"/>
        <w:jc w:val="center"/>
      </w:pPr>
      <w:r w:rsidR="00784bf1" w:rsidRPr="003c6cbd">
        <w:rPr>
          <w:szCs w:val="28"/>
          <w:noProof/>
          <w:rFonts w:ascii="Bookman Old Style" w:hAnsi="Bookman Old Style"/>
        </w:rPr>
        <w:pict>
          <v:line id="_x0000_s1033" type="#_x0000_t20" style="position:absolute;mso-position-vertical-relative:page;" from="6.5999999999999996pt,167.25pt" to="510.60000000000002pt,167.25pt" strokeweight="5.000000pt">
            <v:stroke linestyle="thickThin"/>
          </v:line>
        </w:pict>
      </w:r>
      <w:r w:rsidR="00784bf1" w:rsidRPr="00784bf1">
        <w:rPr>
          <w:b/>
          <w:sz w:val="20"/>
          <w:szCs w:val="20"/>
        </w:rPr>
      </w:r>
    </w:p>
    <w:p w:rsidP="00b21d0f">
      <w:pPr>
        <w:pStyle w:val="Normal"/>
        <w:rPr>
          <w:b/>
          <w:szCs w:val="28"/>
        </w:rPr>
        <w:ind w:right="-1"/>
        <w:jc w:val="center"/>
      </w:pPr>
      <w:r w:rsidR="00784bf1" w:rsidRPr="00784bf1">
        <w:rPr>
          <w:b/>
          <w:szCs w:val="28"/>
        </w:rPr>
      </w:r>
    </w:p>
    <w:p w:rsidP="00b21d0f">
      <w:pPr>
        <w:pStyle w:val="Normal"/>
        <w:rPr>
          <w:b/>
          <w:sz w:val="36"/>
          <w:szCs w:val="36"/>
          <w:lang w:val="en-US"/>
        </w:rPr>
        <w:ind w:right="-1"/>
        <w:jc w:val="center"/>
      </w:pPr>
      <w:r w:rsidR="009e1a33" w:rsidRPr="00e03ebb">
        <w:rPr>
          <w:b/>
          <w:sz w:val="36"/>
          <w:szCs w:val="36"/>
        </w:rPr>
        <w:t xml:space="preserve">РЕШЕНИЕ</w:t>
      </w:r>
      <w:r w:rsidR="00c01c80">
        <w:rPr>
          <w:b/>
          <w:sz w:val="36"/>
          <w:szCs w:val="36"/>
          <w:lang w:val="en-US"/>
        </w:rPr>
      </w:r>
    </w:p>
    <w:p w:rsidP="00b21d0f">
      <w:pPr>
        <w:pStyle w:val="Normal"/>
        <w:rPr>
          <w:b/>
          <w:szCs w:val="28"/>
        </w:rPr>
        <w:ind w:right="-1"/>
        <w:jc w:val="center"/>
      </w:pPr>
      <w:r w:rsidR="00df0ecd" w:rsidRPr="00181a64">
        <w:rPr>
          <w:b/>
          <w:szCs w:val="28"/>
        </w:rPr>
      </w:r>
    </w:p>
    <w:tbl>
      <w:tblPr>
        <w:tblW w:type="auto" w:w="0"/>
        <w:tblLook w:val="01e0"/>
        <w:tblW w:type="auto" w:w="0"/>
        <w:tblInd w:type="dxa" w:w="108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168"/>
      </w:tblGrid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168"/>
            <w:tcBorders>
              <w:top w:color="ffffff" w:shadow="1" w:space="0" w:sz="255" w:val="non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e70256">
            <w:pPr>
              <w:pStyle w:val="BodyText"/>
              <w:rPr>
                <w:sz w:val="24"/>
              </w:rPr>
              <w:ind w:right="-1"/>
              <w:spacing w:after="0"/>
              <w:jc w:val="center"/>
            </w:pPr>
            <w:r w:rsidR="005e3a0e" w:rsidRPr="00d442e8">
              <w:rPr>
                <w:sz w:val="24"/>
              </w:rPr>
              <w:t xml:space="preserve">от </w:t>
            </w:r>
            <w:r w:rsidR="00fb54b5">
              <w:rPr>
                <w:sz w:val="24"/>
              </w:rPr>
              <w:t xml:space="preserve">2</w:t>
            </w:r>
            <w:r w:rsidR="00a46742">
              <w:rPr>
                <w:sz w:val="24"/>
              </w:rPr>
              <w:t xml:space="preserve">7</w:t>
            </w:r>
            <w:r w:rsidR="00fb54b5">
              <w:rPr>
                <w:sz w:val="24"/>
              </w:rPr>
              <w:t xml:space="preserve">.0</w:t>
            </w:r>
            <w:r w:rsidR="00a46742">
              <w:rPr>
                <w:sz w:val="24"/>
              </w:rPr>
              <w:t xml:space="preserve">5</w:t>
            </w:r>
            <w:r w:rsidR="00fb54b5">
              <w:rPr>
                <w:sz w:val="24"/>
              </w:rPr>
              <w:t xml:space="preserve">.2016 </w:t>
            </w:r>
            <w:r w:rsidR="005e3a0e" w:rsidRPr="00d442e8">
              <w:rPr>
                <w:sz w:val="24"/>
              </w:rPr>
              <w:t xml:space="preserve">№ </w:t>
            </w:r>
            <w:r w:rsidR="00fb54b5">
              <w:rPr>
                <w:sz w:val="24"/>
              </w:rPr>
              <w:t xml:space="preserve">9</w:t>
            </w:r>
            <w:r w:rsidR="00e70256">
              <w:rPr>
                <w:sz w:val="24"/>
              </w:rPr>
              <w:t xml:space="preserve">84</w:t>
            </w:r>
            <w:r w:rsidR="005e3a0e" w:rsidRPr="00d442e8">
              <w:rPr>
                <w:sz w:val="24"/>
              </w:rPr>
              <w:t xml:space="preserve">-р</w:t>
            </w:r>
          </w:p>
        </w:tc>
      </w:tr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168"/>
            <w:tcBorders>
              <w:top w:color="000000" w:space="0" w:sz="4" w:val="singl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a46742">
            <w:pPr>
              <w:pStyle w:val="BodyText"/>
              <w:rPr>
                <w:sz w:val="24"/>
              </w:rPr>
              <w:ind w:right="-1"/>
              <w:spacing w:after="0"/>
              <w:jc w:val="center"/>
            </w:pPr>
            <w:r w:rsidR="00fb54b5">
              <w:rPr>
                <w:sz w:val="24"/>
              </w:rPr>
              <w:t xml:space="preserve">4</w:t>
            </w:r>
            <w:r w:rsidR="00a46742">
              <w:rPr>
                <w:sz w:val="24"/>
              </w:rPr>
              <w:t xml:space="preserve">5</w:t>
            </w:r>
            <w:r w:rsidR="00fb54b5">
              <w:rPr>
                <w:sz w:val="24"/>
              </w:rPr>
              <w:t xml:space="preserve">-я</w:t>
            </w:r>
            <w:r w:rsidR="00c01c80">
              <w:rPr>
                <w:sz w:val="24"/>
              </w:rPr>
              <w:t xml:space="preserve"> </w:t>
            </w:r>
            <w:r w:rsidR="00a46742" w:rsidRPr="00a46742">
              <w:rPr>
                <w:sz w:val="24"/>
              </w:rPr>
              <w:t xml:space="preserve">(внеочередная)</w:t>
            </w:r>
            <w:r w:rsidR="00a46742">
              <w:rPr>
                <w:sz w:val="24"/>
              </w:rPr>
              <w:t xml:space="preserve"> </w:t>
            </w:r>
            <w:r w:rsidR="005e3a0e" w:rsidRPr="00a46742">
              <w:rPr>
                <w:sz w:val="24"/>
              </w:rPr>
              <w:t xml:space="preserve">се</w:t>
            </w:r>
            <w:r w:rsidR="005e3a0e" w:rsidRPr="00a46742">
              <w:rPr>
                <w:sz w:val="24"/>
              </w:rPr>
              <w:t xml:space="preserve">с</w:t>
            </w:r>
            <w:r w:rsidR="005e3a0e" w:rsidRPr="00a46742">
              <w:rPr>
                <w:sz w:val="24"/>
              </w:rPr>
              <w:t xml:space="preserve">сия</w:t>
            </w:r>
            <w:r w:rsidR="005e3a0e" w:rsidRPr="00d442e8">
              <w:rPr>
                <w:sz w:val="24"/>
              </w:rPr>
            </w:r>
          </w:p>
        </w:tc>
      </w:tr>
      <w:tr>
        <w:trPr>
          <w:trHeight w:hRule="atLeast" w:val="268"/>
          <w:wAfter w:type="dxa" w:w="0"/>
          <w:trHeight w:hRule="atLeast" w:val="268"/>
          <w:wAfter w:type="dxa" w:w="0"/>
        </w:trPr>
        <w:tc>
          <w:tcPr>
            <w:textDirection w:val="lrTb"/>
            <w:vAlign w:val="top"/>
            <w:tcW w:type="dxa" w:w="3168"/>
            <w:tcBorders>
              <w:top w:color="000000" w:space="0" w:sz="4" w:val="single"/>
              <w:left w:color="ffffff" w:shadow="1" w:space="0" w:sz="255" w:val="none"/>
              <w:bottom w:color="ffffff" w:shadow="1" w:space="0" w:sz="255" w:val="none"/>
              <w:right w:color="ffffff" w:shadow="1" w:space="0" w:sz="255" w:val="none"/>
            </w:tcBorders>
          </w:tcPr>
          <w:p w:rsidP="00b21d0f">
            <w:pPr>
              <w:pStyle w:val="BodyText"/>
              <w:rPr>
                <w:sz w:val="22"/>
              </w:rPr>
              <w:ind w:right="-1"/>
              <w:spacing w:after="0"/>
              <w:jc w:val="center"/>
            </w:pPr>
            <w:r w:rsidR="005e3a0e" w:rsidRPr="00d442e8">
              <w:rPr>
                <w:sz w:val="22"/>
                <w:szCs w:val="22"/>
              </w:rPr>
              <w:t xml:space="preserve">г.Петропавловск-Камчатский</w:t>
            </w:r>
            <w:r w:rsidR="005e3a0e" w:rsidRPr="00d442e8">
              <w:rPr>
                <w:sz w:val="22"/>
              </w:rPr>
            </w:r>
          </w:p>
        </w:tc>
      </w:tr>
    </w:tbl>
    <w:p>
      <w:pPr>
        <w:pStyle w:val="Normal"/>
      </w:pPr>
      <w:r w:rsidR="00270d0c"/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5778"/>
      </w:tblGrid>
      <w:tr>
        <w:trPr>
          <w:trHeight w:hRule="atLeast" w:val="455"/>
          <w:wAfter w:type="dxa" w:w="0"/>
          <w:trHeight w:hRule="atLeast" w:val="455"/>
          <w:wAfter w:type="dxa" w:w="0"/>
        </w:trPr>
        <w:tc>
          <w:tcPr>
            <w:textDirection w:val="lrTb"/>
            <w:vAlign w:val="top"/>
            <w:tcW w:type="dxa" w:w="577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e70256">
            <w:pPr>
              <w:pStyle w:val="Normal"/>
              <w:rPr>
                <w:szCs w:val="28"/>
              </w:rPr>
              <w:ind w:right="-1"/>
              <w:jc w:val="both"/>
            </w:pPr>
            <w:r w:rsidR="005e3a0e" w:rsidRPr="00d442e8">
              <w:rPr>
                <w:szCs w:val="28"/>
              </w:rPr>
              <w:t xml:space="preserve">О </w:t>
            </w:r>
            <w:r w:rsidR="005e3a0e">
              <w:t xml:space="preserve">принятии решения </w:t>
            </w:r>
            <w:r w:rsidR="00fb527b">
              <w:t xml:space="preserve">о</w:t>
            </w:r>
            <w:r w:rsidR="00ce1dd9">
              <w:t xml:space="preserve"> внесении изменени</w:t>
            </w:r>
            <w:r w:rsidR="00ab33be">
              <w:t xml:space="preserve">й</w:t>
            </w:r>
            <w:r w:rsidR="00fb527b" w:rsidRPr="00fb527b">
              <w:t xml:space="preserve"> </w:t>
            </w:r>
            <w:r w:rsidR="00455f01">
              <w:t xml:space="preserve">                </w:t>
            </w:r>
            <w:r w:rsidR="00fb527b" w:rsidRPr="00fb527b">
              <w:t xml:space="preserve">в Решение Городской Думы Петропавловск-Камчатского городского округа </w:t>
            </w:r>
            <w:r w:rsidR="00e70256" w:rsidRPr="00a640e8">
              <w:rPr>
                <w:szCs w:val="28"/>
              </w:rPr>
              <w:t xml:space="preserve">от </w:t>
            </w:r>
            <w:r w:rsidR="00e70256">
              <w:rPr>
                <w:bCs/>
                <w:szCs w:val="28"/>
              </w:rPr>
              <w:t xml:space="preserve">28.08.2013 № </w:t>
            </w:r>
            <w:r w:rsidR="00e70256" w:rsidRPr="00980b93">
              <w:rPr>
                <w:bCs/>
                <w:szCs w:val="28"/>
              </w:rPr>
              <w:t xml:space="preserve">123-нд «О порядке предоставления муниципальных гарантий Петропавловск-Камчатского городского округа»</w:t>
            </w:r>
            <w:r w:rsidR="00e70256" w:rsidRPr="00a640e8">
              <w:rPr>
                <w:szCs w:val="28"/>
              </w:rPr>
              <w:t xml:space="preserve"> </w:t>
            </w:r>
            <w:r w:rsidR="005e3a0e" w:rsidRPr="00d442e8">
              <w:rPr>
                <w:szCs w:val="28"/>
              </w:rPr>
            </w:r>
          </w:p>
        </w:tc>
      </w:tr>
    </w:tbl>
    <w:p w:rsidP="00b21d0f">
      <w:pPr>
        <w:pStyle w:val="Normal"/>
        <w:rPr>
          <w:szCs w:val="28"/>
        </w:rPr>
        <w:ind w:right="-1"/>
      </w:pPr>
      <w:r w:rsidR="005e3a0e" w:rsidRPr="00181a64">
        <w:rPr>
          <w:szCs w:val="28"/>
        </w:rPr>
      </w:r>
    </w:p>
    <w:p w:rsidP="00ce1dd9">
      <w:pPr>
        <w:pStyle w:val="Normal"/>
        <w:rPr>
          <w:bCs/>
          <w:szCs w:val="28"/>
        </w:rPr>
        <w:ind w:firstLine="709"/>
        <w:jc w:val="both"/>
      </w:pPr>
      <w:r w:rsidR="00640066" w:rsidRPr="00640066">
        <w:rPr>
          <w:szCs w:val="28"/>
        </w:rPr>
        <w:t xml:space="preserve">Рассмотрев про</w:t>
      </w:r>
      <w:r w:rsidR="00ce1dd9">
        <w:rPr>
          <w:szCs w:val="28"/>
        </w:rPr>
        <w:t xml:space="preserve">ект решения о внесении изменени</w:t>
      </w:r>
      <w:r w:rsidR="00ab33be">
        <w:rPr>
          <w:szCs w:val="28"/>
        </w:rPr>
        <w:t xml:space="preserve">й</w:t>
      </w:r>
      <w:r w:rsidR="00640066" w:rsidRPr="00640066">
        <w:rPr>
          <w:szCs w:val="28"/>
        </w:rPr>
        <w:t xml:space="preserve"> в Решение Городской Думы Петропавловск-Камчатского городского округа </w:t>
      </w:r>
      <w:r w:rsidR="00455f01" w:rsidRPr="00083727">
        <w:rPr>
          <w:szCs w:val="28"/>
        </w:rPr>
        <w:t xml:space="preserve">от</w:t>
      </w:r>
      <w:r w:rsidR="00455f01">
        <w:rPr>
          <w:bCs/>
          <w:szCs w:val="28"/>
        </w:rPr>
        <w:t xml:space="preserve"> 28.08.2013 №</w:t>
      </w:r>
      <w:r w:rsidR="00455f01" w:rsidRPr="00980b93">
        <w:rPr>
          <w:bCs/>
          <w:szCs w:val="28"/>
        </w:rPr>
        <w:t xml:space="preserve"> 123-нд </w:t>
      </w:r>
      <w:r w:rsidR="00455f01">
        <w:rPr>
          <w:bCs/>
          <w:szCs w:val="28"/>
        </w:rPr>
        <w:br w:clear="all" w:type="textWrapping"/>
      </w:r>
      <w:r w:rsidR="00455f01" w:rsidRPr="00980b93">
        <w:rPr>
          <w:bCs/>
          <w:szCs w:val="28"/>
        </w:rPr>
        <w:t xml:space="preserve">«О порядке предоставления муниципальных гарантий Петропавловск-Камчатского городского округа»</w:t>
      </w:r>
      <w:r w:rsidR="00455f01" w:rsidRPr="00083727">
        <w:rPr>
          <w:szCs w:val="28"/>
        </w:rPr>
        <w:t xml:space="preserve">, внесенный Главой администрации Петропавловск-Камчатского городского округа Зайцевым Д.В., </w:t>
      </w:r>
      <w:r w:rsidR="00455f01" w:rsidRPr="0093280e">
        <w:rPr>
          <w:szCs w:val="28"/>
        </w:rPr>
        <w:t xml:space="preserve">в соответствии с пунктом 15 части 2 статьи 28</w:t>
      </w:r>
      <w:r w:rsidR="00455f01">
        <w:rPr>
          <w:szCs w:val="28"/>
        </w:rPr>
        <w:t xml:space="preserve"> </w:t>
      </w:r>
      <w:r w:rsidR="00ed103e" w:rsidRPr="009d0e47">
        <w:t xml:space="preserve">Устава Петропавловск-Ка</w:t>
      </w:r>
      <w:r w:rsidR="00ed103e" w:rsidRPr="009d0e47">
        <w:t xml:space="preserve">м</w:t>
      </w:r>
      <w:r w:rsidR="00ed103e" w:rsidRPr="009d0e47">
        <w:t xml:space="preserve">чатского городского округа</w:t>
      </w:r>
      <w:r w:rsidR="00ed103e">
        <w:t xml:space="preserve">, Городская Дума </w:t>
      </w:r>
      <w:r w:rsidR="00ed103e" w:rsidRPr="00283773">
        <w:t xml:space="preserve">Петропавловск</w:t>
      </w:r>
      <w:r w:rsidR="00ed103e">
        <w:t xml:space="preserve">-</w:t>
      </w:r>
      <w:r w:rsidR="00ed103e" w:rsidRPr="00283773">
        <w:t xml:space="preserve">Камчат</w:t>
      </w:r>
      <w:r w:rsidR="00ed103e">
        <w:t xml:space="preserve">ского </w:t>
      </w:r>
      <w:r w:rsidR="00ed103e" w:rsidRPr="00283773">
        <w:t xml:space="preserve">городского о</w:t>
      </w:r>
      <w:r w:rsidR="00ed103e" w:rsidRPr="00283773">
        <w:t xml:space="preserve">к</w:t>
      </w:r>
      <w:r w:rsidR="00ed103e" w:rsidRPr="00283773">
        <w:t xml:space="preserve">руга</w:t>
      </w:r>
      <w:r w:rsidR="00640066" w:rsidRPr="00ce1dd9">
        <w:rPr>
          <w:bCs/>
          <w:szCs w:val="28"/>
        </w:rPr>
      </w:r>
    </w:p>
    <w:p w:rsidP="00b21d0f">
      <w:pPr>
        <w:pStyle w:val="Normal"/>
        <w:ind w:right="-1"/>
      </w:pPr>
      <w:r w:rsidR="00252a2f" w:rsidRPr="00517ca3"/>
    </w:p>
    <w:p w:rsidP="00b21d0f">
      <w:pPr>
        <w:pStyle w:val="Normal"/>
        <w:rPr>
          <w:b/>
        </w:rPr>
        <w:ind w:right="-1"/>
      </w:pPr>
      <w:r w:rsidR="005e3a0e" w:rsidRPr="0013567d">
        <w:rPr>
          <w:b/>
        </w:rPr>
        <w:t xml:space="preserve">РЕШИЛА:</w:t>
      </w:r>
    </w:p>
    <w:p w:rsidP="00fb54b5">
      <w:pPr>
        <w:pStyle w:val="Normal"/>
        <w:autoSpaceDE w:val="off"/>
        <w:autoSpaceDN w:val="off"/>
        <w:ind w:right="-1"/>
        <w:jc w:val="both"/>
      </w:pPr>
      <w:r w:rsidR="00dd0290"/>
    </w:p>
    <w:p w:rsidP="00b21d0f">
      <w:pPr>
        <w:pStyle w:val="Normal"/>
        <w:rPr>
          <w:szCs w:val="28"/>
        </w:rPr>
        <w:autoSpaceDE w:val="off"/>
        <w:autoSpaceDN w:val="off"/>
        <w:ind w:firstLine="720" w:right="-1"/>
        <w:jc w:val="both"/>
      </w:pPr>
      <w:r w:rsidR="005e3a0e">
        <w:t xml:space="preserve">1. </w:t>
      </w:r>
      <w:r w:rsidR="005e3a0e">
        <w:rPr>
          <w:szCs w:val="28"/>
        </w:rPr>
        <w:t xml:space="preserve">Принять Решение </w:t>
      </w:r>
      <w:r w:rsidR="006e2bde">
        <w:t xml:space="preserve">о</w:t>
      </w:r>
      <w:r w:rsidR="006e2bde" w:rsidRPr="00317040">
        <w:t xml:space="preserve"> </w:t>
      </w:r>
      <w:r w:rsidR="00ce1dd9">
        <w:t xml:space="preserve">внесении изменени</w:t>
      </w:r>
      <w:r w:rsidR="00ab33be">
        <w:t xml:space="preserve">й</w:t>
      </w:r>
      <w:r w:rsidR="007b2941" w:rsidRPr="00fb527b">
        <w:t xml:space="preserve"> в Решение Городской Думы Петропавловск-Камчатского город</w:t>
      </w:r>
      <w:r w:rsidR="00fa2b3b">
        <w:t xml:space="preserve">ского округа </w:t>
      </w:r>
      <w:r w:rsidR="00a94df5" w:rsidRPr="00083727">
        <w:rPr>
          <w:szCs w:val="28"/>
        </w:rPr>
        <w:t xml:space="preserve">от </w:t>
      </w:r>
      <w:r w:rsidR="00a94df5">
        <w:rPr>
          <w:bCs/>
          <w:szCs w:val="28"/>
        </w:rPr>
        <w:t xml:space="preserve">28.08.2013 №</w:t>
      </w:r>
      <w:r w:rsidR="00a94df5" w:rsidRPr="00980b93">
        <w:rPr>
          <w:bCs/>
          <w:szCs w:val="28"/>
        </w:rPr>
        <w:t xml:space="preserve"> 123-нд «О порядке предоставления муниципальных гарантий Петропавловск-Камчатского городского округа»</w:t>
      </w:r>
      <w:r w:rsidR="005e3a0e">
        <w:rPr>
          <w:szCs w:val="28"/>
        </w:rPr>
        <w:t xml:space="preserve">.</w:t>
      </w:r>
    </w:p>
    <w:p w:rsidP="00b21d0f">
      <w:pPr>
        <w:pStyle w:val="Normal"/>
        <w:rPr>
          <w:szCs w:val="28"/>
        </w:rPr>
        <w:autoSpaceDE w:val="off"/>
        <w:autoSpaceDN w:val="off"/>
        <w:ind w:firstLine="720" w:right="-1"/>
        <w:jc w:val="both"/>
      </w:pPr>
      <w:r w:rsidR="00784bf1" w:rsidRPr="00784bf1">
        <w:rPr>
          <w:szCs w:val="28"/>
        </w:rPr>
        <w:t xml:space="preserve">2. </w:t>
      </w:r>
      <w:r w:rsidR="005e3a0e">
        <w:rPr>
          <w:szCs w:val="28"/>
        </w:rPr>
        <w:t xml:space="preserve">Направить принятое Решение Главе Петропавловск-Камчатского городского ок</w:t>
      </w:r>
      <w:r w:rsidR="00c01c80">
        <w:rPr>
          <w:szCs w:val="28"/>
        </w:rPr>
        <w:t xml:space="preserve">руга</w:t>
      </w:r>
      <w:r w:rsidR="005e3a0e">
        <w:rPr>
          <w:szCs w:val="28"/>
        </w:rPr>
        <w:t xml:space="preserve"> для подписания и обнародования.</w:t>
      </w:r>
    </w:p>
    <w:p w:rsidP="00b21d0f">
      <w:pPr>
        <w:pStyle w:val="Normal"/>
        <w:rPr>
          <w:szCs w:val="28"/>
        </w:rPr>
        <w:autoSpaceDE w:val="off"/>
        <w:autoSpaceDN w:val="off"/>
        <w:ind w:firstLine="720" w:right="-1"/>
        <w:jc w:val="both"/>
      </w:pPr>
      <w:r w:rsidR="00270d0c">
        <w:rPr>
          <w:szCs w:val="28"/>
        </w:rPr>
      </w:r>
    </w:p>
    <w:p w:rsidP="00b21d0f">
      <w:pPr>
        <w:pStyle w:val="Normal"/>
        <w:rPr>
          <w:szCs w:val="28"/>
        </w:rPr>
        <w:autoSpaceDE w:val="off"/>
        <w:autoSpaceDN w:val="off"/>
        <w:ind w:firstLine="720" w:right="-1"/>
        <w:jc w:val="both"/>
      </w:pPr>
      <w:r w:rsidR="00e634c0">
        <w:rPr>
          <w:szCs w:val="28"/>
        </w:rPr>
      </w:r>
    </w:p>
    <w:tbl>
      <w:tblPr>
        <w:tblW w:type="dxa" w:w="10314"/>
        <w:tblLook w:val="01e0"/>
        <w:tblW w:type="dxa" w:w="10314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786"/>
        <w:gridCol w:w="1774"/>
        <w:gridCol w:w="3754"/>
      </w:tblGrid>
      <w:tr>
        <w:trPr>
          <w:trHeight w:hRule="atLeast" w:val="1036"/>
          <w:wAfter w:type="dxa" w:w="0"/>
          <w:trHeight w:hRule="atLeast" w:val="1036"/>
          <w:wAfter w:type="dxa" w:w="0"/>
        </w:trPr>
        <w:tc>
          <w:tcPr>
            <w:textDirection w:val="lrTb"/>
            <w:vAlign w:val="top"/>
            <w:tcW w:type="dxa" w:w="478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21d0f">
            <w:pPr>
              <w:pStyle w:val="Normal"/>
              <w:ind w:right="-1"/>
              <w:jc w:val="both"/>
            </w:pPr>
            <w:r w:rsidR="005e3a0e" w:rsidRPr="001c4b59">
              <w:rPr>
                <w:szCs w:val="28"/>
              </w:rPr>
              <w:t xml:space="preserve">Глава Петропавловск-Камчатского городского округа, исполняющий полномочия председателя Городской Думы </w:t>
            </w:r>
            <w:r w:rsidR="005e3a0e" w:rsidRPr="001c4b59"/>
          </w:p>
        </w:tc>
        <w:tc>
          <w:tcPr>
            <w:textDirection w:val="lrTb"/>
            <w:vAlign w:val="top"/>
            <w:tcW w:type="dxa" w:w="177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21d0f">
            <w:pPr>
              <w:pStyle w:val="Normal"/>
              <w:ind w:right="-1"/>
              <w:jc w:val="both"/>
            </w:pPr>
            <w:r w:rsidR="005e3a0e" w:rsidRPr="001c4b59"/>
          </w:p>
          <w:p w:rsidP="00b21d0f">
            <w:pPr>
              <w:pStyle w:val="Normal"/>
              <w:ind w:right="-1"/>
              <w:jc w:val="both"/>
            </w:pPr>
            <w:r w:rsidR="005e3a0e" w:rsidRPr="001c4b59"/>
          </w:p>
          <w:p w:rsidP="00b21d0f">
            <w:pPr>
              <w:pStyle w:val="Normal"/>
              <w:ind w:right="-1"/>
              <w:jc w:val="both"/>
            </w:pPr>
            <w:r w:rsidR="005e3a0e" w:rsidRPr="001c4b59"/>
          </w:p>
        </w:tc>
        <w:tc>
          <w:tcPr>
            <w:textDirection w:val="lrTb"/>
            <w:vAlign w:val="top"/>
            <w:tcW w:type="dxa" w:w="375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21d0f">
            <w:pPr>
              <w:pStyle w:val="Normal"/>
              <w:ind w:right="-1"/>
              <w:jc w:val="both"/>
            </w:pPr>
            <w:r w:rsidR="005e3a0e" w:rsidRPr="001c4b59"/>
          </w:p>
          <w:p w:rsidP="00b21d0f">
            <w:pPr>
              <w:pStyle w:val="Normal"/>
              <w:ind w:right="-1"/>
              <w:jc w:val="both"/>
            </w:pPr>
            <w:r w:rsidR="005e3a0e" w:rsidRPr="001c4b59"/>
          </w:p>
          <w:p w:rsidP="00b21d0f">
            <w:pPr>
              <w:pStyle w:val="Normal"/>
              <w:ind w:right="-1"/>
              <w:jc w:val="right"/>
            </w:pPr>
            <w:r w:rsidR="005e3a0e" w:rsidRPr="001c4b59">
              <w:t xml:space="preserve">           </w:t>
            </w:r>
            <w:r w:rsidR="00223f11">
              <w:t xml:space="preserve">     </w:t>
            </w:r>
            <w:r w:rsidR="005e3a0e" w:rsidRPr="001c4b59">
              <w:t xml:space="preserve">        </w:t>
            </w:r>
            <w:r w:rsidR="00784bf1"/>
          </w:p>
          <w:p w:rsidP="00b21d0f">
            <w:pPr>
              <w:pStyle w:val="Normal"/>
              <w:ind w:right="-1"/>
              <w:jc w:val="right"/>
            </w:pPr>
            <w:r w:rsidR="005e3a0e" w:rsidRPr="001c4b59">
              <w:t xml:space="preserve">К.Г. Слыщенко</w:t>
            </w:r>
            <w:r w:rsidR="005e3a0e"/>
          </w:p>
        </w:tc>
      </w:tr>
    </w:tbl>
    <w:p w:rsidP="00784bf1">
      <w:pPr>
        <w:pStyle w:val="Normal"/>
        <w:ind w:right="-1"/>
        <w:jc w:val="both"/>
      </w:pPr>
      <w:r w:rsidR="00252a2f"/>
    </w:p>
    <w:p w:rsidP="00784bf1">
      <w:pPr>
        <w:pStyle w:val="Normal"/>
        <w:ind w:right="-1"/>
        <w:jc w:val="both"/>
      </w:pPr>
      <w:r w:rsidR="00270d0c"/>
    </w:p>
    <w:p w:rsidP="00784bf1">
      <w:pPr>
        <w:pStyle w:val="Normal"/>
        <w:ind w:right="-1"/>
        <w:jc w:val="both"/>
      </w:pPr>
      <w:r w:rsidR="00270d0c"/>
    </w:p>
    <w:tbl>
      <w:tblPr>
        <w:tblW w:type="dxa" w:w="10245"/>
        <w:tblLook w:val="01e0"/>
        <w:tblW w:type="dxa" w:w="10245"/>
        <w:tblpPr w:horzAnchor="margin" w:leftFromText="181" w:rightFromText="181" w:tblpY="1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245"/>
      </w:tblGrid>
      <w:tr>
        <w:trPr>
          <w:trHeight w:hRule="atLeast" w:val="1758"/>
          <w:wAfter w:type="dxa" w:w="0"/>
          <w:trHeight w:hRule="atLeast" w:val="1758"/>
          <w:wAfter w:type="dxa" w:w="0"/>
        </w:trPr>
        <w:tc>
          <w:tcPr>
            <w:textDirection w:val="lrTb"/>
            <w:vAlign w:val="top"/>
            <w:tcW w:type="dxa" w:w="10245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4d15e0">
            <w:pPr>
              <w:pStyle w:val="Normal"/>
              <w:rPr>
                <w:sz w:val="18"/>
                <w:szCs w:val="18"/>
                <w:noProof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1c7932" w:rsidRPr="00f07aec">
              <w:rPr>
                <w:sz w:val="30"/>
                <w:szCs w:val="30"/>
                <w:noProof/>
                <w:rFonts w:ascii="Bookman Old Style" w:hAnsi="Bookman Old Style"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8.634249999999994pt;" id="{9F439EDC-4A76-4729-8468-2B0A35AE1EBC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1c7932" w:rsidRPr="00483d51">
              <w:rPr>
                <w:sz w:val="18"/>
                <w:szCs w:val="18"/>
                <w:noProof/>
                <w:rFonts w:ascii="Bookman Old Style" w:hAnsi="Bookman Old Style"/>
              </w:rPr>
            </w:r>
          </w:p>
          <w:p w:rsidP="004d15e0">
            <w:pPr>
              <w:pStyle w:val="Normal"/>
              <w:rPr>
                <w:sz w:val="18"/>
                <w:szCs w:val="18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1c7932" w:rsidRPr="00483d51">
              <w:rPr>
                <w:sz w:val="18"/>
                <w:szCs w:val="18"/>
                <w:rFonts w:ascii="Bookman Old Style" w:hAnsi="Bookman Old Style"/>
              </w:rPr>
            </w:r>
          </w:p>
        </w:tc>
      </w:tr>
      <w:tr>
        <w:trPr>
          <w:trHeight w:hRule="atLeast" w:val="342"/>
          <w:wAfter w:type="dxa" w:w="0"/>
          <w:trHeight w:hRule="atLeast" w:val="342"/>
          <w:wAfter w:type="dxa" w:w="0"/>
        </w:trPr>
        <w:tc>
          <w:tcPr>
            <w:textDirection w:val="lrTb"/>
            <w:vAlign w:val="top"/>
            <w:tcW w:type="dxa" w:w="10245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4d15e0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1c7932" w:rsidRPr="00101668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trHeight w:hRule="atLeast" w:val="354"/>
          <w:wAfter w:type="dxa" w:w="0"/>
          <w:trHeight w:hRule="atLeast" w:val="354"/>
          <w:wAfter w:type="dxa" w:w="0"/>
        </w:trPr>
        <w:tc>
          <w:tcPr>
            <w:textDirection w:val="lrTb"/>
            <w:vAlign w:val="top"/>
            <w:tcW w:type="dxa" w:w="10245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4d15e0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1c7932" w:rsidRPr="00101668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trHeight w:hRule="atLeast" w:val="342"/>
          <w:wAfter w:type="dxa" w:w="0"/>
          <w:trHeight w:hRule="atLeast" w:val="342"/>
          <w:wAfter w:type="dxa" w:w="0"/>
        </w:trPr>
        <w:tc>
          <w:tcPr>
            <w:textDirection w:val="lrTb"/>
            <w:vAlign w:val="top"/>
            <w:tcW w:type="dxa" w:w="10245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4d15e0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1c7932" w:rsidRPr="00101668">
              <w:rPr>
                <w:szCs w:val="28"/>
                <w:noProof/>
                <w:rFonts w:ascii="Bookman Old Style" w:hAnsi="Bookman Old Style"/>
              </w:rPr>
              <w:pict>
                <v:line id="_x0000_s1034" type="#_x0000_t20" style="position:absolute;mso-position-vertical-relative:page;" from="-2.25pt,9pt" to="501.69999999999999pt,9pt" strokeweight="5.000000pt" filled="f">
                  <v:stroke linestyle="thickThin"/>
                </v:line>
              </w:pict>
            </w:r>
            <w:r w:rsidR="001c7932" w:rsidRPr="00101668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483d51">
      <w:pPr>
        <w:pStyle w:val="Normal"/>
        <w:rPr>
          <w:szCs w:val="28"/>
          <w:lang w:val="en-US"/>
        </w:rPr>
        <w:spacing w:line="120" w:lineRule="atLeast"/>
        <w:jc w:val="center"/>
      </w:pPr>
      <w:r w:rsidR="001c7932" w:rsidRPr="00fb54b5">
        <w:rPr>
          <w:szCs w:val="28"/>
          <w:lang w:val="en-US"/>
        </w:rPr>
      </w:r>
    </w:p>
    <w:p w:rsidP="001c7932">
      <w:pPr>
        <w:pStyle w:val="Normal"/>
        <w:rPr>
          <w:b/>
          <w:sz w:val="36"/>
          <w:szCs w:val="36"/>
        </w:rPr>
        <w:jc w:val="center"/>
      </w:pPr>
      <w:r w:rsidR="001c7932" w:rsidRPr="00101668">
        <w:rPr>
          <w:b/>
          <w:sz w:val="36"/>
          <w:szCs w:val="36"/>
        </w:rPr>
        <w:t xml:space="preserve">РЕШЕНИЕ</w:t>
      </w:r>
    </w:p>
    <w:p w:rsidP="00483d51">
      <w:pPr>
        <w:pStyle w:val="Normal"/>
        <w:rPr>
          <w:szCs w:val="28"/>
        </w:rPr>
        <w:spacing w:line="120" w:lineRule="atLeast"/>
        <w:jc w:val="center"/>
      </w:pPr>
      <w:r w:rsidR="001c7932" w:rsidRPr="00fb54b5">
        <w:rPr>
          <w:szCs w:val="28"/>
        </w:rPr>
      </w:r>
    </w:p>
    <w:p w:rsidP="001c7932">
      <w:pPr>
        <w:pStyle w:val="Normal"/>
        <w:rPr>
          <w:szCs w:val="28"/>
        </w:rPr>
        <w:jc w:val="center"/>
      </w:pPr>
      <w:r w:rsidR="001c7932" w:rsidRPr="008f4810">
        <w:rPr>
          <w:szCs w:val="28"/>
        </w:rPr>
        <w:t xml:space="preserve">от </w:t>
      </w:r>
      <w:r w:rsidR="00ab33be">
        <w:rPr>
          <w:szCs w:val="28"/>
        </w:rPr>
        <w:t xml:space="preserve">31</w:t>
      </w:r>
      <w:r w:rsidR="00fb54b5" w:rsidRPr="008f4810">
        <w:rPr>
          <w:szCs w:val="28"/>
        </w:rPr>
        <w:t xml:space="preserve">.0</w:t>
      </w:r>
      <w:r w:rsidR="00ab33be">
        <w:rPr>
          <w:szCs w:val="28"/>
        </w:rPr>
        <w:t xml:space="preserve">5</w:t>
      </w:r>
      <w:r w:rsidR="00fb54b5" w:rsidRPr="008f4810">
        <w:rPr>
          <w:szCs w:val="28"/>
        </w:rPr>
        <w:t xml:space="preserve">.2016 </w:t>
      </w:r>
      <w:r w:rsidR="001c7932" w:rsidRPr="008f4810">
        <w:rPr>
          <w:szCs w:val="28"/>
        </w:rPr>
        <w:t xml:space="preserve">№</w:t>
      </w:r>
      <w:r w:rsidR="00fb54b5" w:rsidRPr="008f4810">
        <w:rPr>
          <w:szCs w:val="28"/>
        </w:rPr>
        <w:t xml:space="preserve"> 4</w:t>
      </w:r>
      <w:r w:rsidR="00ff5d3f">
        <w:rPr>
          <w:szCs w:val="28"/>
        </w:rPr>
        <w:t xml:space="preserve">3</w:t>
      </w:r>
      <w:r w:rsidR="001938c7">
        <w:rPr>
          <w:szCs w:val="28"/>
        </w:rPr>
        <w:t xml:space="preserve">9</w:t>
      </w:r>
      <w:r w:rsidR="001c7932" w:rsidRPr="008f4810">
        <w:rPr>
          <w:szCs w:val="28"/>
        </w:rPr>
        <w:t xml:space="preserve">-нд</w:t>
      </w:r>
    </w:p>
    <w:p w:rsidP="00483d51">
      <w:pPr>
        <w:pStyle w:val="Normal"/>
        <w:rPr>
          <w:szCs w:val="28"/>
        </w:rPr>
        <w:spacing w:line="120" w:lineRule="atLeast"/>
        <w:jc w:val="center"/>
      </w:pPr>
      <w:r w:rsidR="001c7932" w:rsidRPr="00101668">
        <w:rPr>
          <w:szCs w:val="28"/>
        </w:rPr>
      </w:r>
    </w:p>
    <w:p w:rsidP="00ff5d3f">
      <w:pPr>
        <w:pStyle w:val="Normal"/>
        <w:rPr>
          <w:b/>
          <w:szCs w:val="28"/>
        </w:rPr>
        <w:tabs>
          <w:tab w:leader="none" w:pos="9781" w:val="left"/>
        </w:tabs>
        <w:ind w:right="282"/>
        <w:jc w:val="center"/>
      </w:pPr>
      <w:r w:rsidR="001c7932" w:rsidRPr="00101668">
        <w:rPr>
          <w:b/>
          <w:szCs w:val="28"/>
        </w:rPr>
        <w:t xml:space="preserve">О внесении изменени</w:t>
      </w:r>
      <w:r w:rsidR="00ab33be">
        <w:rPr>
          <w:b/>
          <w:szCs w:val="28"/>
        </w:rPr>
        <w:t xml:space="preserve">й</w:t>
      </w:r>
      <w:r w:rsidR="001c7932" w:rsidRPr="00101668">
        <w:rPr>
          <w:b/>
          <w:szCs w:val="28"/>
        </w:rPr>
        <w:t xml:space="preserve"> </w:t>
      </w:r>
      <w:r w:rsidR="001c7932">
        <w:rPr>
          <w:b/>
          <w:szCs w:val="28"/>
        </w:rPr>
        <w:t xml:space="preserve">в</w:t>
      </w:r>
      <w:r w:rsidR="001c7932" w:rsidRPr="00101668">
        <w:rPr>
          <w:b/>
          <w:szCs w:val="28"/>
        </w:rPr>
        <w:t xml:space="preserve"> Решение Городской Думы Петропавловск-Камчатского городского округа</w:t>
      </w:r>
      <w:r w:rsidR="00ff5d3f" w:rsidRPr="00ff5d3f">
        <w:rPr>
          <w:b/>
          <w:szCs w:val="28"/>
        </w:rPr>
        <w:t xml:space="preserve"> </w:t>
      </w:r>
      <w:r w:rsidR="00ff5d3f" w:rsidRPr="00590ffd">
        <w:rPr>
          <w:b/>
          <w:szCs w:val="28"/>
        </w:rPr>
        <w:t xml:space="preserve">от </w:t>
      </w:r>
      <w:r w:rsidR="00ff5d3f" w:rsidRPr="00590ffd">
        <w:rPr>
          <w:b/>
          <w:bCs/>
          <w:szCs w:val="28"/>
        </w:rPr>
        <w:t xml:space="preserve">28.08.2013 №</w:t>
      </w:r>
      <w:r w:rsidR="00ff5d3f" w:rsidRPr="00980b93">
        <w:rPr>
          <w:b/>
          <w:bCs/>
          <w:szCs w:val="28"/>
        </w:rPr>
        <w:t xml:space="preserve"> 123</w:t>
      </w:r>
      <w:r w:rsidR="00ff5d3f" w:rsidRPr="00dd0914">
        <w:rPr>
          <w:bCs/>
          <w:szCs w:val="28"/>
        </w:rPr>
        <w:t xml:space="preserve">-</w:t>
      </w:r>
      <w:r w:rsidR="00ff5d3f" w:rsidRPr="00980b93">
        <w:rPr>
          <w:b/>
          <w:bCs/>
          <w:szCs w:val="28"/>
        </w:rPr>
        <w:t xml:space="preserve">нд</w:t>
      </w:r>
      <w:r w:rsidR="00ff5d3f" w:rsidRPr="00590ffd">
        <w:rPr>
          <w:b/>
          <w:bCs/>
          <w:szCs w:val="28"/>
        </w:rPr>
        <w:t xml:space="preserve"> «</w:t>
      </w:r>
      <w:r w:rsidR="00ff5d3f" w:rsidRPr="00980b93">
        <w:rPr>
          <w:b/>
          <w:bCs/>
          <w:szCs w:val="28"/>
        </w:rPr>
        <w:t xml:space="preserve">О порядке предоставления муниципальных гарантий Петропавловс</w:t>
      </w:r>
      <w:r w:rsidR="00ff5d3f" w:rsidRPr="00590ffd">
        <w:rPr>
          <w:b/>
          <w:bCs/>
          <w:szCs w:val="28"/>
        </w:rPr>
        <w:t xml:space="preserve">к</w:t>
      </w:r>
      <w:r w:rsidR="00ff5d3f" w:rsidRPr="00dd0914">
        <w:rPr>
          <w:bCs/>
          <w:szCs w:val="28"/>
        </w:rPr>
        <w:t xml:space="preserve">-</w:t>
      </w:r>
      <w:r w:rsidR="00ff5d3f" w:rsidRPr="00590ffd">
        <w:rPr>
          <w:b/>
          <w:bCs/>
          <w:szCs w:val="28"/>
        </w:rPr>
        <w:t xml:space="preserve">Камчатского городского округа»</w:t>
      </w:r>
      <w:r w:rsidR="00ff5d3f" w:rsidRPr="00590ffd">
        <w:rPr>
          <w:b/>
          <w:szCs w:val="28"/>
        </w:rPr>
      </w:r>
    </w:p>
    <w:p w:rsidP="001c7932">
      <w:pPr>
        <w:pStyle w:val="Normal"/>
        <w:rPr>
          <w:szCs w:val="28"/>
        </w:rPr>
        <w:jc w:val="center"/>
      </w:pPr>
      <w:r w:rsidR="00ff5d3f" w:rsidRPr="00747b6d">
        <w:rPr>
          <w:szCs w:val="28"/>
        </w:rPr>
      </w:r>
    </w:p>
    <w:p w:rsidP="001c7932">
      <w:pPr>
        <w:pStyle w:val="Normal"/>
        <w:rPr>
          <w:i/>
          <w:sz w:val="24"/>
        </w:rPr>
        <w:jc w:val="center"/>
      </w:pPr>
      <w:r w:rsidR="001c7932" w:rsidRPr="00483d51">
        <w:rPr>
          <w:i/>
          <w:sz w:val="24"/>
        </w:rPr>
        <w:t xml:space="preserve">Принято Городской Думой Петропавловск-Камчатского городского округа</w:t>
      </w:r>
    </w:p>
    <w:p w:rsidP="001c7932">
      <w:pPr>
        <w:pStyle w:val="Normal"/>
        <w:rPr>
          <w:i/>
          <w:sz w:val="24"/>
        </w:rPr>
        <w:jc w:val="center"/>
      </w:pPr>
      <w:r w:rsidR="001c7932" w:rsidRPr="00483d51">
        <w:rPr>
          <w:i/>
          <w:sz w:val="24"/>
        </w:rPr>
        <w:t xml:space="preserve">(решение от </w:t>
      </w:r>
      <w:r w:rsidR="00fb54b5">
        <w:rPr>
          <w:i/>
          <w:sz w:val="24"/>
        </w:rPr>
        <w:t xml:space="preserve">2</w:t>
      </w:r>
      <w:r w:rsidR="00ab33be">
        <w:rPr>
          <w:i/>
          <w:sz w:val="24"/>
        </w:rPr>
        <w:t xml:space="preserve">7</w:t>
      </w:r>
      <w:r w:rsidR="00fb54b5">
        <w:rPr>
          <w:i/>
          <w:sz w:val="24"/>
        </w:rPr>
        <w:t xml:space="preserve">.0</w:t>
      </w:r>
      <w:r w:rsidR="00ab33be">
        <w:rPr>
          <w:i/>
          <w:sz w:val="24"/>
        </w:rPr>
        <w:t xml:space="preserve">5</w:t>
      </w:r>
      <w:r w:rsidR="00fb54b5">
        <w:rPr>
          <w:i/>
          <w:sz w:val="24"/>
        </w:rPr>
        <w:t xml:space="preserve">.2016</w:t>
      </w:r>
      <w:r w:rsidR="001c7932" w:rsidRPr="00483d51">
        <w:rPr>
          <w:i/>
          <w:sz w:val="24"/>
        </w:rPr>
        <w:t xml:space="preserve"> № </w:t>
      </w:r>
      <w:r w:rsidR="00fb54b5">
        <w:rPr>
          <w:i/>
          <w:sz w:val="24"/>
        </w:rPr>
        <w:t xml:space="preserve">9</w:t>
      </w:r>
      <w:r w:rsidR="00ff5d3f">
        <w:rPr>
          <w:i/>
          <w:sz w:val="24"/>
        </w:rPr>
        <w:t xml:space="preserve">84</w:t>
      </w:r>
      <w:r w:rsidR="001c7932" w:rsidRPr="00483d51">
        <w:rPr>
          <w:i/>
          <w:sz w:val="24"/>
        </w:rPr>
        <w:t xml:space="preserve">-р)</w:t>
      </w:r>
    </w:p>
    <w:p w:rsidP="00483d51">
      <w:pPr>
        <w:pStyle w:val="Normal"/>
        <w:rPr>
          <w:szCs w:val="28"/>
        </w:rPr>
        <w:spacing w:line="120" w:lineRule="atLeast"/>
        <w:jc w:val="center"/>
      </w:pPr>
      <w:r w:rsidR="001c7932" w:rsidRPr="00fb54b5">
        <w:rPr>
          <w:szCs w:val="28"/>
        </w:rPr>
      </w:r>
    </w:p>
    <w:p w:rsidP="00ff5d3f">
      <w:pPr>
        <w:pStyle w:val="StGen0"/>
        <w:rPr>
          <w:sz w:val="28"/>
          <w:szCs w:val="28"/>
          <w:rFonts w:ascii="Times New Roman" w:hAnsi="Times New Roman"/>
        </w:rPr>
        <w:tabs>
          <w:tab w:leader="none" w:pos="0" w:val="left"/>
          <w:tab w:leader="none" w:pos="1276" w:val="left"/>
        </w:tabs>
        <w:widowControl/>
        <w:ind w:firstLine="709"/>
        <w:jc w:val="both"/>
      </w:pPr>
      <w:r w:rsidR="00ff5d3f">
        <w:rPr>
          <w:sz w:val="28"/>
          <w:szCs w:val="28"/>
          <w:rFonts w:ascii="Times New Roman" w:hAnsi="Times New Roman"/>
        </w:rPr>
        <w:t xml:space="preserve">1. В статье 2:</w:t>
      </w:r>
    </w:p>
    <w:p w:rsidP="00ff5d3f">
      <w:pPr>
        <w:pStyle w:val="StGen0"/>
        <w:rPr>
          <w:sz w:val="28"/>
          <w:szCs w:val="28"/>
          <w:rFonts w:ascii="Times New Roman" w:hAnsi="Times New Roman"/>
        </w:rPr>
        <w:tabs>
          <w:tab w:leader="none" w:pos="0" w:val="left"/>
          <w:tab w:leader="none" w:pos="1134" w:val="left"/>
        </w:tabs>
        <w:widowControl/>
        <w:ind w:firstLine="709"/>
        <w:jc w:val="both"/>
      </w:pPr>
      <w:r w:rsidR="00ff5d3f">
        <w:rPr>
          <w:sz w:val="28"/>
          <w:szCs w:val="28"/>
          <w:rFonts w:ascii="Times New Roman" w:hAnsi="Times New Roman"/>
        </w:rPr>
        <w:t xml:space="preserve">1) в абзаце первом части 6 слова «</w:t>
      </w:r>
      <w:r w:rsidR="00ff5d3f" w:rsidRPr="00d83bfc">
        <w:rPr>
          <w:sz w:val="28"/>
          <w:szCs w:val="28"/>
          <w:rFonts w:ascii="Times New Roman" w:hAnsi="Times New Roman"/>
        </w:rPr>
        <w:t xml:space="preserve">и предста</w:t>
      </w:r>
      <w:r w:rsidR="00ff5d3f">
        <w:rPr>
          <w:sz w:val="28"/>
          <w:szCs w:val="28"/>
          <w:rFonts w:ascii="Times New Roman" w:hAnsi="Times New Roman"/>
        </w:rPr>
        <w:t xml:space="preserve">влением документов, указанных в </w:t>
      </w:r>
      <w:r w:rsidR="00ff5d3f">
        <w:fldChar w:fldCharType="begin"/>
      </w:r>
      <w:r w:rsidR="00ff5d3f">
        <w:instrText xml:space="preserve"> HYPERLINK \l "P292" </w:instrText>
      </w:r>
      <w:r w:rsidR="00ff5d3f">
        <w:fldChar w:fldCharType="separate"/>
      </w:r>
      <w:r w:rsidR="00ff5d3f" w:rsidRPr="00d83bfc">
        <w:rPr>
          <w:sz w:val="28"/>
          <w:szCs w:val="28"/>
          <w:rFonts w:ascii="Times New Roman" w:hAnsi="Times New Roman"/>
        </w:rPr>
        <w:instrText xml:space="preserve">приложении 2 к</w:instrText>
      </w:r>
      <w:r w:rsidR="00ff5d3f">
        <w:rPr>
          <w:sz w:val="28"/>
          <w:szCs w:val="28"/>
          <w:rFonts w:ascii="Times New Roman" w:hAnsi="Times New Roman"/>
        </w:rPr>
        <w:fldChar w:fldCharType="end"/>
      </w:r>
      <w:r w:rsidR="00ff5d3f" w:rsidRPr="00d83bfc">
        <w:rPr>
          <w:sz w:val="28"/>
          <w:szCs w:val="28"/>
          <w:rFonts w:ascii="Times New Roman" w:hAnsi="Times New Roman"/>
        </w:rPr>
        <w:t xml:space="preserve"> настоящему Решению</w:t>
      </w:r>
      <w:r w:rsidR="00ff5d3f">
        <w:rPr>
          <w:sz w:val="28"/>
          <w:szCs w:val="28"/>
          <w:rFonts w:ascii="Times New Roman" w:hAnsi="Times New Roman"/>
        </w:rPr>
        <w:t xml:space="preserve">» исключить;</w:t>
      </w:r>
      <w:r w:rsidR="00ff5d3f" w:rsidRPr="00d83bfc">
        <w:rPr>
          <w:sz w:val="28"/>
          <w:szCs w:val="28"/>
          <w:rFonts w:ascii="Times New Roman" w:hAnsi="Times New Roman"/>
        </w:rPr>
      </w:r>
    </w:p>
    <w:p w:rsidP="00ff5d3f">
      <w:pPr>
        <w:pStyle w:val="StGen0"/>
        <w:rPr>
          <w:sz w:val="28"/>
          <w:szCs w:val="28"/>
          <w:rFonts w:ascii="Times New Roman" w:hAnsi="Times New Roman"/>
        </w:rPr>
        <w:tabs>
          <w:tab w:leader="none" w:pos="0" w:val="left"/>
          <w:tab w:leader="none" w:pos="1134" w:val="left"/>
        </w:tabs>
        <w:widowControl/>
        <w:ind w:firstLine="709"/>
        <w:jc w:val="both"/>
      </w:pPr>
      <w:r w:rsidR="00ff5d3f">
        <w:rPr>
          <w:sz w:val="28"/>
          <w:szCs w:val="28"/>
          <w:rFonts w:ascii="Times New Roman" w:hAnsi="Times New Roman"/>
        </w:rPr>
        <w:t xml:space="preserve">2) в части 7 слова «</w:t>
      </w:r>
      <w:r w:rsidR="00ff5d3f" w:rsidRPr="005a5fac">
        <w:rPr>
          <w:sz w:val="28"/>
          <w:szCs w:val="28"/>
          <w:rFonts w:ascii="Times New Roman" w:hAnsi="Times New Roman"/>
        </w:rPr>
        <w:t xml:space="preserve">на очередной финансовый год и плановый период</w:t>
      </w:r>
      <w:r w:rsidR="00ff5d3f">
        <w:rPr>
          <w:sz w:val="28"/>
          <w:szCs w:val="28"/>
          <w:rFonts w:ascii="Times New Roman" w:hAnsi="Times New Roman"/>
        </w:rPr>
        <w:t xml:space="preserve">» заменить словами «</w:t>
      </w:r>
      <w:r w:rsidR="00ff5d3f" w:rsidRPr="005a5fac">
        <w:rPr>
          <w:sz w:val="28"/>
          <w:szCs w:val="28"/>
          <w:rFonts w:ascii="Times New Roman" w:hAnsi="Times New Roman"/>
        </w:rPr>
        <w:t xml:space="preserve">на очередной финансовый год (на очередной финансовый год и</w:t>
      </w:r>
      <w:r w:rsidR="00ff5d3f">
        <w:rPr>
          <w:sz w:val="28"/>
          <w:szCs w:val="28"/>
          <w:rFonts w:ascii="Times New Roman" w:hAnsi="Times New Roman"/>
        </w:rPr>
        <w:t xml:space="preserve"> </w:t>
      </w:r>
      <w:r w:rsidR="00ff5d3f" w:rsidRPr="005a5fac">
        <w:rPr>
          <w:sz w:val="28"/>
          <w:szCs w:val="28"/>
          <w:rFonts w:ascii="Times New Roman" w:hAnsi="Times New Roman"/>
        </w:rPr>
        <w:t xml:space="preserve">плановый период)</w:t>
      </w:r>
      <w:r w:rsidR="00ff5d3f">
        <w:rPr>
          <w:sz w:val="28"/>
          <w:szCs w:val="28"/>
          <w:rFonts w:ascii="Times New Roman" w:hAnsi="Times New Roman"/>
        </w:rPr>
        <w:t xml:space="preserve">».</w:t>
      </w:r>
    </w:p>
    <w:p w:rsidP="00ff5d3f">
      <w:pPr>
        <w:pStyle w:val="StGen0"/>
        <w:rPr>
          <w:sz w:val="28"/>
          <w:szCs w:val="28"/>
          <w:rFonts w:ascii="Times New Roman" w:hAnsi="Times New Roman"/>
        </w:rPr>
        <w:tabs>
          <w:tab w:leader="none" w:pos="0" w:val="left"/>
          <w:tab w:leader="none" w:pos="1134" w:val="left"/>
        </w:tabs>
        <w:widowControl/>
        <w:ind w:firstLine="709"/>
        <w:jc w:val="both"/>
      </w:pPr>
      <w:r w:rsidR="00ff5d3f">
        <w:rPr>
          <w:sz w:val="28"/>
          <w:szCs w:val="28"/>
          <w:rFonts w:ascii="Times New Roman" w:hAnsi="Times New Roman"/>
        </w:rPr>
        <w:t xml:space="preserve">2. В статье 3:</w:t>
      </w:r>
    </w:p>
    <w:p w:rsidP="00ff5d3f">
      <w:pPr>
        <w:pStyle w:val="StGen0"/>
        <w:rPr>
          <w:sz w:val="28"/>
          <w:szCs w:val="28"/>
          <w:rFonts w:ascii="Times New Roman" w:hAnsi="Times New Roman"/>
        </w:rPr>
        <w:tabs>
          <w:tab w:leader="none" w:pos="0" w:val="left"/>
        </w:tabs>
        <w:widowControl/>
        <w:ind w:firstLine="709"/>
        <w:jc w:val="both"/>
      </w:pPr>
      <w:r w:rsidR="00ff5d3f">
        <w:rPr>
          <w:sz w:val="28"/>
          <w:szCs w:val="28"/>
          <w:rFonts w:ascii="Times New Roman" w:hAnsi="Times New Roman"/>
        </w:rPr>
        <w:t xml:space="preserve">1) в абзаце втором части 1 слова «</w:t>
      </w:r>
      <w:r w:rsidR="00ff5d3f" w:rsidRPr="005a5fac">
        <w:rPr>
          <w:sz w:val="28"/>
          <w:szCs w:val="28"/>
          <w:rFonts w:ascii="Times New Roman" w:hAnsi="Times New Roman"/>
        </w:rPr>
        <w:t xml:space="preserve">на очередной финансовый год и плановый период</w:t>
      </w:r>
      <w:r w:rsidR="00ff5d3f">
        <w:rPr>
          <w:sz w:val="28"/>
          <w:szCs w:val="28"/>
          <w:rFonts w:ascii="Times New Roman" w:hAnsi="Times New Roman"/>
        </w:rPr>
        <w:t xml:space="preserve">» заменить словами «</w:t>
      </w:r>
      <w:r w:rsidR="00ff5d3f" w:rsidRPr="005a5fac">
        <w:rPr>
          <w:sz w:val="28"/>
          <w:szCs w:val="28"/>
          <w:rFonts w:ascii="Times New Roman" w:hAnsi="Times New Roman"/>
        </w:rPr>
        <w:t xml:space="preserve">на очередной финансовый год (на очередной финансовый год и плановый период)</w:t>
      </w:r>
      <w:r w:rsidR="00ff5d3f">
        <w:rPr>
          <w:sz w:val="28"/>
          <w:szCs w:val="28"/>
          <w:rFonts w:ascii="Times New Roman" w:hAnsi="Times New Roman"/>
        </w:rPr>
        <w:t xml:space="preserve">»;</w:t>
      </w:r>
    </w:p>
    <w:p w:rsidP="00ff5d3f">
      <w:pPr>
        <w:pStyle w:val="StGen0"/>
        <w:rPr>
          <w:sz w:val="28"/>
          <w:szCs w:val="28"/>
          <w:rFonts w:ascii="Times New Roman" w:hAnsi="Times New Roman"/>
        </w:rPr>
        <w:tabs>
          <w:tab w:leader="none" w:pos="0" w:val="left"/>
        </w:tabs>
        <w:widowControl/>
        <w:ind w:firstLine="709"/>
        <w:jc w:val="both"/>
      </w:pPr>
      <w:r w:rsidR="00ff5d3f">
        <w:rPr>
          <w:sz w:val="28"/>
          <w:szCs w:val="28"/>
          <w:rFonts w:ascii="Times New Roman" w:hAnsi="Times New Roman"/>
        </w:rPr>
        <w:t xml:space="preserve">2) часть 2 изложить в следующей редакции:</w:t>
      </w:r>
    </w:p>
    <w:p w:rsidP="00ff5d3f">
      <w:pPr>
        <w:pStyle w:val="StGen0"/>
        <w:rPr>
          <w:sz w:val="28"/>
          <w:szCs w:val="28"/>
          <w:rFonts w:ascii="Times New Roman" w:hAnsi="Times New Roman"/>
        </w:rPr>
        <w:ind w:firstLine="709"/>
        <w:jc w:val="both"/>
      </w:pPr>
      <w:r w:rsidR="00ff5d3f">
        <w:rPr>
          <w:sz w:val="28"/>
          <w:szCs w:val="28"/>
          <w:rFonts w:ascii="Times New Roman" w:hAnsi="Times New Roman"/>
        </w:rPr>
        <w:t xml:space="preserve">«2.</w:t>
      </w:r>
      <w:r w:rsidR="00c96472">
        <w:rPr>
          <w:sz w:val="28"/>
          <w:szCs w:val="28"/>
          <w:rFonts w:ascii="Times New Roman" w:hAnsi="Times New Roman"/>
        </w:rPr>
        <w:t xml:space="preserve"> </w:t>
      </w:r>
      <w:r w:rsidR="00ff5d3f" w:rsidRPr="00d83bfc">
        <w:rPr>
          <w:sz w:val="28"/>
          <w:szCs w:val="28"/>
          <w:rFonts w:ascii="Times New Roman" w:hAnsi="Times New Roman"/>
        </w:rPr>
        <w:t xml:space="preserve">Предоставление муниципальных гарантий осуществляется </w:t>
      </w:r>
      <w:r w:rsidR="00ff5d3f">
        <w:rPr>
          <w:sz w:val="28"/>
          <w:szCs w:val="28"/>
          <w:rFonts w:ascii="Times New Roman" w:hAnsi="Times New Roman"/>
        </w:rPr>
        <w:t xml:space="preserve">администрацией городского округа </w:t>
      </w:r>
      <w:r w:rsidR="00ff5d3f" w:rsidRPr="00d83bfc">
        <w:rPr>
          <w:sz w:val="28"/>
          <w:szCs w:val="28"/>
          <w:rFonts w:ascii="Times New Roman" w:hAnsi="Times New Roman"/>
        </w:rPr>
        <w:t xml:space="preserve">на основании решения </w:t>
      </w:r>
      <w:r w:rsidR="00ff5d3f">
        <w:rPr>
          <w:sz w:val="28"/>
          <w:szCs w:val="28"/>
          <w:rFonts w:ascii="Times New Roman" w:hAnsi="Times New Roman"/>
        </w:rPr>
        <w:t xml:space="preserve">Г</w:t>
      </w:r>
      <w:r w:rsidR="00ff5d3f" w:rsidRPr="00d83bfc">
        <w:rPr>
          <w:sz w:val="28"/>
          <w:szCs w:val="28"/>
          <w:rFonts w:ascii="Times New Roman" w:hAnsi="Times New Roman"/>
        </w:rPr>
        <w:t xml:space="preserve">ородской Думы </w:t>
      </w:r>
      <w:r w:rsidR="00ff5d3f" w:rsidRPr="00a9194b">
        <w:rPr>
          <w:sz w:val="28"/>
          <w:szCs w:val="28"/>
          <w:rFonts w:ascii="Times New Roman" w:hAnsi="Times New Roman"/>
        </w:rPr>
        <w:t xml:space="preserve">Петропавловск-Камчатского городского округа о бюджете городского округа на очередной </w:t>
      </w:r>
      <w:r w:rsidR="00ff5d3f" w:rsidRPr="009b6112">
        <w:rPr>
          <w:sz w:val="28"/>
          <w:szCs w:val="28"/>
          <w:rFonts w:ascii="Times New Roman" w:hAnsi="Times New Roman"/>
        </w:rPr>
        <w:t xml:space="preserve">финансовый год (на очередной финансовый год и плановый период) и договора о предоставлении муниципальной гарантии. </w:t>
      </w:r>
    </w:p>
    <w:p w:rsidP="00ff5d3f">
      <w:pPr>
        <w:pStyle w:val="StGen0"/>
        <w:rPr>
          <w:sz w:val="28"/>
          <w:szCs w:val="28"/>
          <w:shd w:color="auto" w:fill="dbe5f1" w:val="clear"/>
          <w:rFonts w:ascii="Times New Roman" w:hAnsi="Times New Roman"/>
        </w:rPr>
        <w:ind w:firstLine="709"/>
        <w:jc w:val="both"/>
      </w:pPr>
      <w:r w:rsidR="00ff5d3f" w:rsidRPr="009b6112">
        <w:rPr>
          <w:sz w:val="28"/>
          <w:szCs w:val="28"/>
          <w:rFonts w:ascii="Times New Roman" w:hAnsi="Times New Roman"/>
        </w:rPr>
        <w:t xml:space="preserve">Решение о предоставлении муниципальной гарантии принимается</w:t>
      </w:r>
      <w:r w:rsidR="00ff5d3f" w:rsidRPr="00ff5d3f">
        <w:rPr>
          <w:sz w:val="28"/>
          <w:szCs w:val="28"/>
          <w:lang w:eastAsia="en-US"/>
          <w:rFonts w:ascii="Times New Roman" w:eastAsia="Calibri" w:hAnsi="Times New Roman"/>
        </w:rPr>
        <w:t xml:space="preserve"> </w:t>
      </w:r>
      <w:r w:rsidR="00ff5d3f" w:rsidRPr="009b6112">
        <w:rPr>
          <w:sz w:val="28"/>
          <w:szCs w:val="28"/>
          <w:rFonts w:ascii="Times New Roman" w:hAnsi="Times New Roman"/>
        </w:rPr>
        <w:t xml:space="preserve">в форме распоряжения администрации Петропавловск-Камчатского го</w:t>
      </w:r>
      <w:r w:rsidR="00ff5d3f">
        <w:rPr>
          <w:sz w:val="28"/>
          <w:szCs w:val="28"/>
          <w:rFonts w:ascii="Times New Roman" w:hAnsi="Times New Roman"/>
        </w:rPr>
        <w:t xml:space="preserve">родского округа (далее </w:t>
      </w:r>
      <w:r w:rsidR="00c96472">
        <w:rPr>
          <w:sz w:val="28"/>
          <w:szCs w:val="28"/>
          <w:rFonts w:ascii="Times New Roman" w:hAnsi="Times New Roman"/>
        </w:rPr>
        <w:t xml:space="preserve">-</w:t>
      </w:r>
      <w:r w:rsidR="00ff5d3f" w:rsidRPr="009b6112">
        <w:rPr>
          <w:sz w:val="28"/>
          <w:szCs w:val="28"/>
          <w:rFonts w:ascii="Times New Roman" w:hAnsi="Times New Roman"/>
        </w:rPr>
        <w:t xml:space="preserve"> распоряжение администрации городского ок</w:t>
      </w:r>
      <w:r w:rsidR="00747b6d">
        <w:rPr>
          <w:sz w:val="28"/>
          <w:szCs w:val="28"/>
          <w:rFonts w:ascii="Times New Roman" w:hAnsi="Times New Roman"/>
        </w:rPr>
        <w:t xml:space="preserve">руга) на основании заключения о </w:t>
      </w:r>
      <w:r w:rsidR="00ff5d3f" w:rsidRPr="009b6112">
        <w:rPr>
          <w:sz w:val="28"/>
          <w:szCs w:val="28"/>
          <w:rFonts w:ascii="Times New Roman" w:hAnsi="Times New Roman"/>
        </w:rPr>
        <w:t xml:space="preserve">возможности предоставления муниципальной гарантии, подготовленного Управлением финансов администрации Петропавловск-Камчатского городского округа (далее </w:t>
      </w:r>
      <w:r w:rsidR="00c96472">
        <w:rPr>
          <w:sz w:val="28"/>
          <w:szCs w:val="28"/>
          <w:rFonts w:ascii="Times New Roman" w:hAnsi="Times New Roman"/>
        </w:rPr>
        <w:t xml:space="preserve">-</w:t>
      </w:r>
      <w:r w:rsidR="00ff5d3f" w:rsidRPr="009b6112">
        <w:rPr>
          <w:sz w:val="28"/>
          <w:szCs w:val="28"/>
          <w:rFonts w:ascii="Times New Roman" w:hAnsi="Times New Roman"/>
        </w:rPr>
        <w:t xml:space="preserve"> Управление финансов).</w:t>
      </w:r>
      <w:r w:rsidR="00ff5d3f" w:rsidRPr="00ff5d3f">
        <w:rPr>
          <w:sz w:val="28"/>
          <w:szCs w:val="28"/>
          <w:shd w:color="auto" w:fill="dbe5f1" w:val="clear"/>
          <w:rFonts w:ascii="Times New Roman" w:hAnsi="Times New Roman"/>
        </w:rPr>
      </w:r>
    </w:p>
    <w:p w:rsidP="00ff5d3f">
      <w:pPr>
        <w:pStyle w:val="StGen0"/>
        <w:rPr>
          <w:sz w:val="28"/>
          <w:szCs w:val="28"/>
          <w:shd w:color="auto" w:fill="dbe5f1" w:val="clear"/>
          <w:rFonts w:ascii="Times New Roman" w:hAnsi="Times New Roman"/>
        </w:rPr>
        <w:ind w:firstLine="709"/>
        <w:jc w:val="both"/>
      </w:pPr>
      <w:r w:rsidR="00ff5d3f" w:rsidRPr="009b6112">
        <w:rPr>
          <w:sz w:val="28"/>
          <w:szCs w:val="28"/>
          <w:rFonts w:ascii="Times New Roman" w:hAnsi="Times New Roman"/>
        </w:rPr>
        <w:t xml:space="preserve">Для подготовки заключения о возможности предоставления муниципальной гарантии Управление финансов в установленном им порядке в течение 1 месяца со дня поступления полного комплекта документов согласно перечню, устанавливаемому правовым актом администрации городского округа, проводит анализ финансового состояния получателя муниципальной гарантии.»;</w:t>
      </w:r>
      <w:r w:rsidR="00ff5d3f" w:rsidRPr="00ff5d3f">
        <w:rPr>
          <w:sz w:val="28"/>
          <w:szCs w:val="28"/>
          <w:shd w:color="auto" w:fill="dbe5f1" w:val="clear"/>
          <w:rFonts w:ascii="Times New Roman" w:hAnsi="Times New Roman"/>
        </w:rPr>
      </w:r>
    </w:p>
    <w:p w:rsidP="00ff5d3f">
      <w:pPr>
        <w:pStyle w:val="StGen0"/>
        <w:rPr>
          <w:sz w:val="28"/>
          <w:szCs w:val="28"/>
          <w:rFonts w:ascii="Times New Roman" w:hAnsi="Times New Roman"/>
        </w:rPr>
        <w:tabs>
          <w:tab w:leader="none" w:pos="0" w:val="left"/>
        </w:tabs>
        <w:widowControl/>
        <w:ind w:firstLine="709"/>
        <w:jc w:val="both"/>
      </w:pPr>
      <w:r w:rsidR="00ff5d3f" w:rsidRPr="009b6112">
        <w:rPr>
          <w:sz w:val="28"/>
          <w:szCs w:val="28"/>
          <w:rFonts w:ascii="Times New Roman" w:hAnsi="Times New Roman"/>
        </w:rPr>
        <w:t xml:space="preserve">3) абзац первый части 3 изложить в следующей редакции:</w:t>
      </w:r>
    </w:p>
    <w:p w:rsidP="00ff5d3f">
      <w:pPr>
        <w:pStyle w:val="StGen0"/>
        <w:rPr>
          <w:sz w:val="28"/>
          <w:szCs w:val="28"/>
          <w:rFonts w:ascii="Times New Roman" w:hAnsi="Times New Roman"/>
        </w:rPr>
        <w:tabs>
          <w:tab w:leader="none" w:pos="0" w:val="left"/>
        </w:tabs>
        <w:widowControl/>
        <w:ind w:firstLine="709"/>
        <w:jc w:val="both"/>
      </w:pPr>
      <w:r w:rsidR="00ff5d3f" w:rsidRPr="009b6112">
        <w:rPr>
          <w:sz w:val="28"/>
          <w:szCs w:val="28"/>
          <w:rFonts w:ascii="Times New Roman" w:hAnsi="Times New Roman"/>
        </w:rPr>
        <w:t xml:space="preserve">«При положительном заключении Управление финансов в течение 3 рабочих дней подготавливает и представляет Главе администрации Петропавловск-Камчатского городского округа (далее - Глава администрации городского округа) проект распоряжения администрации городского округа о предоставлении муниципальной гарантии.»;</w:t>
      </w:r>
    </w:p>
    <w:p w:rsidP="00ff5d3f">
      <w:pPr>
        <w:pStyle w:val="StGen0"/>
        <w:rPr>
          <w:sz w:val="28"/>
          <w:szCs w:val="28"/>
          <w:rFonts w:ascii="Times New Roman" w:hAnsi="Times New Roman"/>
        </w:rPr>
        <w:ind w:firstLine="709"/>
        <w:jc w:val="both"/>
      </w:pPr>
      <w:r w:rsidR="00ff5d3f" w:rsidRPr="009b6112">
        <w:rPr>
          <w:sz w:val="28"/>
          <w:szCs w:val="28"/>
          <w:rFonts w:ascii="Times New Roman" w:hAnsi="Times New Roman"/>
        </w:rPr>
        <w:t xml:space="preserve">4) в абзаце первом части 4 слово «</w:t>
      </w:r>
      <w:r w:rsidR="00ff5d3f" w:rsidRPr="009b6112">
        <w:rPr>
          <w:sz w:val="28"/>
          <w:szCs w:val="28"/>
          <w:rFonts w:ascii="Times New Roman" w:hAnsi="Times New Roman"/>
        </w:rPr>
        <w:t xml:space="preserve">Департамент в течение трех рабочих дней» заменить словами «Управление финансов в течение 3 рабочих дней»;</w:t>
      </w:r>
    </w:p>
    <w:p w:rsidP="00ff5d3f">
      <w:pPr>
        <w:pStyle w:val="StGen0"/>
        <w:rPr>
          <w:sz w:val="28"/>
          <w:szCs w:val="28"/>
          <w:rFonts w:ascii="Times New Roman" w:hAnsi="Times New Roman"/>
        </w:rPr>
        <w:tabs>
          <w:tab w:leader="none" w:pos="0" w:val="left"/>
        </w:tabs>
        <w:widowControl/>
        <w:ind w:firstLine="709"/>
        <w:jc w:val="both"/>
      </w:pPr>
      <w:r w:rsidR="00ff5d3f" w:rsidRPr="009b6112">
        <w:rPr>
          <w:sz w:val="28"/>
          <w:szCs w:val="28"/>
          <w:rFonts w:ascii="Times New Roman" w:hAnsi="Times New Roman"/>
        </w:rPr>
        <w:t xml:space="preserve">5) в части 5 слово «Департаменте» заменить словами «Управлении финансов».</w:t>
      </w:r>
    </w:p>
    <w:p w:rsidP="00ff5d3f">
      <w:pPr>
        <w:pStyle w:val="StGen0"/>
        <w:rPr>
          <w:sz w:val="28"/>
          <w:szCs w:val="28"/>
          <w:rFonts w:ascii="Times New Roman" w:hAnsi="Times New Roman"/>
        </w:rPr>
        <w:tabs>
          <w:tab w:leader="none" w:pos="0" w:val="left"/>
        </w:tabs>
        <w:widowControl/>
        <w:ind w:firstLine="709"/>
        <w:jc w:val="both"/>
      </w:pPr>
      <w:r w:rsidR="00ff5d3f" w:rsidRPr="009b6112">
        <w:rPr>
          <w:sz w:val="28"/>
          <w:szCs w:val="28"/>
          <w:rFonts w:ascii="Times New Roman" w:hAnsi="Times New Roman"/>
        </w:rPr>
        <w:t xml:space="preserve">3. В статье 4:</w:t>
      </w:r>
    </w:p>
    <w:p w:rsidP="00ff5d3f">
      <w:pPr>
        <w:pStyle w:val="StGen0"/>
        <w:rPr>
          <w:sz w:val="28"/>
          <w:szCs w:val="28"/>
          <w:rFonts w:ascii="Times New Roman" w:hAnsi="Times New Roman"/>
        </w:rPr>
        <w:tabs>
          <w:tab w:leader="none" w:pos="0" w:val="left"/>
        </w:tabs>
        <w:widowControl/>
        <w:ind w:firstLine="709"/>
        <w:jc w:val="both"/>
      </w:pPr>
      <w:r w:rsidR="00ff5d3f" w:rsidRPr="009b6112">
        <w:rPr>
          <w:sz w:val="28"/>
          <w:szCs w:val="28"/>
          <w:rFonts w:ascii="Times New Roman" w:hAnsi="Times New Roman"/>
        </w:rPr>
        <w:t xml:space="preserve">1) в части 1 слова «в лице органа администрации городского округа, уполномоченного на организацию и проведение конкурса распоряжением администрации городского округа (далее - уполномоченный орган)» исключить;</w:t>
      </w:r>
    </w:p>
    <w:p w:rsidP="00ff5d3f">
      <w:pPr>
        <w:pStyle w:val="StGen0"/>
        <w:rPr>
          <w:sz w:val="28"/>
          <w:szCs w:val="28"/>
          <w:rFonts w:ascii="Times New Roman" w:hAnsi="Times New Roman"/>
        </w:rPr>
        <w:tabs>
          <w:tab w:leader="none" w:pos="0" w:val="left"/>
        </w:tabs>
        <w:widowControl/>
        <w:ind w:firstLine="709"/>
        <w:jc w:val="both"/>
      </w:pPr>
      <w:r w:rsidR="00ff5d3f" w:rsidRPr="009b6112">
        <w:rPr>
          <w:sz w:val="28"/>
          <w:szCs w:val="28"/>
          <w:rFonts w:ascii="Times New Roman" w:hAnsi="Times New Roman"/>
        </w:rPr>
        <w:t xml:space="preserve">2) в абзаце первом части 2 слово «утверждаются» заменить словом «устанавливаются»;</w:t>
      </w:r>
    </w:p>
    <w:p w:rsidP="00ff5d3f">
      <w:pPr>
        <w:pStyle w:val="StGen0"/>
        <w:rPr>
          <w:sz w:val="28"/>
          <w:szCs w:val="28"/>
          <w:rFonts w:ascii="Times New Roman" w:hAnsi="Times New Roman"/>
        </w:rPr>
        <w:tabs>
          <w:tab w:leader="none" w:pos="0" w:val="left"/>
        </w:tabs>
        <w:widowControl/>
        <w:ind w:firstLine="709"/>
        <w:jc w:val="both"/>
      </w:pPr>
      <w:r w:rsidR="00ff5d3f" w:rsidRPr="009b6112">
        <w:rPr>
          <w:sz w:val="28"/>
          <w:szCs w:val="28"/>
          <w:rFonts w:ascii="Times New Roman" w:hAnsi="Times New Roman"/>
        </w:rPr>
        <w:t xml:space="preserve">3) пункт 1 части 2 изложить в следующей редакции:</w:t>
      </w:r>
    </w:p>
    <w:p w:rsidP="00ff5d3f">
      <w:pPr>
        <w:pStyle w:val="StGen0"/>
        <w:rPr>
          <w:sz w:val="28"/>
          <w:szCs w:val="28"/>
          <w:rFonts w:ascii="Times New Roman" w:hAnsi="Times New Roman"/>
        </w:rPr>
        <w:ind w:firstLine="709"/>
        <w:jc w:val="both"/>
      </w:pPr>
      <w:r w:rsidR="00ff5d3f" w:rsidRPr="009b6112">
        <w:rPr>
          <w:sz w:val="28"/>
          <w:szCs w:val="28"/>
          <w:rFonts w:ascii="Times New Roman" w:hAnsi="Times New Roman"/>
        </w:rPr>
        <w:t xml:space="preserve">«1) орган администрации городского округа, уполномоченный на</w:t>
      </w:r>
      <w:r w:rsidR="00444801">
        <w:rPr>
          <w:sz w:val="28"/>
          <w:szCs w:val="28"/>
          <w:rFonts w:ascii="Times New Roman" w:hAnsi="Times New Roman"/>
        </w:rPr>
        <w:t xml:space="preserve"> </w:t>
      </w:r>
      <w:r w:rsidR="00ff5d3f" w:rsidRPr="009b6112">
        <w:rPr>
          <w:sz w:val="28"/>
          <w:szCs w:val="28"/>
          <w:rFonts w:ascii="Times New Roman" w:hAnsi="Times New Roman"/>
        </w:rPr>
        <w:t xml:space="preserve">организацию и проведение конкурса (далее - уполномоченный орган);»;</w:t>
      </w:r>
    </w:p>
    <w:p w:rsidP="00ff5d3f">
      <w:pPr>
        <w:pStyle w:val="StGen0"/>
        <w:rPr>
          <w:sz w:val="28"/>
          <w:szCs w:val="28"/>
          <w:rFonts w:ascii="Times New Roman" w:hAnsi="Times New Roman"/>
        </w:rPr>
        <w:tabs>
          <w:tab w:leader="none" w:pos="0" w:val="left"/>
        </w:tabs>
        <w:widowControl/>
        <w:ind w:firstLine="709"/>
        <w:jc w:val="both"/>
      </w:pPr>
      <w:r w:rsidR="00ff5d3f" w:rsidRPr="009b6112">
        <w:rPr>
          <w:sz w:val="28"/>
          <w:szCs w:val="28"/>
          <w:rFonts w:ascii="Times New Roman" w:hAnsi="Times New Roman"/>
        </w:rPr>
        <w:t xml:space="preserve">4) абзац первый части 5 изложить в следующей редакции:</w:t>
      </w:r>
    </w:p>
    <w:p w:rsidP="00ff5d3f">
      <w:pPr>
        <w:pStyle w:val="StGen0"/>
        <w:rPr>
          <w:sz w:val="28"/>
          <w:szCs w:val="28"/>
          <w:rFonts w:ascii="Times New Roman" w:hAnsi="Times New Roman"/>
        </w:rPr>
        <w:tabs>
          <w:tab w:leader="none" w:pos="0" w:val="left"/>
        </w:tabs>
        <w:widowControl/>
        <w:ind w:firstLine="709"/>
        <w:jc w:val="both"/>
      </w:pPr>
      <w:r w:rsidR="00ff5d3f" w:rsidRPr="009b6112">
        <w:rPr>
          <w:sz w:val="28"/>
          <w:szCs w:val="28"/>
          <w:rFonts w:ascii="Times New Roman" w:hAnsi="Times New Roman"/>
        </w:rPr>
        <w:t xml:space="preserve">«5. Для участия в конкурсе претендент направляет в</w:t>
      </w:r>
      <w:r w:rsidR="00444801">
        <w:rPr>
          <w:sz w:val="28"/>
          <w:szCs w:val="28"/>
          <w:rFonts w:ascii="Times New Roman" w:hAnsi="Times New Roman"/>
        </w:rPr>
        <w:t xml:space="preserve"> </w:t>
      </w:r>
      <w:r w:rsidR="00ff5d3f" w:rsidRPr="009b6112">
        <w:rPr>
          <w:sz w:val="28"/>
          <w:szCs w:val="28"/>
          <w:rFonts w:ascii="Times New Roman" w:hAnsi="Times New Roman"/>
        </w:rPr>
        <w:t xml:space="preserve">уполномоченный орган официальную заявку в письменной форме. К заявке прилагаются </w:t>
      </w:r>
      <w:r w:rsidR="00ff5d3f">
        <w:rPr>
          <w:sz w:val="28"/>
          <w:szCs w:val="28"/>
          <w:rFonts w:ascii="Times New Roman" w:hAnsi="Times New Roman"/>
        </w:rPr>
        <w:t xml:space="preserve">3</w:t>
      </w:r>
      <w:r w:rsidR="00ff5d3f" w:rsidRPr="009b6112">
        <w:rPr>
          <w:sz w:val="28"/>
          <w:szCs w:val="28"/>
          <w:rFonts w:ascii="Times New Roman" w:hAnsi="Times New Roman"/>
        </w:rPr>
        <w:t xml:space="preserve"> экземпляра следующих документов (заверенных подписями руководителя и главного бухгалтера, печатью организации):»;</w:t>
      </w:r>
    </w:p>
    <w:p w:rsidP="00ff5d3f">
      <w:pPr>
        <w:pStyle w:val="StGen0"/>
        <w:rPr>
          <w:sz w:val="28"/>
          <w:szCs w:val="28"/>
          <w:rFonts w:ascii="Times New Roman" w:hAnsi="Times New Roman"/>
        </w:rPr>
        <w:tabs>
          <w:tab w:leader="none" w:pos="0" w:val="left"/>
        </w:tabs>
        <w:widowControl/>
        <w:ind w:firstLine="709"/>
        <w:jc w:val="both"/>
      </w:pPr>
      <w:r w:rsidR="00ff5d3f" w:rsidRPr="009b6112">
        <w:rPr>
          <w:sz w:val="28"/>
          <w:szCs w:val="28"/>
          <w:rFonts w:ascii="Times New Roman" w:hAnsi="Times New Roman"/>
        </w:rPr>
        <w:t xml:space="preserve">5) часть 7 исключить;</w:t>
      </w:r>
    </w:p>
    <w:p w:rsidP="00ff5d3f">
      <w:pPr>
        <w:pStyle w:val="StGen0"/>
        <w:rPr>
          <w:sz w:val="28"/>
          <w:szCs w:val="28"/>
          <w:rFonts w:ascii="Times New Roman" w:hAnsi="Times New Roman"/>
        </w:rPr>
        <w:tabs>
          <w:tab w:leader="none" w:pos="0" w:val="left"/>
        </w:tabs>
        <w:widowControl/>
        <w:ind w:firstLine="709"/>
        <w:jc w:val="both"/>
      </w:pPr>
      <w:r w:rsidR="00ff5d3f" w:rsidRPr="009b6112">
        <w:rPr>
          <w:sz w:val="28"/>
          <w:szCs w:val="28"/>
          <w:rFonts w:ascii="Times New Roman" w:hAnsi="Times New Roman"/>
        </w:rPr>
        <w:t xml:space="preserve">6) пункт 1 части 9 изложить в следующей редакции:</w:t>
      </w:r>
    </w:p>
    <w:p w:rsidP="00ff5d3f">
      <w:pPr>
        <w:pStyle w:val="StGen0"/>
        <w:rPr>
          <w:sz w:val="28"/>
          <w:szCs w:val="28"/>
          <w:rFonts w:ascii="Times New Roman" w:hAnsi="Times New Roman"/>
        </w:rPr>
        <w:ind w:firstLine="709"/>
        <w:jc w:val="both"/>
      </w:pPr>
      <w:r w:rsidR="00ff5d3f" w:rsidRPr="009b6112">
        <w:rPr>
          <w:sz w:val="28"/>
          <w:szCs w:val="28"/>
          <w:rFonts w:ascii="Times New Roman" w:hAnsi="Times New Roman"/>
        </w:rPr>
        <w:t xml:space="preserve">«1) в день, следующий за днем получения документов, указанных в </w:t>
      </w:r>
      <w:r w:rsidR="00ff5d3f">
        <w:fldChar w:fldCharType="begin"/>
      </w:r>
      <w:r w:rsidR="00ff5d3f">
        <w:instrText xml:space="preserve"> HYPERLINK \l "P88" </w:instrText>
      </w:r>
      <w:r w:rsidR="00ff5d3f">
        <w:fldChar w:fldCharType="separate"/>
      </w:r>
      <w:r w:rsidR="00ff5d3f" w:rsidRPr="009b6112">
        <w:rPr>
          <w:sz w:val="28"/>
          <w:szCs w:val="28"/>
          <w:rFonts w:ascii="Times New Roman" w:hAnsi="Times New Roman"/>
        </w:rPr>
        <w:instrText xml:space="preserve">части 5</w:instrText>
      </w:r>
      <w:r w:rsidR="00ff5d3f">
        <w:rPr>
          <w:sz w:val="28"/>
          <w:szCs w:val="28"/>
          <w:rFonts w:ascii="Times New Roman" w:hAnsi="Times New Roman"/>
        </w:rPr>
        <w:fldChar w:fldCharType="end"/>
      </w:r>
      <w:r w:rsidR="00ff5d3f" w:rsidRPr="009b6112">
        <w:rPr>
          <w:sz w:val="28"/>
          <w:szCs w:val="28"/>
          <w:rFonts w:ascii="Times New Roman" w:hAnsi="Times New Roman"/>
        </w:rPr>
        <w:t xml:space="preserve"> настоящей статьи, направляет в Управление финансов и в Комиссию копии заявок и по 1 экземпляру прилагаемых документов;»;</w:t>
      </w:r>
    </w:p>
    <w:p w:rsidP="00ff5d3f">
      <w:pPr>
        <w:pStyle w:val="StGen0"/>
        <w:rPr>
          <w:sz w:val="28"/>
          <w:szCs w:val="28"/>
          <w:rFonts w:ascii="Times New Roman" w:hAnsi="Times New Roman"/>
        </w:rPr>
        <w:tabs>
          <w:tab w:leader="none" w:pos="0" w:val="left"/>
        </w:tabs>
        <w:widowControl/>
        <w:ind w:firstLine="709"/>
        <w:jc w:val="both"/>
      </w:pPr>
      <w:r w:rsidR="00ff5d3f" w:rsidRPr="009b6112">
        <w:rPr>
          <w:sz w:val="28"/>
          <w:szCs w:val="28"/>
          <w:rFonts w:ascii="Times New Roman" w:hAnsi="Times New Roman"/>
        </w:rPr>
        <w:t xml:space="preserve">7) часть 10 изложить в следующей редакции:</w:t>
      </w:r>
      <w:r w:rsidR="00ff5d3f">
        <w:rPr>
          <w:sz w:val="28"/>
          <w:szCs w:val="28"/>
          <w:rFonts w:ascii="Times New Roman" w:hAnsi="Times New Roman"/>
        </w:rPr>
      </w:r>
    </w:p>
    <w:p w:rsidP="00ff5d3f">
      <w:pPr>
        <w:pStyle w:val="Normal"/>
        <w:rPr>
          <w:szCs w:val="28"/>
        </w:rPr>
        <w:autoSpaceDE w:val="off"/>
        <w:autoSpaceDN w:val="off"/>
        <w:ind w:firstLine="709"/>
        <w:jc w:val="both"/>
      </w:pPr>
      <w:r w:rsidR="00ff5d3f">
        <w:rPr>
          <w:szCs w:val="28"/>
        </w:rPr>
        <w:t xml:space="preserve">«10. Управление финансов в установленном им порядке</w:t>
      </w:r>
      <w:r w:rsidR="00ff5d3f" w:rsidRPr="009b6112">
        <w:rPr>
          <w:szCs w:val="28"/>
        </w:rPr>
        <w:t xml:space="preserve"> в течение 20 рабочих дней со дня представления претендентом заявки и прилагаемых к ней документов осуществляет анализ финансового состояния претендента</w:t>
      </w:r>
      <w:r w:rsidR="00ff5d3f">
        <w:rPr>
          <w:szCs w:val="28"/>
        </w:rPr>
        <w:t xml:space="preserve"> </w:t>
      </w:r>
      <w:r w:rsidR="00ff5d3f" w:rsidRPr="009b6112">
        <w:rPr>
          <w:szCs w:val="28"/>
        </w:rPr>
        <w:t xml:space="preserve">на основании представленных уполномоченным органом до</w:t>
      </w:r>
      <w:r w:rsidR="00ff5d3f">
        <w:rPr>
          <w:szCs w:val="28"/>
        </w:rPr>
        <w:t xml:space="preserve">кументов и готовит заключение о </w:t>
      </w:r>
      <w:r w:rsidR="00ff5d3f" w:rsidRPr="009b6112">
        <w:rPr>
          <w:szCs w:val="28"/>
        </w:rPr>
        <w:t xml:space="preserve">возможности предоставления муницип</w:t>
      </w:r>
      <w:r w:rsidR="00ff5d3f">
        <w:rPr>
          <w:szCs w:val="28"/>
        </w:rPr>
        <w:t xml:space="preserve">альной гарантии, направляемое в </w:t>
      </w:r>
      <w:r w:rsidR="00ff5d3f" w:rsidRPr="009b6112">
        <w:rPr>
          <w:szCs w:val="28"/>
        </w:rPr>
        <w:t xml:space="preserve">уполномоченный орган в день, следующий з</w:t>
      </w:r>
      <w:r w:rsidR="00ff5d3f">
        <w:rPr>
          <w:szCs w:val="28"/>
        </w:rPr>
        <w:t xml:space="preserve">а днем составления заключения о </w:t>
      </w:r>
      <w:r w:rsidR="00ff5d3f" w:rsidRPr="009b6112">
        <w:rPr>
          <w:szCs w:val="28"/>
        </w:rPr>
        <w:t xml:space="preserve">возможности предоставления муниципальной гарантии.</w:t>
      </w:r>
      <w:r w:rsidR="00ff5d3f">
        <w:rPr>
          <w:szCs w:val="28"/>
        </w:rPr>
        <w:t xml:space="preserve">».</w:t>
      </w:r>
      <w:r w:rsidR="00ff5d3f" w:rsidRPr="009b6112">
        <w:rPr>
          <w:szCs w:val="28"/>
        </w:rPr>
      </w:r>
    </w:p>
    <w:p w:rsidP="00ff5d3f">
      <w:pPr>
        <w:pStyle w:val="StGen0"/>
        <w:rPr>
          <w:sz w:val="28"/>
          <w:szCs w:val="28"/>
          <w:rFonts w:ascii="Times New Roman" w:hAnsi="Times New Roman"/>
        </w:rPr>
        <w:tabs>
          <w:tab w:leader="none" w:pos="0" w:val="left"/>
        </w:tabs>
        <w:widowControl/>
        <w:ind w:firstLine="709"/>
        <w:jc w:val="both"/>
      </w:pPr>
      <w:r w:rsidR="00ff5d3f" w:rsidRPr="00a2505b">
        <w:rPr>
          <w:sz w:val="28"/>
          <w:szCs w:val="28"/>
          <w:rFonts w:ascii="Times New Roman" w:hAnsi="Times New Roman"/>
        </w:rPr>
        <w:t xml:space="preserve">4. Часть 1 статьи 5 изложить в следующей редакции:</w:t>
      </w:r>
    </w:p>
    <w:p w:rsidP="00ff5d3f">
      <w:pPr>
        <w:pStyle w:val="StGen0"/>
        <w:rPr>
          <w:sz w:val="28"/>
          <w:szCs w:val="28"/>
          <w:rFonts w:ascii="Times New Roman" w:hAnsi="Times New Roman"/>
        </w:rPr>
        <w:tabs>
          <w:tab w:leader="none" w:pos="0" w:val="left"/>
        </w:tabs>
        <w:ind w:firstLine="709"/>
        <w:jc w:val="both"/>
      </w:pPr>
      <w:r w:rsidR="00ff5d3f" w:rsidRPr="00a2505b">
        <w:rPr>
          <w:sz w:val="28"/>
          <w:szCs w:val="28"/>
          <w:rFonts w:ascii="Times New Roman" w:hAnsi="Times New Roman"/>
        </w:rPr>
        <w:t xml:space="preserve">«1. Предусмотренное муниципальной гарантией обязательство гаранта перед бенефициаром ограничивается уплатой суммы </w:t>
      </w:r>
      <w:r w:rsidR="00ff5d3f" w:rsidRPr="00766a7d">
        <w:rPr>
          <w:sz w:val="28"/>
          <w:szCs w:val="28"/>
          <w:rFonts w:ascii="Times New Roman" w:hAnsi="Times New Roman"/>
        </w:rPr>
        <w:t xml:space="preserve">не</w:t>
      </w:r>
      <w:r w:rsidR="00766a7d">
        <w:rPr>
          <w:sz w:val="28"/>
          <w:szCs w:val="28"/>
          <w:rFonts w:ascii="Times New Roman" w:hAnsi="Times New Roman"/>
        </w:rPr>
        <w:t xml:space="preserve"> </w:t>
      </w:r>
      <w:r w:rsidR="00ff5d3f" w:rsidRPr="00766a7d">
        <w:rPr>
          <w:sz w:val="28"/>
          <w:szCs w:val="28"/>
          <w:rFonts w:ascii="Times New Roman" w:hAnsi="Times New Roman"/>
        </w:rPr>
        <w:t xml:space="preserve">исполненных</w:t>
      </w:r>
      <w:r w:rsidR="00ff5d3f" w:rsidRPr="00a2505b">
        <w:rPr>
          <w:sz w:val="28"/>
          <w:szCs w:val="28"/>
          <w:rFonts w:ascii="Times New Roman" w:hAnsi="Times New Roman"/>
        </w:rPr>
        <w:t xml:space="preserve"> на момент предъявления требования бенефициара обязательств принципала, обеспеченных гарантией, но не более суммы, на которую выдана гарантия.»</w:t>
      </w:r>
      <w:r w:rsidR="00ff5d3f">
        <w:rPr>
          <w:sz w:val="28"/>
          <w:szCs w:val="28"/>
          <w:rFonts w:ascii="Times New Roman" w:hAnsi="Times New Roman"/>
        </w:rPr>
        <w:t xml:space="preserve">.</w:t>
      </w:r>
      <w:r w:rsidR="00ff5d3f" w:rsidRPr="00a2505b">
        <w:rPr>
          <w:sz w:val="28"/>
          <w:szCs w:val="28"/>
          <w:rFonts w:ascii="Times New Roman" w:hAnsi="Times New Roman"/>
        </w:rPr>
      </w:r>
    </w:p>
    <w:p w:rsidP="00ff5d3f">
      <w:pPr>
        <w:pStyle w:val="StGen0"/>
        <w:rPr>
          <w:sz w:val="28"/>
          <w:szCs w:val="28"/>
          <w:rFonts w:ascii="Times New Roman" w:hAnsi="Times New Roman"/>
        </w:rPr>
        <w:tabs>
          <w:tab w:leader="none" w:pos="0" w:val="left"/>
        </w:tabs>
        <w:widowControl/>
        <w:ind w:firstLine="709"/>
        <w:jc w:val="both"/>
      </w:pPr>
      <w:r w:rsidR="00ff5d3f">
        <w:rPr>
          <w:sz w:val="28"/>
          <w:szCs w:val="28"/>
          <w:rFonts w:ascii="Times New Roman" w:hAnsi="Times New Roman"/>
        </w:rPr>
        <w:t xml:space="preserve">5. В статье 6:</w:t>
      </w:r>
    </w:p>
    <w:p w:rsidP="00ff5d3f">
      <w:pPr>
        <w:pStyle w:val="StGen0"/>
        <w:rPr>
          <w:sz w:val="28"/>
          <w:szCs w:val="28"/>
          <w:rFonts w:ascii="Times New Roman" w:hAnsi="Times New Roman"/>
        </w:rPr>
        <w:tabs>
          <w:tab w:leader="none" w:pos="0" w:val="left"/>
        </w:tabs>
        <w:widowControl/>
        <w:ind w:firstLine="709"/>
        <w:jc w:val="both"/>
      </w:pPr>
      <w:r w:rsidR="00ff5d3f">
        <w:rPr>
          <w:sz w:val="28"/>
          <w:szCs w:val="28"/>
          <w:rFonts w:ascii="Times New Roman" w:hAnsi="Times New Roman"/>
        </w:rPr>
        <w:t xml:space="preserve">1) в абзаце первом части 2 слово «Департамент» заменить словами «Управление финансов»;</w:t>
      </w:r>
    </w:p>
    <w:p w:rsidP="00ff5d3f">
      <w:pPr>
        <w:pStyle w:val="StGen0"/>
        <w:rPr>
          <w:sz w:val="28"/>
          <w:szCs w:val="28"/>
          <w:rFonts w:ascii="Times New Roman" w:hAnsi="Times New Roman"/>
        </w:rPr>
        <w:tabs>
          <w:tab w:leader="none" w:pos="0" w:val="left"/>
        </w:tabs>
        <w:widowControl/>
        <w:ind w:firstLine="709"/>
        <w:jc w:val="both"/>
      </w:pPr>
      <w:r w:rsidR="00ff5d3f">
        <w:rPr>
          <w:sz w:val="28"/>
          <w:szCs w:val="28"/>
          <w:rFonts w:ascii="Times New Roman" w:hAnsi="Times New Roman"/>
        </w:rPr>
        <w:t xml:space="preserve">2) в абзаце первом части 3 слово «Департамент» заменить словами «Управление финансов»;</w:t>
      </w:r>
    </w:p>
    <w:p w:rsidP="00ff5d3f">
      <w:pPr>
        <w:pStyle w:val="StGen0"/>
        <w:rPr>
          <w:sz w:val="28"/>
          <w:szCs w:val="28"/>
          <w:rFonts w:ascii="Times New Roman" w:hAnsi="Times New Roman"/>
        </w:rPr>
        <w:tabs>
          <w:tab w:leader="none" w:pos="0" w:val="left"/>
        </w:tabs>
        <w:widowControl/>
        <w:ind w:firstLine="709"/>
        <w:jc w:val="both"/>
      </w:pPr>
      <w:r w:rsidR="00ff5d3f">
        <w:rPr>
          <w:sz w:val="28"/>
          <w:szCs w:val="28"/>
          <w:rFonts w:ascii="Times New Roman" w:hAnsi="Times New Roman"/>
        </w:rPr>
        <w:t xml:space="preserve">3) часть 5 после слов «</w:t>
      </w:r>
      <w:r w:rsidR="00ff5d3f" w:rsidRPr="005a5fac">
        <w:rPr>
          <w:sz w:val="28"/>
          <w:szCs w:val="28"/>
          <w:rFonts w:ascii="Times New Roman" w:hAnsi="Times New Roman"/>
        </w:rPr>
        <w:t xml:space="preserve">финансовый год</w:t>
      </w:r>
      <w:r w:rsidR="00ff5d3f">
        <w:rPr>
          <w:sz w:val="28"/>
          <w:szCs w:val="28"/>
          <w:rFonts w:ascii="Times New Roman" w:hAnsi="Times New Roman"/>
        </w:rPr>
        <w:t xml:space="preserve">» дополнить словами «при наличии утвержденной в отчетном финансовом году программы муниципальных гарантий».</w:t>
      </w:r>
    </w:p>
    <w:p w:rsidP="00ff5d3f">
      <w:pPr>
        <w:pStyle w:val="StGen0"/>
        <w:rPr>
          <w:sz w:val="28"/>
          <w:szCs w:val="28"/>
          <w:rFonts w:ascii="Times New Roman" w:hAnsi="Times New Roman"/>
        </w:rPr>
        <w:tabs>
          <w:tab w:leader="none" w:pos="0" w:val="left"/>
        </w:tabs>
        <w:widowControl/>
        <w:ind w:firstLine="709"/>
        <w:jc w:val="both"/>
      </w:pPr>
      <w:r w:rsidR="001938c7">
        <w:rPr>
          <w:sz w:val="28"/>
          <w:szCs w:val="28"/>
          <w:rFonts w:ascii="Times New Roman" w:hAnsi="Times New Roman"/>
        </w:rPr>
      </w:r>
    </w:p>
    <w:p w:rsidP="00ff5d3f">
      <w:pPr>
        <w:pStyle w:val="StGen0"/>
        <w:rPr>
          <w:sz w:val="28"/>
          <w:szCs w:val="28"/>
          <w:rFonts w:ascii="Times New Roman" w:hAnsi="Times New Roman"/>
        </w:rPr>
        <w:tabs>
          <w:tab w:leader="none" w:pos="0" w:val="left"/>
        </w:tabs>
        <w:widowControl/>
        <w:ind w:firstLine="709"/>
        <w:jc w:val="both"/>
      </w:pPr>
      <w:r w:rsidR="00ff5d3f">
        <w:rPr>
          <w:sz w:val="28"/>
          <w:szCs w:val="28"/>
          <w:rFonts w:ascii="Times New Roman" w:hAnsi="Times New Roman"/>
        </w:rPr>
        <w:t xml:space="preserve">6. В статье 7:</w:t>
      </w:r>
    </w:p>
    <w:p w:rsidP="00ff5d3f">
      <w:pPr>
        <w:pStyle w:val="StGen0"/>
        <w:rPr>
          <w:sz w:val="28"/>
          <w:szCs w:val="28"/>
          <w:rFonts w:ascii="Times New Roman" w:hAnsi="Times New Roman"/>
        </w:rPr>
        <w:tabs>
          <w:tab w:leader="none" w:pos="0" w:val="left"/>
        </w:tabs>
        <w:ind w:firstLine="709"/>
        <w:jc w:val="both"/>
      </w:pPr>
      <w:r w:rsidR="00ff5d3f">
        <w:rPr>
          <w:sz w:val="28"/>
          <w:szCs w:val="28"/>
          <w:rFonts w:ascii="Times New Roman" w:hAnsi="Times New Roman"/>
        </w:rPr>
        <w:t xml:space="preserve">1) часть 1 изложить в следующей редакции: </w:t>
      </w:r>
    </w:p>
    <w:p w:rsidP="00ff5d3f">
      <w:pPr>
        <w:pStyle w:val="StGen0"/>
        <w:rPr>
          <w:sz w:val="28"/>
          <w:szCs w:val="28"/>
          <w:rFonts w:ascii="Times New Roman" w:hAnsi="Times New Roman"/>
        </w:rPr>
        <w:tabs>
          <w:tab w:leader="none" w:pos="0" w:val="left"/>
        </w:tabs>
        <w:ind w:firstLine="709"/>
        <w:jc w:val="both"/>
      </w:pPr>
      <w:r w:rsidR="00ff5d3f">
        <w:rPr>
          <w:sz w:val="28"/>
          <w:szCs w:val="28"/>
          <w:rFonts w:ascii="Times New Roman" w:hAnsi="Times New Roman"/>
        </w:rPr>
        <w:t xml:space="preserve">«1. Управление финансов</w:t>
      </w:r>
      <w:r w:rsidR="00ff5d3f" w:rsidRPr="00965ccd">
        <w:rPr>
          <w:sz w:val="28"/>
          <w:szCs w:val="28"/>
          <w:rFonts w:ascii="Times New Roman" w:hAnsi="Times New Roman"/>
        </w:rPr>
        <w:t xml:space="preserve"> в пределах своих полномочий осуществляет контроль за своевременным исполнением принципалом своих обязательств перед бенефициаром</w:t>
      </w:r>
      <w:r w:rsidR="00ff5d3f">
        <w:rPr>
          <w:sz w:val="28"/>
          <w:szCs w:val="28"/>
          <w:rFonts w:ascii="Times New Roman" w:hAnsi="Times New Roman"/>
        </w:rPr>
        <w:t xml:space="preserve">, проводит анализ финансового состояния принципала после предоставления муниципальной гарантии.»;</w:t>
      </w:r>
    </w:p>
    <w:p w:rsidP="00ff5d3f">
      <w:pPr>
        <w:pStyle w:val="StGen0"/>
        <w:rPr>
          <w:sz w:val="28"/>
          <w:szCs w:val="28"/>
          <w:rFonts w:ascii="Times New Roman" w:hAnsi="Times New Roman"/>
        </w:rPr>
        <w:ind w:firstLine="709"/>
        <w:jc w:val="both"/>
      </w:pPr>
      <w:r w:rsidR="00ff5d3f" w:rsidRPr="00965ccd">
        <w:rPr>
          <w:sz w:val="28"/>
          <w:szCs w:val="28"/>
          <w:rFonts w:ascii="Times New Roman" w:hAnsi="Times New Roman"/>
        </w:rPr>
        <w:t xml:space="preserve">2) </w:t>
      </w:r>
      <w:r w:rsidR="00ff5d3f">
        <w:rPr>
          <w:sz w:val="28"/>
          <w:szCs w:val="28"/>
          <w:rFonts w:ascii="Times New Roman" w:hAnsi="Times New Roman"/>
        </w:rPr>
        <w:t xml:space="preserve">часть 2 </w:t>
      </w:r>
      <w:r w:rsidR="00ff5d3f" w:rsidRPr="00a2505b">
        <w:rPr>
          <w:sz w:val="28"/>
          <w:szCs w:val="28"/>
          <w:rFonts w:ascii="Times New Roman" w:hAnsi="Times New Roman"/>
        </w:rPr>
        <w:t xml:space="preserve">изложить в следующей редакции:</w:t>
      </w:r>
    </w:p>
    <w:p w:rsidP="00ff5d3f">
      <w:pPr>
        <w:pStyle w:val="StGen0"/>
        <w:rPr>
          <w:sz w:val="28"/>
          <w:szCs w:val="28"/>
          <w:rFonts w:ascii="Times New Roman" w:hAnsi="Times New Roman"/>
        </w:rPr>
        <w:tabs>
          <w:tab w:leader="none" w:pos="0" w:val="left"/>
        </w:tabs>
        <w:widowControl/>
        <w:ind w:firstLine="709"/>
        <w:jc w:val="both"/>
      </w:pPr>
      <w:r w:rsidR="00ff5d3f">
        <w:rPr>
          <w:sz w:val="28"/>
          <w:szCs w:val="28"/>
          <w:rFonts w:ascii="Times New Roman" w:hAnsi="Times New Roman"/>
        </w:rPr>
        <w:t xml:space="preserve">«</w:t>
      </w:r>
      <w:r w:rsidR="00ff5d3f" w:rsidRPr="000e299e">
        <w:rPr>
          <w:sz w:val="28"/>
          <w:szCs w:val="28"/>
          <w:rFonts w:ascii="Times New Roman" w:hAnsi="Times New Roman"/>
        </w:rPr>
        <w:t xml:space="preserve">2. Контроль за целевым использованием муниципальной организацией кредита (займа), обеспеченного муниципальной гарантией (за исключением муниципальных казенных предприятий), осуществляет орган администрации городского округа</w:t>
      </w:r>
      <w:r w:rsidR="00ff5d3f">
        <w:rPr>
          <w:sz w:val="28"/>
          <w:szCs w:val="28"/>
          <w:rFonts w:ascii="Times New Roman" w:hAnsi="Times New Roman"/>
        </w:rPr>
        <w:t xml:space="preserve">,</w:t>
      </w:r>
      <w:r w:rsidR="00ff5d3f" w:rsidRPr="000e299e">
        <w:rPr>
          <w:sz w:val="28"/>
          <w:szCs w:val="28"/>
          <w:rFonts w:ascii="Times New Roman" w:hAnsi="Times New Roman"/>
        </w:rPr>
        <w:t xml:space="preserve"> осуществляющий функции и полномочия учредителя </w:t>
      </w:r>
      <w:r w:rsidR="00ff5d3f" w:rsidRPr="00586c18">
        <w:rPr>
          <w:sz w:val="28"/>
          <w:szCs w:val="28"/>
          <w:rFonts w:ascii="Times New Roman" w:hAnsi="Times New Roman"/>
        </w:rPr>
        <w:t xml:space="preserve">муниципальной организации. При установлении случаев нецелевого использования кредитов (займов), полученных получателем муниципальной гарантии, учредитель информирует Главу администрации городского округа и Управление финансов.».</w:t>
      </w:r>
    </w:p>
    <w:p w:rsidP="00ff5d3f">
      <w:pPr>
        <w:pStyle w:val="StGen0"/>
        <w:rPr>
          <w:sz w:val="28"/>
          <w:szCs w:val="28"/>
          <w:rFonts w:ascii="Times New Roman" w:hAnsi="Times New Roman"/>
        </w:rPr>
        <w:tabs>
          <w:tab w:leader="none" w:pos="0" w:val="left"/>
        </w:tabs>
        <w:widowControl/>
        <w:ind w:firstLine="709"/>
        <w:jc w:val="both"/>
      </w:pPr>
      <w:r w:rsidR="00ff5d3f" w:rsidRPr="00586c18">
        <w:rPr>
          <w:sz w:val="28"/>
          <w:szCs w:val="28"/>
          <w:rFonts w:ascii="Times New Roman" w:hAnsi="Times New Roman"/>
        </w:rPr>
        <w:t xml:space="preserve">7. В пункте 6.1 приложения 1 слова «ул. Ленинская 12» заменить словами </w:t>
      </w:r>
      <w:r w:rsidR="00ff5d3f" w:rsidRPr="009b6112">
        <w:rPr>
          <w:sz w:val="28"/>
          <w:szCs w:val="28"/>
          <w:rFonts w:ascii="Times New Roman" w:hAnsi="Times New Roman"/>
        </w:rPr>
        <w:t xml:space="preserve">«улица Ленинская 14».</w:t>
      </w:r>
    </w:p>
    <w:p w:rsidP="00ff5d3f">
      <w:pPr>
        <w:pStyle w:val="StGen0"/>
        <w:rPr>
          <w:sz w:val="28"/>
          <w:szCs w:val="28"/>
          <w:rFonts w:ascii="Times New Roman" w:hAnsi="Times New Roman"/>
        </w:rPr>
        <w:tabs>
          <w:tab w:leader="none" w:pos="0" w:val="left"/>
        </w:tabs>
        <w:widowControl/>
        <w:ind w:firstLine="709"/>
        <w:jc w:val="both"/>
      </w:pPr>
      <w:r w:rsidR="00ff5d3f" w:rsidRPr="009b6112">
        <w:rPr>
          <w:sz w:val="28"/>
          <w:szCs w:val="28"/>
          <w:rFonts w:ascii="Times New Roman" w:hAnsi="Times New Roman"/>
        </w:rPr>
        <w:t xml:space="preserve">8. В пункте 11.1 приложения 3 слова «ул. Ленинская 12» заменить словами «улица Ленинская 14».</w:t>
      </w:r>
    </w:p>
    <w:p w:rsidP="00ff5d3f">
      <w:pPr>
        <w:pStyle w:val="StGen0"/>
        <w:rPr>
          <w:sz w:val="28"/>
          <w:szCs w:val="28"/>
          <w:rFonts w:ascii="Times New Roman" w:hAnsi="Times New Roman"/>
        </w:rPr>
        <w:tabs>
          <w:tab w:leader="none" w:pos="0" w:val="left"/>
        </w:tabs>
        <w:widowControl/>
        <w:ind w:firstLine="709"/>
        <w:jc w:val="both"/>
      </w:pPr>
      <w:r w:rsidR="00ff5d3f" w:rsidRPr="009b6112">
        <w:rPr>
          <w:sz w:val="28"/>
          <w:szCs w:val="28"/>
          <w:rFonts w:ascii="Times New Roman" w:hAnsi="Times New Roman"/>
        </w:rPr>
        <w:t xml:space="preserve">9. Приложение 2 исключить.</w:t>
      </w:r>
    </w:p>
    <w:p w:rsidP="00ff5d3f">
      <w:pPr>
        <w:pStyle w:val="StGen0"/>
        <w:rPr>
          <w:sz w:val="28"/>
          <w:szCs w:val="28"/>
          <w:rFonts w:ascii="Times New Roman" w:hAnsi="Times New Roman"/>
        </w:rPr>
        <w:tabs>
          <w:tab w:leader="none" w:pos="0" w:val="left"/>
        </w:tabs>
        <w:widowControl/>
        <w:ind w:firstLine="709"/>
        <w:jc w:val="both"/>
      </w:pPr>
      <w:r w:rsidR="00ff5d3f" w:rsidRPr="009b6112">
        <w:rPr>
          <w:sz w:val="28"/>
          <w:szCs w:val="28"/>
          <w:rFonts w:ascii="Times New Roman" w:hAnsi="Times New Roman"/>
        </w:rPr>
        <w:t xml:space="preserve">10. Настоящее Решение вступает в силу после дня его официального опубликования.</w:t>
      </w:r>
      <w:r w:rsidR="00ff5d3f" w:rsidRPr="00ad5c0c">
        <w:rPr>
          <w:sz w:val="28"/>
          <w:szCs w:val="28"/>
          <w:rFonts w:ascii="Times New Roman" w:hAnsi="Times New Roman"/>
        </w:rPr>
      </w:r>
    </w:p>
    <w:p w:rsidP="00ff5d3f">
      <w:pPr>
        <w:pStyle w:val="Normal"/>
        <w:rPr>
          <w:szCs w:val="28"/>
        </w:rPr>
        <w:tabs>
          <w:tab w:leader="none" w:pos="9781" w:val="left"/>
        </w:tabs>
        <w:ind w:right="282"/>
      </w:pPr>
      <w:r w:rsidR="00ff5d3f">
        <w:rPr>
          <w:szCs w:val="28"/>
        </w:rPr>
      </w:r>
    </w:p>
    <w:p w:rsidP="001c7932">
      <w:pPr>
        <w:pStyle w:val="StGen0"/>
        <w:rPr>
          <w:sz w:val="28"/>
          <w:szCs w:val="28"/>
          <w:rFonts w:ascii="Times New Roman" w:hAnsi="Times New Roman"/>
        </w:rPr>
        <w:tabs>
          <w:tab w:leader="none" w:pos="709" w:val="left"/>
        </w:tabs>
        <w:outlineLvl w:val="0"/>
        <w:ind w:firstLine="709"/>
        <w:jc w:val="both"/>
      </w:pPr>
      <w:r w:rsidR="00174d30">
        <w:rPr>
          <w:sz w:val="28"/>
          <w:szCs w:val="28"/>
          <w:rFonts w:ascii="Times New Roman" w:hAnsi="Times New Roman"/>
        </w:rPr>
      </w:r>
    </w:p>
    <w:p w:rsidP="001c7932">
      <w:pPr>
        <w:pStyle w:val="Normal"/>
        <w:rPr>
          <w:szCs w:val="28"/>
        </w:rPr>
      </w:pPr>
      <w:r w:rsidR="001c7932" w:rsidRPr="00c13487">
        <w:rPr>
          <w:szCs w:val="28"/>
        </w:rPr>
        <w:t xml:space="preserve">Глава</w:t>
      </w:r>
      <w:r w:rsidR="004f0d08">
        <w:rPr>
          <w:szCs w:val="28"/>
        </w:rPr>
      </w:r>
    </w:p>
    <w:p w:rsidP="001c7932">
      <w:pPr>
        <w:pStyle w:val="Normal"/>
        <w:rPr>
          <w:szCs w:val="28"/>
        </w:rPr>
      </w:pPr>
      <w:r w:rsidR="001c7932" w:rsidRPr="00c13487">
        <w:rPr>
          <w:szCs w:val="28"/>
        </w:rPr>
        <w:t xml:space="preserve">Петропавловск-Камчатского</w:t>
      </w:r>
    </w:p>
    <w:p w:rsidP="001c7932">
      <w:pPr>
        <w:pStyle w:val="StGen0"/>
        <w:tabs>
          <w:tab w:leader="none" w:pos="709" w:val="left"/>
        </w:tabs>
        <w:outlineLvl w:val="0"/>
        <w:ind w:firstLine="0"/>
      </w:pPr>
      <w:r w:rsidR="001c7932" w:rsidRPr="00c13487">
        <w:rPr>
          <w:sz w:val="28"/>
          <w:szCs w:val="28"/>
          <w:rFonts w:ascii="Times New Roman" w:hAnsi="Times New Roman"/>
        </w:rPr>
        <w:t xml:space="preserve">городского округа</w:t>
      </w:r>
      <w:r w:rsidR="001c7932" w:rsidRPr="00c13487">
        <w:rPr>
          <w:sz w:val="28"/>
          <w:szCs w:val="28"/>
        </w:rPr>
        <w:t xml:space="preserve"> </w:t>
      </w:r>
      <w:r w:rsidR="001c7932">
        <w:rPr>
          <w:sz w:val="28"/>
          <w:szCs w:val="28"/>
        </w:rPr>
        <w:t xml:space="preserve">                                                                          </w:t>
      </w:r>
      <w:r w:rsidR="00483d51">
        <w:rPr>
          <w:sz w:val="28"/>
          <w:szCs w:val="28"/>
        </w:rPr>
        <w:t xml:space="preserve">    </w:t>
      </w:r>
      <w:r w:rsidR="001c7932" w:rsidRPr="00c13487">
        <w:rPr>
          <w:sz w:val="28"/>
          <w:szCs w:val="28"/>
          <w:rFonts w:ascii="Times New Roman" w:hAnsi="Times New Roman"/>
        </w:rPr>
        <w:t xml:space="preserve">К.Г. Слыщенко</w:t>
      </w:r>
      <w:r w:rsidR="001c7932"/>
    </w:p>
    <w:sectPr>
      <w:type w:val="nextPage"/>
      <w:pgSz w:h="16838" w:w="11906"/>
      <w:pgMar w:bottom="284" w:footer="709" w:gutter="0" w:header="709" w:left="1134" w:right="567" w:top="567"/>
      <w:cols w:space="708"/>
      <w:docGrid w:linePitch="36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20002a87" w:usb1="80000000" w:usb2="00000008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20002a87" w:usb1="80000000" w:usb2="00000008" w:usb3="00000000" w:csb0="000001f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Calibri">
    <w:charset w:val="cc"/>
    <w:family w:val="swiss"/>
    <w:panose1 w:val="020f0502020204030204"/>
    <w:pitch w:val="variable"/>
    <w:sig w:usb0="e10002ff" w:usb1="4000acff" w:usb2="00000009" w:usb3="00000000" w:csb0="0000019f" w:csb1="00000000"/>
  </w:font>
  <w:font w:name="Tahoma">
    <w:charset w:val="cc"/>
    <w:family w:val="swiss"/>
    <w:panose1 w:val="020b0604030504040204"/>
    <w:pitch w:val="variable"/>
    <w:sig w:usb0="61002a87" w:usb1="80000000" w:usb2="00000008" w:usb3="00000000" w:csb0="000101f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settings.xml><?xml version="1.0" encoding="utf-8"?>
<w:settings xmlns:w="http://schemas.openxmlformats.org/wordprocessingml/2006/main">
  <w:zoom w:percent="100"/>
  <w:embedSystemFonts/>
  <w:stylePaneFormatFilter w:val="3f01"/>
  <w:defaultTabStop w:val="708"/>
  <w:displayHorizontalDrawingGridEvery w:val="1"/>
  <w:displayVerticalDrawingGridEvery w:val="1"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spaceForUL/>
  </w:compat>
  <w:rsids>
    <w:rsid w:val="00083727"/>
    <w:rsid w:val="000e299e"/>
    <w:rsid w:val="00101668"/>
    <w:rsid w:val="0013567d"/>
    <w:rsid w:val="00174d30"/>
    <w:rsid w:val="00181a64"/>
    <w:rsid w:val="001938c7"/>
    <w:rsid w:val="001c4b59"/>
    <w:rsid w:val="001c7932"/>
    <w:rsid w:val="00223f11"/>
    <w:rsid w:val="00252a2f"/>
    <w:rsid w:val="00270d0c"/>
    <w:rsid w:val="00283773"/>
    <w:rsid w:val="00317040"/>
    <w:rsid w:val="003c6cbd"/>
    <w:rsid w:val="00444801"/>
    <w:rsid w:val="00455f01"/>
    <w:rsid w:val="00483d51"/>
    <w:rsid w:val="004d15e0"/>
    <w:rsid w:val="004f0d08"/>
    <w:rsid w:val="00517ca3"/>
    <w:rsid w:val="00586c18"/>
    <w:rsid w:val="00590ffd"/>
    <w:rsid w:val="005a5fac"/>
    <w:rsid w:val="005e3a0e"/>
    <w:rsid w:val="00640066"/>
    <w:rsid w:val="006b500d"/>
    <w:rsid w:val="006e2bde"/>
    <w:rsid w:val="00747b6d"/>
    <w:rsid w:val="00766a7d"/>
    <w:rsid w:val="00784bf1"/>
    <w:rsid w:val="007b2941"/>
    <w:rsid w:val="008f4810"/>
    <w:rsid w:val="0093280e"/>
    <w:rsid w:val="00965ccd"/>
    <w:rsid w:val="00980b93"/>
    <w:rsid w:val="009b6112"/>
    <w:rsid w:val="009d0e47"/>
    <w:rsid w:val="009e1a33"/>
    <w:rsid w:val="00a2505b"/>
    <w:rsid w:val="00a46742"/>
    <w:rsid w:val="00a640e8"/>
    <w:rsid w:val="00a9194b"/>
    <w:rsid w:val="00a94df5"/>
    <w:rsid w:val="00ab33be"/>
    <w:rsid w:val="00ad5c0c"/>
    <w:rsid w:val="00b21d0f"/>
    <w:rsid w:val="00c01c80"/>
    <w:rsid w:val="00c13487"/>
    <w:rsid w:val="00c96472"/>
    <w:rsid w:val="00ce1dd9"/>
    <w:rsid w:val="00d442e8"/>
    <w:rsid w:val="00d83bfc"/>
    <w:rsid w:val="00dd0290"/>
    <w:rsid w:val="00dd0914"/>
    <w:rsid w:val="00df0ecd"/>
    <w:rsid w:val="00e03ebb"/>
    <w:rsid w:val="00e634c0"/>
    <w:rsid w:val="00e70256"/>
    <w:rsid w:val="00ed103e"/>
    <w:rsid w:val="00f07aec"/>
    <w:rsid w:val="00fa2b3b"/>
    <w:rsid w:val="00fb527b"/>
    <w:rsid w:val="00fb54b5"/>
    <w:rsid w:val="00ff5d3f"/>
  </w:rsids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style w:type="paragraph" w:styleId="Normal">
    <w:name w:val="Normal"/>
    <w:next w:val="Normal"/>
    <w:link w:val="Normal"/>
    <w:rPr>
      <w:sz w:val="28"/>
      <w:szCs w:val="24"/>
      <w:lang w:bidi="ar-SA" w:eastAsia="ru-RU" w:val="ru-RU"/>
    </w:r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table" w:styleId="TableGrid">
    <w:name w:val="TableGrid"/>
    <w:basedOn w:val="TableNormal"/>
    <w:next w:val="TableGrid"/>
    <w:link w:val="Normal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CellMar>
        <w:left w:type="dxa" w:w="0"/>
        <w:right w:type="dxa" w:w="0"/>
      </w:tblCellMar>
    </w:tblPr>
    <w:tblGrid/>
  </w:style>
  <w:style w:type="paragraph" w:styleId="StGen1">
    <w:name w:val="StGen1"/>
    <w:basedOn w:val="Normal"/>
    <w:next w:val="StGen1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BodyText">
    <w:name w:val="BodyText"/>
    <w:basedOn w:val="Normal"/>
    <w:next w:val="BodyText"/>
    <w:link w:val="Normal"/>
    <w:pPr>
      <w:spacing w:after="120"/>
    </w:pPr>
  </w:style>
  <w:style w:type="paragraph" w:styleId="StGen2">
    <w:name w:val="StGen2"/>
    <w:basedOn w:val="Normal"/>
    <w:next w:val="StGen2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StGen3">
    <w:name w:val="StGen3"/>
    <w:basedOn w:val="Normal"/>
    <w:next w:val="StGen3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Acetate">
    <w:name w:val="Acetate"/>
    <w:basedOn w:val="Normal"/>
    <w:next w:val="Acetate"/>
    <w:link w:val="Normal"/>
    <w:semiHidden/>
    <w:rPr>
      <w:sz w:val="16"/>
      <w:szCs w:val="16"/>
      <w:rFonts w:ascii="Tahoma" w:hAnsi="Tahoma"/>
    </w:rPr>
  </w:style>
  <w:style w:type="paragraph" w:styleId="Header">
    <w:name w:val="Header"/>
    <w:basedOn w:val="Normal"/>
    <w:next w:val="Header"/>
    <w:link w:val="StGen4"/>
    <w:pPr>
      <w:tabs>
        <w:tab w:leader="none" w:pos="4677" w:val="center"/>
        <w:tab w:leader="none" w:pos="9355" w:val="right"/>
      </w:tabs>
    </w:pPr>
  </w:style>
  <w:style w:type="character" w:styleId="StGen4">
    <w:name w:val="StGen4"/>
    <w:next w:val="StGen4"/>
    <w:link w:val="Header"/>
    <w:rPr>
      <w:sz w:val="28"/>
      <w:szCs w:val="24"/>
    </w:rPr>
  </w:style>
  <w:style w:type="paragraph" w:styleId="Footer">
    <w:name w:val="Footer"/>
    <w:basedOn w:val="Normal"/>
    <w:next w:val="Footer"/>
    <w:link w:val="StGen5"/>
    <w:pPr>
      <w:tabs>
        <w:tab w:leader="none" w:pos="4677" w:val="center"/>
        <w:tab w:leader="none" w:pos="9355" w:val="right"/>
      </w:tabs>
    </w:pPr>
  </w:style>
  <w:style w:type="character" w:styleId="StGen5">
    <w:name w:val="StGen5"/>
    <w:next w:val="StGen5"/>
    <w:link w:val="Footer"/>
    <w:rPr>
      <w:sz w:val="28"/>
      <w:szCs w:val="24"/>
    </w:rPr>
  </w:style>
  <w:style w:type="paragraph" w:styleId="StGen0">
    <w:name w:val="StGen0"/>
    <w:next w:val="StGen0"/>
    <w:link w:val="Normal"/>
    <w:pPr>
      <w:widowControl w:val="off"/>
      <w:autoSpaceDE w:val="off"/>
      <w:autoSpaceDN w:val="off"/>
      <w:ind w:firstLine="720"/>
    </w:pPr>
    <w:rPr>
      <w:lang w:bidi="ar-SA" w:eastAsia="ru-RU" w:val="ru-RU"/>
      <w:rFonts w:ascii="Arial" w:hAnsi="Arial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image" Target="media/image1.jpg" /><Relationship Id="rId3" Type="http://schemas.openxmlformats.org/officeDocument/2006/relationships/image" Target="media/image2.jp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/Relationships>
</file>