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86"/>
        <w:tblW w:w="10239" w:type="dxa"/>
        <w:tblLook w:val="01E0" w:firstRow="1" w:lastRow="1" w:firstColumn="1" w:lastColumn="1" w:noHBand="0" w:noVBand="0"/>
      </w:tblPr>
      <w:tblGrid>
        <w:gridCol w:w="10239"/>
      </w:tblGrid>
      <w:tr w:rsidR="00247BC2" w:rsidTr="00EE7979">
        <w:trPr>
          <w:trHeight w:val="2127"/>
        </w:trPr>
        <w:tc>
          <w:tcPr>
            <w:tcW w:w="10239" w:type="dxa"/>
          </w:tcPr>
          <w:p w:rsidR="00247BC2" w:rsidRPr="00337191" w:rsidRDefault="00183E11" w:rsidP="00536832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  <w:r>
              <w:rPr>
                <w:rFonts w:ascii="Bookman Old Style" w:hAnsi="Bookman Old Style"/>
                <w:noProof/>
                <w:sz w:val="6"/>
                <w:szCs w:val="6"/>
              </w:rPr>
              <w:drawing>
                <wp:inline distT="0" distB="0" distL="0" distR="0" wp14:anchorId="4491C5FC" wp14:editId="27652D30">
                  <wp:extent cx="1164590" cy="1122045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47BC2" w:rsidRDefault="00247BC2" w:rsidP="0053683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47BC2" w:rsidTr="004D2671">
        <w:trPr>
          <w:trHeight w:val="343"/>
        </w:trPr>
        <w:tc>
          <w:tcPr>
            <w:tcW w:w="10239" w:type="dxa"/>
          </w:tcPr>
          <w:p w:rsidR="00247BC2" w:rsidRDefault="00247BC2" w:rsidP="0053683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247BC2" w:rsidTr="004D2671">
        <w:trPr>
          <w:trHeight w:val="328"/>
        </w:trPr>
        <w:tc>
          <w:tcPr>
            <w:tcW w:w="10239" w:type="dxa"/>
          </w:tcPr>
          <w:p w:rsidR="00247BC2" w:rsidRDefault="009600CA" w:rsidP="005562FD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835FB4" wp14:editId="1DFB715B">
                      <wp:simplePos x="0" y="0"/>
                      <wp:positionH relativeFrom="column">
                        <wp:posOffset>-111760</wp:posOffset>
                      </wp:positionH>
                      <wp:positionV relativeFrom="page">
                        <wp:posOffset>95885</wp:posOffset>
                      </wp:positionV>
                      <wp:extent cx="65055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5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8pt,7.55pt" to="503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562FD" w:rsidRPr="005562FD" w:rsidRDefault="005562FD">
      <w:pPr>
        <w:rPr>
          <w:b/>
          <w:noProof/>
          <w:sz w:val="28"/>
          <w:szCs w:val="28"/>
        </w:rPr>
      </w:pPr>
    </w:p>
    <w:p w:rsidR="005562FD" w:rsidRDefault="005562FD" w:rsidP="005562FD">
      <w:pPr>
        <w:jc w:val="center"/>
        <w:rPr>
          <w:b/>
          <w:noProof/>
          <w:sz w:val="36"/>
          <w:szCs w:val="36"/>
        </w:rPr>
      </w:pPr>
      <w:r w:rsidRPr="001D03E8">
        <w:rPr>
          <w:b/>
          <w:noProof/>
          <w:sz w:val="36"/>
          <w:szCs w:val="36"/>
        </w:rPr>
        <w:t>РЕШЕНИЕ</w:t>
      </w:r>
    </w:p>
    <w:p w:rsidR="005562FD" w:rsidRPr="005562FD" w:rsidRDefault="005562FD" w:rsidP="005562F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247BC2" w:rsidRPr="00DE2377" w:rsidTr="001B00F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BC2" w:rsidRPr="00DE2377" w:rsidRDefault="00EE7979" w:rsidP="00EE79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28.10.2015 </w:t>
            </w:r>
            <w:r w:rsidRPr="007C3AD0">
              <w:rPr>
                <w:sz w:val="24"/>
              </w:rPr>
              <w:t>№</w:t>
            </w:r>
            <w:r>
              <w:rPr>
                <w:sz w:val="24"/>
              </w:rPr>
              <w:t xml:space="preserve"> 849-р</w:t>
            </w:r>
          </w:p>
        </w:tc>
      </w:tr>
      <w:tr w:rsidR="00247BC2" w:rsidRPr="00DE2377" w:rsidTr="001B00F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BC2" w:rsidRPr="00DE2377" w:rsidRDefault="00EE7979" w:rsidP="001B00F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38-я</w:t>
            </w:r>
            <w:r w:rsidRPr="0064098F">
              <w:rPr>
                <w:sz w:val="24"/>
                <w:szCs w:val="24"/>
              </w:rPr>
              <w:t xml:space="preserve"> сессия</w:t>
            </w:r>
          </w:p>
        </w:tc>
      </w:tr>
      <w:tr w:rsidR="00247BC2" w:rsidRPr="00F30375" w:rsidTr="001B00F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BC2" w:rsidRPr="00F30375" w:rsidRDefault="00247BC2" w:rsidP="001B00F5">
            <w:pPr>
              <w:pStyle w:val="a3"/>
              <w:jc w:val="center"/>
              <w:rPr>
                <w:sz w:val="22"/>
              </w:rPr>
            </w:pPr>
            <w:r w:rsidRPr="00F30375">
              <w:rPr>
                <w:sz w:val="22"/>
                <w:szCs w:val="22"/>
              </w:rPr>
              <w:t>г</w:t>
            </w:r>
            <w:proofErr w:type="gramStart"/>
            <w:r w:rsidRPr="00F30375">
              <w:rPr>
                <w:sz w:val="22"/>
                <w:szCs w:val="22"/>
              </w:rPr>
              <w:t>.П</w:t>
            </w:r>
            <w:proofErr w:type="gramEnd"/>
            <w:r w:rsidRPr="00F3037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247BC2" w:rsidRPr="004936D2" w:rsidRDefault="00247BC2" w:rsidP="00247BC2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56"/>
      </w:tblGrid>
      <w:tr w:rsidR="00247BC2" w:rsidTr="004936D2">
        <w:trPr>
          <w:trHeight w:val="2529"/>
        </w:trPr>
        <w:tc>
          <w:tcPr>
            <w:tcW w:w="5356" w:type="dxa"/>
          </w:tcPr>
          <w:p w:rsidR="00247BC2" w:rsidRPr="00313E9F" w:rsidRDefault="00422A95" w:rsidP="004936D2">
            <w:pPr>
              <w:jc w:val="both"/>
              <w:rPr>
                <w:sz w:val="28"/>
                <w:szCs w:val="28"/>
              </w:rPr>
            </w:pPr>
            <w:r w:rsidRPr="00422A95">
              <w:rPr>
                <w:sz w:val="28"/>
                <w:szCs w:val="28"/>
              </w:rPr>
              <w:t>О внесении изменени</w:t>
            </w:r>
            <w:r w:rsidR="00F924EE">
              <w:rPr>
                <w:sz w:val="28"/>
                <w:szCs w:val="28"/>
              </w:rPr>
              <w:t>й</w:t>
            </w:r>
            <w:r w:rsidRPr="00422A95">
              <w:rPr>
                <w:sz w:val="28"/>
                <w:szCs w:val="28"/>
              </w:rPr>
              <w:t xml:space="preserve"> </w:t>
            </w:r>
            <w:r w:rsidR="004936D2">
              <w:rPr>
                <w:sz w:val="28"/>
                <w:szCs w:val="28"/>
              </w:rPr>
              <w:t xml:space="preserve">в Положение </w:t>
            </w:r>
            <w:r w:rsidR="009472C5">
              <w:rPr>
                <w:sz w:val="28"/>
                <w:szCs w:val="28"/>
              </w:rPr>
              <w:t xml:space="preserve">          </w:t>
            </w:r>
            <w:r w:rsidR="004936D2">
              <w:rPr>
                <w:sz w:val="28"/>
                <w:szCs w:val="28"/>
              </w:rPr>
              <w:t xml:space="preserve">о Комитете </w:t>
            </w:r>
            <w:r w:rsidRPr="00422A95">
              <w:rPr>
                <w:sz w:val="28"/>
                <w:szCs w:val="28"/>
              </w:rPr>
              <w:t xml:space="preserve">Городской Думы </w:t>
            </w:r>
            <w:proofErr w:type="gramStart"/>
            <w:r w:rsidRPr="00422A95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422A95">
              <w:rPr>
                <w:sz w:val="28"/>
                <w:szCs w:val="28"/>
              </w:rPr>
              <w:t xml:space="preserve"> городского округа </w:t>
            </w:r>
            <w:r w:rsidR="004936D2" w:rsidRPr="004936D2">
              <w:rPr>
                <w:sz w:val="28"/>
                <w:szCs w:val="28"/>
              </w:rPr>
              <w:t>по молодежной политике, культуре, спорту и туризму</w:t>
            </w:r>
            <w:r w:rsidR="004936D2">
              <w:rPr>
                <w:sz w:val="28"/>
                <w:szCs w:val="28"/>
              </w:rPr>
              <w:t xml:space="preserve">, утвержденное решением Городской Думы Петропавловск-Камчатского городского округа </w:t>
            </w:r>
            <w:r w:rsidRPr="00422A95">
              <w:rPr>
                <w:sz w:val="28"/>
                <w:szCs w:val="28"/>
              </w:rPr>
              <w:t xml:space="preserve">от 28.11.2012 № 34-р </w:t>
            </w:r>
          </w:p>
        </w:tc>
      </w:tr>
    </w:tbl>
    <w:p w:rsidR="00247BC2" w:rsidRDefault="00247BC2" w:rsidP="00247BC2"/>
    <w:p w:rsidR="00247BC2" w:rsidRDefault="00247BC2" w:rsidP="00247BC2"/>
    <w:p w:rsidR="00247BC2" w:rsidRDefault="00247BC2" w:rsidP="00247BC2"/>
    <w:p w:rsidR="00247BC2" w:rsidRDefault="00247BC2" w:rsidP="00247BC2"/>
    <w:p w:rsidR="00247BC2" w:rsidRDefault="00247BC2" w:rsidP="00247BC2"/>
    <w:p w:rsidR="00247BC2" w:rsidRDefault="00247BC2" w:rsidP="00247BC2"/>
    <w:p w:rsidR="00247BC2" w:rsidRPr="00AB6BA0" w:rsidRDefault="00247BC2" w:rsidP="00247BC2">
      <w:pPr>
        <w:ind w:firstLine="720"/>
        <w:jc w:val="both"/>
        <w:rPr>
          <w:sz w:val="28"/>
          <w:szCs w:val="28"/>
        </w:rPr>
      </w:pPr>
    </w:p>
    <w:p w:rsidR="00247BC2" w:rsidRDefault="00247BC2" w:rsidP="00247BC2">
      <w:pPr>
        <w:ind w:firstLine="720"/>
        <w:jc w:val="both"/>
        <w:rPr>
          <w:sz w:val="28"/>
          <w:szCs w:val="28"/>
        </w:rPr>
      </w:pPr>
    </w:p>
    <w:p w:rsidR="00247BC2" w:rsidRDefault="00247BC2" w:rsidP="00247BC2">
      <w:pPr>
        <w:ind w:firstLine="720"/>
        <w:jc w:val="both"/>
        <w:rPr>
          <w:sz w:val="16"/>
          <w:szCs w:val="16"/>
        </w:rPr>
      </w:pPr>
    </w:p>
    <w:p w:rsidR="00247BC2" w:rsidRDefault="00247BC2" w:rsidP="00247BC2">
      <w:pPr>
        <w:ind w:firstLine="720"/>
        <w:jc w:val="both"/>
        <w:rPr>
          <w:sz w:val="16"/>
          <w:szCs w:val="16"/>
        </w:rPr>
      </w:pPr>
    </w:p>
    <w:p w:rsidR="00247BC2" w:rsidRPr="0078145A" w:rsidRDefault="00247BC2" w:rsidP="00FC0858">
      <w:pPr>
        <w:tabs>
          <w:tab w:val="left" w:pos="6379"/>
        </w:tabs>
        <w:jc w:val="both"/>
        <w:rPr>
          <w:sz w:val="28"/>
          <w:szCs w:val="28"/>
        </w:rPr>
      </w:pPr>
    </w:p>
    <w:p w:rsidR="00247BC2" w:rsidRDefault="00247BC2" w:rsidP="004F2648">
      <w:pPr>
        <w:ind w:firstLine="567"/>
        <w:jc w:val="both"/>
        <w:rPr>
          <w:sz w:val="28"/>
          <w:szCs w:val="28"/>
        </w:rPr>
      </w:pPr>
      <w:r w:rsidRPr="00247BC2">
        <w:rPr>
          <w:sz w:val="28"/>
          <w:szCs w:val="28"/>
        </w:rPr>
        <w:t xml:space="preserve">Рассмотрев проект решения Городской Думы </w:t>
      </w:r>
      <w:proofErr w:type="gramStart"/>
      <w:r w:rsidRPr="00247BC2">
        <w:rPr>
          <w:sz w:val="28"/>
          <w:szCs w:val="28"/>
        </w:rPr>
        <w:t>Петропавловск-Камчатского</w:t>
      </w:r>
      <w:proofErr w:type="gramEnd"/>
      <w:r w:rsidRPr="00247BC2">
        <w:rPr>
          <w:sz w:val="28"/>
          <w:szCs w:val="28"/>
        </w:rPr>
        <w:t xml:space="preserve"> городского округа о внесении </w:t>
      </w:r>
      <w:r w:rsidR="00FC0858" w:rsidRPr="00FC0858">
        <w:rPr>
          <w:sz w:val="28"/>
          <w:szCs w:val="28"/>
        </w:rPr>
        <w:t>изменений в Положение о Комитете Городской Думы Петропавловск-Камчатского городского округа по молодежной политике, культуре, спорту и туризму, утвержденное решением Городской Думы Петропавловск-Камчатского городского округа от 28.11.2012 № 34-р</w:t>
      </w:r>
      <w:r w:rsidR="00FC0858">
        <w:rPr>
          <w:sz w:val="28"/>
          <w:szCs w:val="28"/>
        </w:rPr>
        <w:t xml:space="preserve">, </w:t>
      </w:r>
      <w:r w:rsidRPr="00247BC2">
        <w:rPr>
          <w:sz w:val="28"/>
          <w:szCs w:val="28"/>
        </w:rPr>
        <w:t>внесенный заместителем</w:t>
      </w:r>
      <w:r>
        <w:rPr>
          <w:sz w:val="28"/>
          <w:szCs w:val="28"/>
        </w:rPr>
        <w:t xml:space="preserve"> </w:t>
      </w:r>
      <w:r w:rsidRPr="00247BC2">
        <w:rPr>
          <w:sz w:val="28"/>
          <w:szCs w:val="28"/>
        </w:rPr>
        <w:t xml:space="preserve">председателя Городской Думы Петропавловск-Камчатского городского округа, председателем Комитета по </w:t>
      </w:r>
      <w:r w:rsidR="00324365">
        <w:rPr>
          <w:sz w:val="28"/>
          <w:szCs w:val="28"/>
        </w:rPr>
        <w:t>социальной политике Смирновым С.И.</w:t>
      </w:r>
      <w:r w:rsidR="004F2648">
        <w:rPr>
          <w:sz w:val="28"/>
          <w:szCs w:val="28"/>
        </w:rPr>
        <w:t xml:space="preserve">, </w:t>
      </w:r>
      <w:r w:rsidR="004F2648" w:rsidRPr="004F2648">
        <w:rPr>
          <w:sz w:val="28"/>
          <w:szCs w:val="28"/>
        </w:rPr>
        <w:t xml:space="preserve">в соответствии со статьей </w:t>
      </w:r>
      <w:r w:rsidR="00183E11">
        <w:rPr>
          <w:sz w:val="28"/>
          <w:szCs w:val="28"/>
        </w:rPr>
        <w:t xml:space="preserve">29 Устава </w:t>
      </w:r>
      <w:proofErr w:type="gramStart"/>
      <w:r w:rsidR="00183E11">
        <w:rPr>
          <w:sz w:val="28"/>
          <w:szCs w:val="28"/>
        </w:rPr>
        <w:t>Петропавловск</w:t>
      </w:r>
      <w:r w:rsidR="0046563F">
        <w:rPr>
          <w:sz w:val="28"/>
          <w:szCs w:val="28"/>
        </w:rPr>
        <w:t>-Камчатского</w:t>
      </w:r>
      <w:proofErr w:type="gramEnd"/>
      <w:r w:rsidR="0046563F">
        <w:rPr>
          <w:sz w:val="28"/>
          <w:szCs w:val="28"/>
        </w:rPr>
        <w:t xml:space="preserve"> городского округа</w:t>
      </w:r>
      <w:r w:rsidR="009472C5">
        <w:rPr>
          <w:sz w:val="28"/>
          <w:szCs w:val="28"/>
        </w:rPr>
        <w:t>,</w:t>
      </w:r>
      <w:r w:rsidR="00183E11">
        <w:rPr>
          <w:sz w:val="28"/>
          <w:szCs w:val="28"/>
        </w:rPr>
        <w:t xml:space="preserve"> статьей </w:t>
      </w:r>
      <w:r w:rsidR="009472C5">
        <w:rPr>
          <w:sz w:val="28"/>
          <w:szCs w:val="28"/>
        </w:rPr>
        <w:t>8</w:t>
      </w:r>
      <w:r w:rsidR="004F2648" w:rsidRPr="004F2648">
        <w:rPr>
          <w:sz w:val="28"/>
          <w:szCs w:val="28"/>
        </w:rPr>
        <w:t xml:space="preserve"> Регламента Городской Думы Петропавловск-Камчатского городского округа, Городская Дума Петропавловск-Камчатского городского округа</w:t>
      </w:r>
    </w:p>
    <w:p w:rsidR="004F2648" w:rsidRPr="001D03E8" w:rsidRDefault="004F2648" w:rsidP="004F2648">
      <w:pPr>
        <w:jc w:val="both"/>
        <w:rPr>
          <w:sz w:val="28"/>
          <w:szCs w:val="28"/>
        </w:rPr>
      </w:pPr>
    </w:p>
    <w:p w:rsidR="00247BC2" w:rsidRDefault="00247BC2" w:rsidP="004D2671">
      <w:pPr>
        <w:tabs>
          <w:tab w:val="right" w:pos="9615"/>
        </w:tabs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  <w:r>
        <w:rPr>
          <w:b/>
          <w:sz w:val="28"/>
          <w:szCs w:val="28"/>
        </w:rPr>
        <w:tab/>
      </w:r>
    </w:p>
    <w:p w:rsidR="004D2671" w:rsidRPr="001D03E8" w:rsidRDefault="004D2671" w:rsidP="004D2671">
      <w:pPr>
        <w:tabs>
          <w:tab w:val="right" w:pos="9615"/>
        </w:tabs>
        <w:jc w:val="both"/>
        <w:rPr>
          <w:sz w:val="28"/>
          <w:szCs w:val="28"/>
        </w:rPr>
      </w:pPr>
    </w:p>
    <w:p w:rsidR="005649E5" w:rsidRPr="005649E5" w:rsidRDefault="004F2648" w:rsidP="005649E5">
      <w:pPr>
        <w:shd w:val="clear" w:color="auto" w:fill="FFFFFF"/>
        <w:ind w:left="7" w:firstLine="706"/>
        <w:jc w:val="both"/>
        <w:rPr>
          <w:rFonts w:eastAsiaTheme="minorHAnsi"/>
          <w:sz w:val="28"/>
          <w:szCs w:val="28"/>
          <w:lang w:eastAsia="en-US"/>
        </w:rPr>
      </w:pPr>
      <w:r w:rsidRPr="004F2648">
        <w:rPr>
          <w:rFonts w:eastAsiaTheme="minorHAnsi"/>
          <w:sz w:val="28"/>
          <w:szCs w:val="28"/>
          <w:lang w:eastAsia="en-US"/>
        </w:rPr>
        <w:t xml:space="preserve">1. </w:t>
      </w:r>
      <w:r w:rsidR="005649E5" w:rsidRPr="005649E5">
        <w:rPr>
          <w:rFonts w:eastAsiaTheme="minorHAnsi"/>
          <w:sz w:val="28"/>
          <w:szCs w:val="28"/>
          <w:lang w:eastAsia="en-US"/>
        </w:rPr>
        <w:t xml:space="preserve">Внести </w:t>
      </w:r>
      <w:r w:rsidR="005649E5" w:rsidRPr="005649E5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5649E5" w:rsidRPr="005649E5">
        <w:rPr>
          <w:rFonts w:eastAsiaTheme="minorHAnsi"/>
          <w:sz w:val="28"/>
          <w:szCs w:val="28"/>
          <w:lang w:eastAsia="en-US"/>
        </w:rPr>
        <w:t xml:space="preserve">Положение о Комитете Городской Думы </w:t>
      </w:r>
      <w:proofErr w:type="gramStart"/>
      <w:r w:rsidR="005649E5" w:rsidRPr="005649E5">
        <w:rPr>
          <w:rFonts w:eastAsiaTheme="minorHAnsi"/>
          <w:sz w:val="28"/>
          <w:szCs w:val="28"/>
          <w:lang w:eastAsia="en-US"/>
        </w:rPr>
        <w:t>Петропавловск-Камчатского</w:t>
      </w:r>
      <w:proofErr w:type="gramEnd"/>
      <w:r w:rsidR="005649E5" w:rsidRPr="005649E5">
        <w:rPr>
          <w:rFonts w:eastAsiaTheme="minorHAnsi"/>
          <w:sz w:val="28"/>
          <w:szCs w:val="28"/>
          <w:lang w:eastAsia="en-US"/>
        </w:rPr>
        <w:t xml:space="preserve"> городского округа по социальной политике, утвержденное </w:t>
      </w:r>
      <w:r w:rsidR="005649E5" w:rsidRPr="005649E5">
        <w:rPr>
          <w:rFonts w:eastAsiaTheme="minorHAnsi"/>
          <w:bCs/>
          <w:sz w:val="28"/>
          <w:szCs w:val="28"/>
          <w:lang w:eastAsia="en-US"/>
        </w:rPr>
        <w:t>решением Городской Думы Петропавловск-Камчатского городского округа от 28.11.2012                  № 38-р</w:t>
      </w:r>
      <w:r w:rsidR="00D85DE2">
        <w:rPr>
          <w:rFonts w:eastAsiaTheme="minorHAnsi"/>
          <w:bCs/>
          <w:sz w:val="28"/>
          <w:szCs w:val="28"/>
          <w:lang w:eastAsia="en-US"/>
        </w:rPr>
        <w:t>,</w:t>
      </w:r>
      <w:r w:rsidR="00D85DE2">
        <w:rPr>
          <w:rFonts w:eastAsiaTheme="minorHAnsi"/>
          <w:sz w:val="28"/>
          <w:szCs w:val="28"/>
          <w:lang w:eastAsia="en-US"/>
        </w:rPr>
        <w:t xml:space="preserve"> следующие </w:t>
      </w:r>
      <w:r w:rsidR="005649E5" w:rsidRPr="005649E5">
        <w:rPr>
          <w:rFonts w:eastAsiaTheme="minorHAnsi"/>
          <w:sz w:val="28"/>
          <w:szCs w:val="28"/>
          <w:lang w:eastAsia="en-US"/>
        </w:rPr>
        <w:t>изменени</w:t>
      </w:r>
      <w:r w:rsidR="00195B6E">
        <w:rPr>
          <w:rFonts w:eastAsiaTheme="minorHAnsi"/>
          <w:sz w:val="28"/>
          <w:szCs w:val="28"/>
          <w:lang w:eastAsia="en-US"/>
        </w:rPr>
        <w:t>я:</w:t>
      </w:r>
      <w:r w:rsidR="00D85DE2">
        <w:rPr>
          <w:rFonts w:eastAsiaTheme="minorHAnsi"/>
          <w:sz w:val="28"/>
          <w:szCs w:val="28"/>
          <w:lang w:eastAsia="en-US"/>
        </w:rPr>
        <w:t xml:space="preserve"> </w:t>
      </w:r>
    </w:p>
    <w:p w:rsidR="004D2671" w:rsidRPr="004D2671" w:rsidRDefault="004D2671" w:rsidP="004D2671">
      <w:pPr>
        <w:shd w:val="clear" w:color="auto" w:fill="FFFFFF"/>
        <w:ind w:left="7" w:firstLine="706"/>
        <w:jc w:val="both"/>
        <w:rPr>
          <w:rFonts w:eastAsiaTheme="minorHAnsi"/>
          <w:sz w:val="28"/>
          <w:szCs w:val="28"/>
          <w:lang w:eastAsia="en-US"/>
        </w:rPr>
      </w:pPr>
      <w:r w:rsidRPr="004D2671">
        <w:rPr>
          <w:rFonts w:eastAsiaTheme="minorHAnsi"/>
          <w:sz w:val="28"/>
          <w:szCs w:val="28"/>
          <w:lang w:eastAsia="en-US"/>
        </w:rPr>
        <w:t xml:space="preserve">1) пункт 2.1. </w:t>
      </w:r>
      <w:r w:rsidR="00D85DE2">
        <w:rPr>
          <w:rFonts w:eastAsiaTheme="minorHAnsi"/>
          <w:sz w:val="28"/>
          <w:szCs w:val="28"/>
          <w:lang w:eastAsia="en-US"/>
        </w:rPr>
        <w:t>дополнить подпунктами</w:t>
      </w:r>
      <w:r w:rsidRPr="004D2671">
        <w:rPr>
          <w:rFonts w:eastAsiaTheme="minorHAnsi"/>
          <w:sz w:val="28"/>
          <w:szCs w:val="28"/>
          <w:lang w:eastAsia="en-US"/>
        </w:rPr>
        <w:t xml:space="preserve"> </w:t>
      </w:r>
      <w:r w:rsidR="00D85DE2">
        <w:rPr>
          <w:rFonts w:eastAsiaTheme="minorHAnsi"/>
          <w:sz w:val="28"/>
          <w:szCs w:val="28"/>
          <w:lang w:eastAsia="en-US"/>
        </w:rPr>
        <w:t>2.1.7 – 2.1.10 следующего</w:t>
      </w:r>
      <w:r w:rsidRPr="004D2671">
        <w:rPr>
          <w:rFonts w:eastAsiaTheme="minorHAnsi"/>
          <w:sz w:val="28"/>
          <w:szCs w:val="28"/>
          <w:lang w:eastAsia="en-US"/>
        </w:rPr>
        <w:t xml:space="preserve"> </w:t>
      </w:r>
      <w:r w:rsidR="00D85DE2">
        <w:rPr>
          <w:rFonts w:eastAsiaTheme="minorHAnsi"/>
          <w:sz w:val="28"/>
          <w:szCs w:val="28"/>
          <w:lang w:eastAsia="en-US"/>
        </w:rPr>
        <w:t>содержания</w:t>
      </w:r>
      <w:r w:rsidRPr="004D2671">
        <w:rPr>
          <w:rFonts w:eastAsiaTheme="minorHAnsi"/>
          <w:sz w:val="28"/>
          <w:szCs w:val="28"/>
          <w:lang w:eastAsia="en-US"/>
        </w:rPr>
        <w:t>:</w:t>
      </w:r>
    </w:p>
    <w:p w:rsidR="009B6B40" w:rsidRDefault="00D85DE2" w:rsidP="009B6B40">
      <w:pPr>
        <w:shd w:val="clear" w:color="auto" w:fill="FFFFFF"/>
        <w:ind w:left="7" w:firstLine="70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9B6B40">
        <w:rPr>
          <w:rFonts w:eastAsiaTheme="minorHAnsi"/>
          <w:sz w:val="28"/>
          <w:szCs w:val="28"/>
          <w:lang w:eastAsia="en-US"/>
        </w:rPr>
        <w:t xml:space="preserve">2.1.7 </w:t>
      </w:r>
      <w:r w:rsidR="009B6B40" w:rsidRPr="009B6B40">
        <w:rPr>
          <w:rFonts w:eastAsiaTheme="minorHAnsi"/>
          <w:sz w:val="28"/>
          <w:szCs w:val="28"/>
          <w:lang w:eastAsia="en-US"/>
        </w:rPr>
        <w:t>организацией библиотечного обслуживания населения, комплектованием и обеспечением сохранности библиотечных фон</w:t>
      </w:r>
      <w:r w:rsidR="009B6B40">
        <w:rPr>
          <w:rFonts w:eastAsiaTheme="minorHAnsi"/>
          <w:sz w:val="28"/>
          <w:szCs w:val="28"/>
          <w:lang w:eastAsia="en-US"/>
        </w:rPr>
        <w:t>дов библиотек городского округа;</w:t>
      </w:r>
    </w:p>
    <w:p w:rsidR="005562FD" w:rsidRPr="009B6B40" w:rsidRDefault="005562FD" w:rsidP="009B6B40">
      <w:pPr>
        <w:shd w:val="clear" w:color="auto" w:fill="FFFFFF"/>
        <w:ind w:left="7" w:firstLine="706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324365" w:rsidRDefault="004D2671" w:rsidP="004F2648">
      <w:pPr>
        <w:shd w:val="clear" w:color="auto" w:fill="FFFFFF"/>
        <w:ind w:left="7" w:firstLine="70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2.1.8 </w:t>
      </w:r>
      <w:r w:rsidR="00324365">
        <w:rPr>
          <w:rFonts w:eastAsiaTheme="minorHAnsi"/>
          <w:sz w:val="28"/>
          <w:szCs w:val="28"/>
          <w:lang w:eastAsia="en-US"/>
        </w:rPr>
        <w:t>созданием условий для организации досуга и обеспечения жителей городского округа услугами организаций культуры</w:t>
      </w:r>
      <w:r w:rsidR="00536832">
        <w:rPr>
          <w:rFonts w:eastAsiaTheme="minorHAnsi"/>
          <w:sz w:val="28"/>
          <w:szCs w:val="28"/>
          <w:lang w:eastAsia="en-US"/>
        </w:rPr>
        <w:t>;</w:t>
      </w:r>
    </w:p>
    <w:p w:rsidR="00324365" w:rsidRDefault="004D2671" w:rsidP="004F2648">
      <w:pPr>
        <w:shd w:val="clear" w:color="auto" w:fill="FFFFFF"/>
        <w:ind w:left="7" w:firstLine="70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2.1.9 </w:t>
      </w:r>
      <w:r w:rsidR="00536832" w:rsidRPr="00536832">
        <w:rPr>
          <w:rFonts w:eastAsiaTheme="minorHAnsi"/>
          <w:sz w:val="28"/>
          <w:szCs w:val="28"/>
          <w:lang w:eastAsia="en-US"/>
        </w:rPr>
        <w:t>созданием условий для развития местного традиционного народного художественного творчества, участием в сохранении, возрождении и развитии народных художественных промыслов в городском округе</w:t>
      </w:r>
      <w:r w:rsidR="00536832">
        <w:rPr>
          <w:rFonts w:eastAsiaTheme="minorHAnsi"/>
          <w:sz w:val="28"/>
          <w:szCs w:val="28"/>
          <w:lang w:eastAsia="en-US"/>
        </w:rPr>
        <w:t>;</w:t>
      </w:r>
    </w:p>
    <w:p w:rsidR="00536832" w:rsidRDefault="004D2671" w:rsidP="004F2648">
      <w:pPr>
        <w:shd w:val="clear" w:color="auto" w:fill="FFFFFF"/>
        <w:ind w:left="7" w:firstLine="70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2.1.10 </w:t>
      </w:r>
      <w:r w:rsidR="00536832" w:rsidRPr="00536832">
        <w:rPr>
          <w:rFonts w:eastAsiaTheme="minorHAnsi"/>
          <w:sz w:val="28"/>
          <w:szCs w:val="28"/>
          <w:lang w:eastAsia="en-US"/>
        </w:rPr>
        <w:t xml:space="preserve">сохранением, использованием и популяризацией объектов культурного наследия (памятников истории и культуры), находящихся в собственности городского округа, охраной объектов культурного наследия (памятников истории </w:t>
      </w: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="00536832" w:rsidRPr="00536832">
        <w:rPr>
          <w:rFonts w:eastAsiaTheme="minorHAnsi"/>
          <w:sz w:val="28"/>
          <w:szCs w:val="28"/>
          <w:lang w:eastAsia="en-US"/>
        </w:rPr>
        <w:t>и культуры) местного (муниципального) значения, расположенных на территории городского округа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536832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4F2648" w:rsidRPr="004F2648" w:rsidRDefault="004F2648" w:rsidP="004F2648">
      <w:pPr>
        <w:shd w:val="clear" w:color="auto" w:fill="FFFFFF"/>
        <w:ind w:left="7" w:firstLine="706"/>
        <w:jc w:val="both"/>
        <w:rPr>
          <w:rFonts w:eastAsiaTheme="minorHAnsi"/>
          <w:sz w:val="28"/>
          <w:szCs w:val="28"/>
          <w:lang w:eastAsia="en-US"/>
        </w:rPr>
      </w:pPr>
      <w:r w:rsidRPr="004F2648">
        <w:rPr>
          <w:rFonts w:eastAsiaTheme="minorHAnsi"/>
          <w:sz w:val="28"/>
          <w:szCs w:val="28"/>
          <w:lang w:eastAsia="en-US"/>
        </w:rPr>
        <w:t>2. Настоящее решение вступает в силу со дня его подписания.</w:t>
      </w:r>
    </w:p>
    <w:p w:rsidR="00247BC2" w:rsidRDefault="00247BC2" w:rsidP="00247BC2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247BC2" w:rsidRPr="002253D8" w:rsidRDefault="00247BC2" w:rsidP="00247BC2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774"/>
        <w:gridCol w:w="3754"/>
      </w:tblGrid>
      <w:tr w:rsidR="00247BC2" w:rsidRPr="00414E54" w:rsidTr="001B00F5">
        <w:trPr>
          <w:trHeight w:val="857"/>
        </w:trPr>
        <w:tc>
          <w:tcPr>
            <w:tcW w:w="4786" w:type="dxa"/>
          </w:tcPr>
          <w:p w:rsidR="00247BC2" w:rsidRPr="00414E54" w:rsidRDefault="00247BC2" w:rsidP="001B00F5">
            <w:pPr>
              <w:jc w:val="both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14E54">
              <w:rPr>
                <w:sz w:val="28"/>
                <w:szCs w:val="28"/>
              </w:rPr>
              <w:t>исполняющий</w:t>
            </w:r>
            <w:proofErr w:type="gramEnd"/>
            <w:r w:rsidRPr="00414E54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247BC2" w:rsidRPr="00414E54" w:rsidRDefault="00247BC2" w:rsidP="001B00F5">
            <w:pPr>
              <w:jc w:val="center"/>
              <w:rPr>
                <w:sz w:val="28"/>
                <w:szCs w:val="28"/>
              </w:rPr>
            </w:pPr>
          </w:p>
          <w:p w:rsidR="00247BC2" w:rsidRPr="00414E54" w:rsidRDefault="00247BC2" w:rsidP="001B00F5">
            <w:pPr>
              <w:jc w:val="center"/>
              <w:rPr>
                <w:sz w:val="28"/>
                <w:szCs w:val="28"/>
              </w:rPr>
            </w:pPr>
          </w:p>
          <w:p w:rsidR="00247BC2" w:rsidRPr="00414E54" w:rsidRDefault="00247BC2" w:rsidP="001B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247BC2" w:rsidRPr="00414E54" w:rsidRDefault="00247BC2" w:rsidP="001B00F5">
            <w:pPr>
              <w:jc w:val="right"/>
              <w:rPr>
                <w:sz w:val="28"/>
                <w:szCs w:val="28"/>
              </w:rPr>
            </w:pPr>
          </w:p>
          <w:p w:rsidR="00247BC2" w:rsidRPr="00414E54" w:rsidRDefault="00247BC2" w:rsidP="001B00F5">
            <w:pPr>
              <w:jc w:val="right"/>
              <w:rPr>
                <w:sz w:val="28"/>
                <w:szCs w:val="28"/>
              </w:rPr>
            </w:pPr>
          </w:p>
          <w:p w:rsidR="00247BC2" w:rsidRPr="00414E54" w:rsidRDefault="00247BC2" w:rsidP="001B00F5">
            <w:pPr>
              <w:jc w:val="right"/>
              <w:rPr>
                <w:sz w:val="28"/>
                <w:szCs w:val="28"/>
              </w:rPr>
            </w:pPr>
          </w:p>
          <w:p w:rsidR="00247BC2" w:rsidRPr="00414E54" w:rsidRDefault="00E92C78" w:rsidP="00E92C7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47BC2" w:rsidRPr="00414E54">
              <w:rPr>
                <w:sz w:val="28"/>
                <w:szCs w:val="28"/>
              </w:rPr>
              <w:t xml:space="preserve">   К.Г. Слыщенко</w:t>
            </w:r>
          </w:p>
        </w:tc>
      </w:tr>
    </w:tbl>
    <w:p w:rsidR="00D85DE2" w:rsidRDefault="00D85DE2" w:rsidP="009600CA"/>
    <w:sectPr w:rsidR="00D85DE2" w:rsidSect="005562FD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D0EB1"/>
    <w:multiLevelType w:val="hybridMultilevel"/>
    <w:tmpl w:val="DB247728"/>
    <w:lvl w:ilvl="0" w:tplc="ECB0B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DC4949"/>
    <w:multiLevelType w:val="hybridMultilevel"/>
    <w:tmpl w:val="B5841BD8"/>
    <w:lvl w:ilvl="0" w:tplc="0FA6DA2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CC3574"/>
    <w:multiLevelType w:val="multilevel"/>
    <w:tmpl w:val="BFC4357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C2"/>
    <w:rsid w:val="000C7F1C"/>
    <w:rsid w:val="00115755"/>
    <w:rsid w:val="00173DA4"/>
    <w:rsid w:val="00183E11"/>
    <w:rsid w:val="00195B6E"/>
    <w:rsid w:val="00247BC2"/>
    <w:rsid w:val="002A1542"/>
    <w:rsid w:val="002D7BF4"/>
    <w:rsid w:val="00324365"/>
    <w:rsid w:val="0033163D"/>
    <w:rsid w:val="003743AC"/>
    <w:rsid w:val="00422A95"/>
    <w:rsid w:val="0046563F"/>
    <w:rsid w:val="004936D2"/>
    <w:rsid w:val="004D2671"/>
    <w:rsid w:val="004E094F"/>
    <w:rsid w:val="004E7437"/>
    <w:rsid w:val="004F2648"/>
    <w:rsid w:val="00520DB1"/>
    <w:rsid w:val="00536832"/>
    <w:rsid w:val="005562FD"/>
    <w:rsid w:val="005649E5"/>
    <w:rsid w:val="005F2C43"/>
    <w:rsid w:val="006201E9"/>
    <w:rsid w:val="008B1834"/>
    <w:rsid w:val="009472C5"/>
    <w:rsid w:val="00952F01"/>
    <w:rsid w:val="009600CA"/>
    <w:rsid w:val="00970295"/>
    <w:rsid w:val="009A10D4"/>
    <w:rsid w:val="009B6B40"/>
    <w:rsid w:val="009C38D0"/>
    <w:rsid w:val="00A00463"/>
    <w:rsid w:val="00AD3697"/>
    <w:rsid w:val="00B72DE7"/>
    <w:rsid w:val="00B96EE2"/>
    <w:rsid w:val="00BE70AA"/>
    <w:rsid w:val="00C83DDA"/>
    <w:rsid w:val="00D85DE2"/>
    <w:rsid w:val="00DB527E"/>
    <w:rsid w:val="00E92C78"/>
    <w:rsid w:val="00E95960"/>
    <w:rsid w:val="00EE7979"/>
    <w:rsid w:val="00F924EE"/>
    <w:rsid w:val="00FC0858"/>
    <w:rsid w:val="00F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7BC2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47B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B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B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2A95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2">
    <w:name w:val="Body Text Indent 2"/>
    <w:basedOn w:val="a"/>
    <w:link w:val="20"/>
    <w:rsid w:val="00FE62A2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E62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7BC2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47B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B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B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2A95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2">
    <w:name w:val="Body Text Indent 2"/>
    <w:basedOn w:val="a"/>
    <w:link w:val="20"/>
    <w:rsid w:val="00FE62A2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E62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8223C-1A82-49C2-B4DE-29DC6D73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Николаева Юлия Анатольевна</cp:lastModifiedBy>
  <cp:revision>6</cp:revision>
  <cp:lastPrinted>2015-11-02T02:22:00Z</cp:lastPrinted>
  <dcterms:created xsi:type="dcterms:W3CDTF">2015-10-28T23:20:00Z</dcterms:created>
  <dcterms:modified xsi:type="dcterms:W3CDTF">2015-11-02T02:22:00Z</dcterms:modified>
</cp:coreProperties>
</file>