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314"/>
        <w:tblLook w:val="01e0"/>
        <w:tblW w:type="dxa" w:w="10314"/>
        <w:tblpPr w:horzAnchor="margin" w:leftFromText="180" w:rightFromText="180" w:tblpX="-4" w:tblpY="512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b7e76">
            <w:pPr>
              <w:pStyle w:val="Normal"/>
              <w:rPr>
                <w:sz w:val="28"/>
                <w:lang w:val="en-US"/>
              </w:rPr>
              <w:framePr w:hAnchor="margin" w:hSpace="180" w:vAnchor="page" w:wrap="around" w:x="-4" w:y="512"/>
              <w:jc w:val="center"/>
            </w:pPr>
            <w:r w:rsidR="00795f58" w:rsidRPr="00ad7418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ECAAAA6E-B8D9-444A-9A07-466AA4B056D0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3b7e76" w:rsidRPr="00266761">
              <w:rPr>
                <w:sz w:val="28"/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b7e7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x="-4" w:y="512"/>
              <w:jc w:val="center"/>
            </w:pPr>
            <w:r w:rsidR="003b7e76" w:rsidRPr="00266761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b7e7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x="-4" w:y="512"/>
              <w:jc w:val="center"/>
            </w:pPr>
            <w:r w:rsidR="003b7e76" w:rsidRPr="00266761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b7e7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x="-4" w:y="512"/>
              <w:jc w:val="center"/>
            </w:pPr>
            <w:r w:rsidR="003b7e76" w:rsidRPr="00266761">
              <w:rPr>
                <w:sz w:val="28"/>
                <w:noProof/>
              </w:rPr>
              <w:pict>
                <v:line id="_x0000_s1079" type="#_x0000_t20" style="position:absolute;mso-position-vertical-relative:page;" from="3.3999999999999999pt,9.3000000000000007pt" to="506.55000000000001pt,9.3000000000000007pt" strokeweight="5.000000pt">
                  <v:stroke linestyle="thickThin"/>
                </v:line>
              </w:pict>
            </w:r>
            <w:r w:rsidR="003b7e76" w:rsidRPr="00266761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e97808">
      <w:pPr>
        <w:pStyle w:val="Normal"/>
        <w:rPr>
          <w:b/>
          <w:sz w:val="28"/>
          <w:szCs w:val="36"/>
        </w:rPr>
        <w:jc w:val="center"/>
      </w:pPr>
      <w:r w:rsidR="004b52fb">
        <w:rPr>
          <w:b/>
          <w:sz w:val="28"/>
          <w:szCs w:val="36"/>
        </w:rPr>
      </w:r>
    </w:p>
    <w:p w:rsidP="00e97808">
      <w:pPr>
        <w:pStyle w:val="Normal"/>
        <w:rPr>
          <w:b/>
          <w:sz w:val="36"/>
          <w:szCs w:val="36"/>
        </w:rPr>
        <w:jc w:val="center"/>
      </w:pPr>
      <w:r w:rsidR="00e97808" w:rsidRPr="00266761">
        <w:rPr>
          <w:b/>
          <w:sz w:val="36"/>
          <w:szCs w:val="36"/>
        </w:rPr>
        <w:t xml:space="preserve">РЕШЕНИЕ</w:t>
      </w:r>
    </w:p>
    <w:p w:rsidP="00e97808">
      <w:pPr>
        <w:pStyle w:val="Normal"/>
        <w:rPr>
          <w:sz w:val="28"/>
          <w:szCs w:val="28"/>
        </w:rPr>
      </w:pPr>
      <w:r w:rsidR="00e97808" w:rsidRPr="007e13a5">
        <w:rPr>
          <w:sz w:val="28"/>
          <w:szCs w:val="28"/>
        </w:rPr>
      </w:r>
    </w:p>
    <w:tbl>
      <w:tblPr>
        <w:tblW w:type="auto" w:w="0"/>
        <w:tblLook w:val="01e0"/>
        <w:tblW w:type="auto" w:w="0"/>
        <w:tblpPr w:horzAnchor="text" w:leftFromText="180" w:rightFromText="180" w:tblpX="108" w:tblpY="-39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61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261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2f24a0">
            <w:pPr>
              <w:pStyle w:val="Normal"/>
              <w:framePr w:hAnchor="text" w:hSpace="180" w:vAnchor="text" w:wrap="around" w:x="108" w:y="-39"/>
              <w:jc w:val="center"/>
            </w:pPr>
            <w:r w:rsidR="00e97808" w:rsidRPr="00266761">
              <w:t xml:space="preserve">от </w:t>
            </w:r>
            <w:r w:rsidR="002f24a0">
              <w:t xml:space="preserve">28.10.2015</w:t>
            </w:r>
            <w:r w:rsidR="00e97808" w:rsidRPr="00266761">
              <w:t xml:space="preserve"> № </w:t>
            </w:r>
            <w:r w:rsidR="002f24a0">
              <w:t xml:space="preserve">840-р</w:t>
            </w:r>
            <w:r w:rsidR="00e97808" w:rsidRPr="00266761"/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261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f01e89">
            <w:pPr>
              <w:pStyle w:val="Normal"/>
              <w:framePr w:hAnchor="text" w:hSpace="180" w:vAnchor="text" w:wrap="around" w:x="108" w:y="-39"/>
              <w:jc w:val="center"/>
            </w:pPr>
            <w:r w:rsidR="002f24a0">
              <w:t xml:space="preserve">38-я </w:t>
            </w:r>
            <w:r w:rsidR="00e97808" w:rsidRPr="00266761">
              <w:t xml:space="preserve">сессия 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261"/>
            <w:tcBorders>
              <w:top w:color="000000" w:space="0" w:sz="4" w:val="single"/>
              <w:left w:val="nil"/>
              <w:right w:val="nil"/>
            </w:tcBorders>
          </w:tcPr>
          <w:p w:rsidP="00f01e89">
            <w:pPr>
              <w:pStyle w:val="Normal"/>
              <w:rPr>
                <w:sz w:val="22"/>
              </w:rPr>
              <w:framePr w:hAnchor="text" w:hSpace="180" w:vAnchor="text" w:wrap="around" w:x="108" w:y="-39"/>
              <w:jc w:val="center"/>
            </w:pPr>
            <w:r w:rsidR="00e97808" w:rsidRPr="00266761">
              <w:rPr>
                <w:sz w:val="22"/>
                <w:szCs w:val="22"/>
              </w:rPr>
              <w:t xml:space="preserve">г.Петропавловск-Камчатский</w:t>
            </w:r>
            <w:r w:rsidR="00e97808" w:rsidRPr="00266761">
              <w:rPr>
                <w:sz w:val="22"/>
              </w:rPr>
            </w:r>
          </w:p>
        </w:tc>
      </w:tr>
    </w:tbl>
    <w:p w:rsidP="00e97808">
      <w:pPr>
        <w:pStyle w:val="Normal"/>
        <w:rPr>
          <w:sz w:val="28"/>
        </w:rPr>
      </w:pPr>
      <w:r w:rsidR="00e97808" w:rsidRPr="00266761">
        <w:rPr>
          <w:sz w:val="28"/>
        </w:rPr>
      </w:r>
    </w:p>
    <w:p w:rsidP="00e97808">
      <w:pPr>
        <w:pStyle w:val="Normal"/>
        <w:rPr>
          <w:sz w:val="28"/>
        </w:rPr>
      </w:pPr>
      <w:r w:rsidR="00e97808" w:rsidRPr="00266761">
        <w:rPr>
          <w:sz w:val="28"/>
        </w:rPr>
      </w:r>
    </w:p>
    <w:p w:rsidP="00e97808">
      <w:pPr>
        <w:pStyle w:val="Normal"/>
        <w:rPr>
          <w:sz w:val="28"/>
        </w:rPr>
      </w:pPr>
      <w:r w:rsidR="00e97808" w:rsidRPr="00266761">
        <w:rPr>
          <w:sz w:val="28"/>
        </w:rPr>
      </w:r>
    </w:p>
    <w:p w:rsidP="00e97808">
      <w:pPr>
        <w:pStyle w:val="Normal"/>
        <w:rPr>
          <w:sz w:val="28"/>
        </w:rPr>
      </w:pPr>
      <w:r w:rsidR="00e97808" w:rsidRPr="00266761">
        <w:rPr>
          <w:sz w:val="28"/>
        </w:rPr>
      </w:r>
    </w:p>
    <w:p w:rsidP="00e97808">
      <w:pPr>
        <w:pStyle w:val="Normal"/>
        <w:rPr>
          <w:sz w:val="28"/>
        </w:rPr>
      </w:pPr>
      <w:r w:rsidR="00e97808" w:rsidRPr="00266761">
        <w:rPr>
          <w:sz w:val="28"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X="40" w:tblpY="-33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46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474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01e89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x="40" w:y="-333"/>
              <w:jc w:val="both"/>
            </w:pPr>
            <w:r w:rsidR="00e97808" w:rsidRPr="00266761">
              <w:rPr>
                <w:sz w:val="28"/>
                <w:szCs w:val="28"/>
              </w:rPr>
              <w:t xml:space="preserve">О принятии решения о внесении изменений в Устав Петропавловск-Камчатского городского округа</w:t>
            </w:r>
          </w:p>
        </w:tc>
      </w:tr>
    </w:tbl>
    <w:p w:rsidP="00e97808">
      <w:pPr>
        <w:pStyle w:val="Normal"/>
        <w:rPr>
          <w:sz w:val="28"/>
        </w:rPr>
      </w:pPr>
      <w:r w:rsidR="00e97808" w:rsidRPr="00266761">
        <w:rPr>
          <w:sz w:val="28"/>
        </w:rPr>
      </w:r>
    </w:p>
    <w:p w:rsidP="00e97808">
      <w:pPr>
        <w:pStyle w:val="Normal"/>
        <w:rPr>
          <w:sz w:val="28"/>
          <w:szCs w:val="28"/>
        </w:rPr>
        <w:ind w:firstLine="709"/>
        <w:jc w:val="both"/>
      </w:pPr>
      <w:r w:rsidR="00e97808" w:rsidRPr="00266761">
        <w:rPr>
          <w:sz w:val="28"/>
          <w:szCs w:val="28"/>
        </w:rPr>
      </w:r>
    </w:p>
    <w:p w:rsidP="00e97808">
      <w:pPr>
        <w:pStyle w:val="Normal"/>
        <w:rPr>
          <w:sz w:val="28"/>
          <w:szCs w:val="28"/>
        </w:rPr>
        <w:ind w:firstLine="709"/>
        <w:jc w:val="both"/>
      </w:pPr>
      <w:r w:rsidR="00e97808" w:rsidRPr="00266761">
        <w:rPr>
          <w:sz w:val="28"/>
          <w:szCs w:val="28"/>
        </w:rPr>
      </w:r>
    </w:p>
    <w:p w:rsidP="00e97808">
      <w:pPr>
        <w:pStyle w:val="Normal"/>
        <w:rPr>
          <w:sz w:val="28"/>
        </w:rPr>
        <w:ind w:firstLine="709"/>
        <w:jc w:val="both"/>
      </w:pPr>
      <w:r w:rsidR="00e97808" w:rsidRPr="00266761"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Главой Петропавловск-Камчатского городского округа Слыщенко К.Г., руко</w:t>
      </w:r>
      <w:r w:rsidR="00e97808">
        <w:rPr>
          <w:sz w:val="28"/>
        </w:rPr>
        <w:t xml:space="preserve">водствуясь Федеральным законом                       </w:t>
      </w:r>
      <w:r w:rsidR="00e97808" w:rsidRPr="00266761">
        <w:rPr>
          <w:sz w:val="28"/>
        </w:rPr>
        <w:t xml:space="preserve">от 06.10.2003 № 131-ФЗ «Об общих принципах организации местного самоуправления в Российской Федерации», принимая во внимание рекомендации публичных слушаний от </w:t>
      </w:r>
      <w:r w:rsidR="007e27da">
        <w:rPr>
          <w:sz w:val="28"/>
        </w:rPr>
        <w:t xml:space="preserve">17</w:t>
      </w:r>
      <w:r w:rsidR="00e97808">
        <w:rPr>
          <w:sz w:val="28"/>
        </w:rPr>
        <w:t xml:space="preserve">.0</w:t>
      </w:r>
      <w:r w:rsidR="007e27da">
        <w:rPr>
          <w:sz w:val="28"/>
        </w:rPr>
        <w:t xml:space="preserve">9</w:t>
      </w:r>
      <w:r w:rsidR="00e97808">
        <w:rPr>
          <w:sz w:val="28"/>
        </w:rPr>
        <w:t xml:space="preserve">.</w:t>
      </w:r>
      <w:r w:rsidR="00e97808" w:rsidRPr="00266761">
        <w:rPr>
          <w:sz w:val="28"/>
        </w:rPr>
        <w:t xml:space="preserve">201</w:t>
      </w:r>
      <w:r w:rsidR="00e97808">
        <w:rPr>
          <w:sz w:val="28"/>
        </w:rPr>
        <w:t xml:space="preserve">5</w:t>
      </w:r>
      <w:r w:rsidR="00e97808" w:rsidRPr="00266761">
        <w:rPr>
          <w:sz w:val="28"/>
        </w:rPr>
        <w:t xml:space="preserve"> по вопросу «О внесении изменений в Устав Петропавловск-Камчатского городского округа», Городская Дума Петропавловс</w:t>
      </w:r>
      <w:r w:rsidR="00e97808">
        <w:rPr>
          <w:sz w:val="28"/>
        </w:rPr>
        <w:t xml:space="preserve">к-Камчатского городского округа</w:t>
      </w:r>
      <w:r w:rsidR="00e97808" w:rsidRPr="00266761">
        <w:rPr>
          <w:sz w:val="28"/>
        </w:rPr>
      </w:r>
    </w:p>
    <w:p w:rsidP="00e97808">
      <w:pPr>
        <w:pStyle w:val="Normal"/>
        <w:rPr>
          <w:sz w:val="28"/>
          <w:szCs w:val="28"/>
          <w:lang w:eastAsia="en-US"/>
        </w:rPr>
      </w:pPr>
      <w:r w:rsidR="00e97808" w:rsidRPr="007e13a5">
        <w:rPr>
          <w:sz w:val="28"/>
          <w:szCs w:val="28"/>
          <w:lang w:eastAsia="en-US"/>
        </w:rPr>
      </w:r>
    </w:p>
    <w:p w:rsidP="00e97808">
      <w:pPr>
        <w:pStyle w:val="Normal"/>
        <w:rPr>
          <w:b/>
          <w:sz w:val="28"/>
          <w:szCs w:val="28"/>
        </w:rPr>
        <w:suppressAutoHyphens/>
      </w:pPr>
      <w:r w:rsidR="00e97808" w:rsidRPr="00266761">
        <w:rPr>
          <w:b/>
          <w:sz w:val="28"/>
          <w:szCs w:val="28"/>
        </w:rPr>
        <w:t xml:space="preserve">РЕШИЛА:</w:t>
      </w:r>
    </w:p>
    <w:p w:rsidP="00e97808">
      <w:pPr>
        <w:pStyle w:val="Normal"/>
        <w:rPr>
          <w:sz w:val="28"/>
          <w:szCs w:val="28"/>
        </w:rPr>
        <w:suppressAutoHyphens/>
      </w:pPr>
      <w:r w:rsidR="00e97808" w:rsidRPr="004b52fb">
        <w:rPr>
          <w:sz w:val="28"/>
          <w:szCs w:val="28"/>
        </w:rPr>
      </w:r>
    </w:p>
    <w:p w:rsidP="00e97808">
      <w:pPr>
        <w:pStyle w:val="Normal"/>
        <w:rPr>
          <w:sz w:val="28"/>
          <w:szCs w:val="28"/>
        </w:rPr>
        <w:tabs>
          <w:tab w:leader="none" w:pos="540" w:val="left"/>
          <w:tab w:leader="none" w:pos="900" w:val="left"/>
          <w:tab w:leader="none" w:pos="1134" w:val="left"/>
        </w:tabs>
        <w:suppressAutoHyphens/>
        <w:ind w:firstLine="709"/>
        <w:jc w:val="both"/>
      </w:pPr>
      <w:r w:rsidR="00e97808" w:rsidRPr="00266761">
        <w:rPr>
          <w:sz w:val="28"/>
          <w:szCs w:val="28"/>
        </w:rPr>
        <w:t xml:space="preserve">1. Принять Решение о внесении изменений в Устав Петропавловск-Камчатского городского округа.</w:t>
      </w:r>
    </w:p>
    <w:p w:rsidP="00e97808">
      <w:pPr>
        <w:pStyle w:val="Normal"/>
        <w:rPr>
          <w:sz w:val="28"/>
          <w:szCs w:val="28"/>
        </w:rPr>
        <w:tabs>
          <w:tab w:leader="none" w:pos="900" w:val="left"/>
          <w:tab w:leader="none" w:pos="1134" w:val="left"/>
        </w:tabs>
        <w:ind w:firstLine="708"/>
        <w:jc w:val="both"/>
      </w:pPr>
      <w:r w:rsidR="00e97808" w:rsidRPr="00266761">
        <w:rPr>
          <w:sz w:val="28"/>
          <w:szCs w:val="28"/>
        </w:rPr>
        <w:t xml:space="preserve">2. Направить принятое Решение Главе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 </w:t>
      </w:r>
      <w:r w:rsidR="00e97808">
        <w:rPr>
          <w:sz w:val="28"/>
          <w:szCs w:val="28"/>
        </w:rPr>
        <w:t xml:space="preserve">                     </w:t>
      </w:r>
      <w:r w:rsidR="00e97808" w:rsidRPr="00266761">
        <w:rPr>
          <w:sz w:val="28"/>
          <w:szCs w:val="28"/>
        </w:rPr>
        <w:t xml:space="preserve">по Камчатскому краю в установленном федеральным законодательством порядке.</w:t>
      </w:r>
    </w:p>
    <w:p w:rsidP="00e97808">
      <w:pPr>
        <w:pStyle w:val="Normal"/>
        <w:rPr>
          <w:sz w:val="28"/>
          <w:szCs w:val="28"/>
        </w:rPr>
        <w:tabs>
          <w:tab w:leader="none" w:pos="900" w:val="left"/>
          <w:tab w:leader="none" w:pos="993" w:val="left"/>
          <w:tab w:leader="none" w:pos="1418" w:val="left"/>
        </w:tabs>
        <w:autoSpaceDE w:val="off"/>
        <w:autoSpaceDN w:val="off"/>
        <w:ind w:firstLine="709"/>
        <w:jc w:val="both"/>
      </w:pPr>
      <w:r w:rsidR="00e97808">
        <w:rPr>
          <w:sz w:val="28"/>
          <w:szCs w:val="28"/>
        </w:rPr>
        <w:t xml:space="preserve">3. </w:t>
      </w:r>
      <w:r w:rsidR="00e97808" w:rsidRPr="00266761">
        <w:rPr>
          <w:sz w:val="28"/>
          <w:szCs w:val="28"/>
        </w:rPr>
        <w:t xml:space="preserve">Главе Петропавловск-Камчатского городского округа после государственной регистрации направить настоящее Решение в газету «Град Петра </w:t>
      </w:r>
      <w:r w:rsidR="00e97808">
        <w:rPr>
          <w:sz w:val="28"/>
          <w:szCs w:val="28"/>
        </w:rPr>
        <w:t xml:space="preserve">   </w:t>
      </w:r>
      <w:r w:rsidR="00e97808" w:rsidRPr="00266761">
        <w:rPr>
          <w:sz w:val="28"/>
          <w:szCs w:val="28"/>
        </w:rPr>
        <w:t xml:space="preserve">и Павла» для опубликования.</w:t>
      </w:r>
    </w:p>
    <w:p w:rsidP="00e97808">
      <w:pPr>
        <w:pStyle w:val="Normal"/>
        <w:rPr>
          <w:sz w:val="28"/>
          <w:szCs w:val="28"/>
        </w:rPr>
        <w:autoSpaceDE w:val="off"/>
        <w:autoSpaceDN w:val="off"/>
        <w:jc w:val="both"/>
      </w:pPr>
      <w:r w:rsidR="00e97808">
        <w:rPr>
          <w:sz w:val="28"/>
          <w:szCs w:val="28"/>
        </w:rPr>
      </w:r>
    </w:p>
    <w:p w:rsidP="00e97808">
      <w:pPr>
        <w:pStyle w:val="Normal"/>
        <w:rPr>
          <w:sz w:val="28"/>
          <w:szCs w:val="28"/>
        </w:rPr>
        <w:autoSpaceDE w:val="off"/>
        <w:autoSpaceDN w:val="off"/>
        <w:jc w:val="both"/>
      </w:pPr>
      <w:r w:rsidR="00855b47">
        <w:rPr>
          <w:sz w:val="28"/>
          <w:szCs w:val="28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928"/>
        <w:gridCol w:w="2410"/>
        <w:gridCol w:w="3118"/>
      </w:tblGrid>
      <w:tr>
        <w:trPr>
          <w:trHeight w:hRule="atLeast" w:val="1356"/>
          <w:wAfter w:type="dxa" w:w="0"/>
          <w:trHeight w:hRule="atLeast" w:val="1356"/>
          <w:wAfter w:type="dxa" w:w="0"/>
        </w:trPr>
        <w:tc>
          <w:tcPr>
            <w:textDirection w:val="lrTb"/>
            <w:vAlign w:val="top"/>
            <w:tcW w:type="dxa" w:w="49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01e89">
            <w:pPr>
              <w:pStyle w:val="Normal"/>
              <w:rPr>
                <w:sz w:val="28"/>
              </w:rPr>
              <w:spacing w:line="0" w:lineRule="atLeast"/>
              <w:jc w:val="both"/>
            </w:pPr>
            <w:r w:rsidR="00e97808" w:rsidRPr="00266761">
              <w:rPr>
                <w:sz w:val="28"/>
              </w:rPr>
              <w:t xml:space="preserve">Глава Петропавловск-Камчатского  городского округа, исполняющий 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01e89">
            <w:pPr>
              <w:pStyle w:val="Normal"/>
              <w:rPr>
                <w:sz w:val="28"/>
              </w:rPr>
              <w:spacing w:line="0" w:lineRule="atLeast"/>
            </w:pPr>
            <w:r w:rsidR="00e97808" w:rsidRPr="00266761">
              <w:rPr>
                <w:sz w:val="28"/>
              </w:rPr>
            </w:r>
          </w:p>
        </w:tc>
        <w:tc>
          <w:tcPr>
            <w:textDirection w:val="lrTb"/>
            <w:vAlign w:val="top"/>
            <w:tcW w:type="dxa" w:w="31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01e89">
            <w:pPr>
              <w:pStyle w:val="Normal"/>
              <w:rPr>
                <w:sz w:val="28"/>
              </w:rPr>
              <w:spacing w:line="0" w:lineRule="atLeast"/>
              <w:jc w:val="right"/>
            </w:pPr>
            <w:r w:rsidR="00e97808" w:rsidRPr="00266761">
              <w:rPr>
                <w:sz w:val="28"/>
              </w:rPr>
            </w:r>
          </w:p>
          <w:p w:rsidP="00f01e89">
            <w:pPr>
              <w:pStyle w:val="Normal"/>
              <w:rPr>
                <w:sz w:val="28"/>
              </w:rPr>
              <w:spacing w:line="0" w:lineRule="atLeast"/>
              <w:jc w:val="right"/>
            </w:pPr>
            <w:r w:rsidR="00e97808" w:rsidRPr="00266761">
              <w:rPr>
                <w:sz w:val="28"/>
              </w:rPr>
            </w:r>
          </w:p>
          <w:p w:rsidP="00f01e89">
            <w:pPr>
              <w:pStyle w:val="Normal"/>
              <w:rPr>
                <w:sz w:val="28"/>
              </w:rPr>
              <w:spacing w:line="0" w:lineRule="atLeast"/>
              <w:jc w:val="right"/>
            </w:pPr>
            <w:r w:rsidR="00e97808" w:rsidRPr="00266761">
              <w:rPr>
                <w:sz w:val="28"/>
              </w:rPr>
            </w:r>
          </w:p>
          <w:p w:rsidP="00f01e89">
            <w:pPr>
              <w:pStyle w:val="Normal"/>
              <w:rPr>
                <w:sz w:val="28"/>
              </w:rPr>
              <w:spacing w:line="0" w:lineRule="atLeast"/>
            </w:pPr>
            <w:r w:rsidR="00e97808">
              <w:rPr>
                <w:sz w:val="28"/>
              </w:rPr>
              <w:t xml:space="preserve">               </w:t>
            </w:r>
            <w:r w:rsidR="00e97808" w:rsidRPr="00266761">
              <w:rPr>
                <w:sz w:val="28"/>
              </w:rPr>
              <w:t xml:space="preserve">К.Г.</w:t>
            </w:r>
            <w:r w:rsidR="00e97808" w:rsidRPr="00266761">
              <w:rPr>
                <w:sz w:val="28"/>
                <w:lang w:val="en-US"/>
              </w:rPr>
              <w:t xml:space="preserve"> </w:t>
            </w:r>
            <w:r w:rsidR="00e97808" w:rsidRPr="00266761">
              <w:rPr>
                <w:sz w:val="28"/>
              </w:rPr>
              <w:t xml:space="preserve">Слыщенко</w:t>
            </w:r>
          </w:p>
        </w:tc>
      </w:tr>
    </w:tbl>
    <w:p w:rsidP="00fd4b43">
      <w:pPr>
        <w:pStyle w:val="Normal"/>
        <w:jc w:val="right"/>
      </w:pPr>
      <w:r w:rsidR="00fd4b43" w:rsidRPr="00770d1a"/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a6ab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a177c9" w:rsidRPr="00ad7418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2BCF9C49-9648-4862-9155-51DFC4F8D8EE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d4b43" w:rsidRPr="008012d5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a6ab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fd4b43" w:rsidRPr="008012d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a6ab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fd4b43" w:rsidRPr="008012d5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a6ab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fd4b43" w:rsidRPr="008012d5">
              <w:rPr>
                <w:noProof/>
                <w:rFonts w:ascii="Bookman Old Style" w:hAnsi="Bookman Old Style"/>
              </w:rPr>
              <w:pict>
                <v:line id="_x0000_s1077" type="#_x0000_t20" style="position:absolute;mso-position-vertical-relative:page;" from="5.5499999999999998pt,11.6pt" to="510.30000000000001pt,11.6pt" strokeweight="5.000000pt" filled="f">
                  <v:stroke linestyle="thickThin"/>
                </v:line>
              </w:pict>
            </w:r>
            <w:r w:rsidR="00fd4b43" w:rsidRPr="008012d5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fd4b43">
      <w:pPr>
        <w:pStyle w:val="Normal"/>
        <w:rPr>
          <w:b/>
        </w:rPr>
        <w:jc w:val="center"/>
      </w:pPr>
      <w:r w:rsidR="00fd4b43" w:rsidRPr="001a7449">
        <w:rPr>
          <w:b/>
        </w:rPr>
      </w:r>
    </w:p>
    <w:p w:rsidP="00fd4b43">
      <w:pPr>
        <w:pStyle w:val="Normal"/>
        <w:rPr>
          <w:b/>
          <w:sz w:val="36"/>
          <w:szCs w:val="36"/>
        </w:rPr>
        <w:jc w:val="center"/>
      </w:pPr>
      <w:r w:rsidR="00fd4b43" w:rsidRPr="004c1a90">
        <w:rPr>
          <w:b/>
          <w:sz w:val="36"/>
          <w:szCs w:val="36"/>
        </w:rPr>
        <w:t xml:space="preserve">РЕШЕНИЕ</w:t>
      </w:r>
    </w:p>
    <w:p w:rsidP="00fd4b43">
      <w:pPr>
        <w:pStyle w:val="Normal"/>
        <w:rPr>
          <w:highlight w:val="yellow"/>
          <w:b/>
          <w:sz w:val="28"/>
          <w:szCs w:val="28"/>
        </w:rPr>
        <w:jc w:val="center"/>
      </w:pPr>
      <w:r w:rsidR="00fd4b43" w:rsidRPr="00b85b50">
        <w:rPr>
          <w:highlight w:val="yellow"/>
          <w:b/>
          <w:sz w:val="28"/>
          <w:szCs w:val="28"/>
        </w:rPr>
      </w:r>
    </w:p>
    <w:p w:rsidP="00fd4b43">
      <w:pPr>
        <w:pStyle w:val="Normal"/>
        <w:rPr>
          <w:sz w:val="28"/>
          <w:szCs w:val="28"/>
        </w:rPr>
        <w:jc w:val="center"/>
      </w:pPr>
      <w:r w:rsidR="00fd4b43" w:rsidRPr="00cf5477">
        <w:rPr>
          <w:sz w:val="28"/>
          <w:szCs w:val="28"/>
        </w:rPr>
        <w:t xml:space="preserve">от </w:t>
      </w:r>
      <w:r w:rsidR="002f24a0">
        <w:rPr>
          <w:sz w:val="28"/>
          <w:szCs w:val="28"/>
        </w:rPr>
        <w:t xml:space="preserve">03.11.2015</w:t>
      </w:r>
      <w:r w:rsidR="00fd4b43" w:rsidRPr="00cf5477">
        <w:rPr>
          <w:sz w:val="28"/>
          <w:szCs w:val="28"/>
        </w:rPr>
        <w:t xml:space="preserve"> № </w:t>
      </w:r>
      <w:r w:rsidR="002f24a0">
        <w:rPr>
          <w:sz w:val="28"/>
          <w:szCs w:val="28"/>
        </w:rPr>
        <w:t xml:space="preserve">3</w:t>
      </w:r>
      <w:r w:rsidR="00234960">
        <w:rPr>
          <w:sz w:val="28"/>
          <w:szCs w:val="28"/>
        </w:rPr>
        <w:t xml:space="preserve">63</w:t>
      </w:r>
      <w:r w:rsidR="00fd4b43" w:rsidRPr="00cf5477">
        <w:rPr>
          <w:sz w:val="28"/>
          <w:szCs w:val="28"/>
        </w:rPr>
        <w:t xml:space="preserve">-нд</w:t>
      </w:r>
    </w:p>
    <w:p w:rsidP="00fd4b43">
      <w:pPr>
        <w:pStyle w:val="Normal"/>
        <w:rPr>
          <w:sz w:val="28"/>
          <w:szCs w:val="28"/>
        </w:rPr>
        <w:jc w:val="center"/>
      </w:pPr>
      <w:r w:rsidR="00fd4b43" w:rsidRPr="00cf5477">
        <w:rPr>
          <w:sz w:val="28"/>
          <w:szCs w:val="28"/>
        </w:rPr>
      </w:r>
    </w:p>
    <w:p w:rsidP="00fd4b43">
      <w:pPr>
        <w:pStyle w:val="Normal"/>
        <w:rPr>
          <w:b/>
          <w:sz w:val="28"/>
          <w:bCs/>
          <w:szCs w:val="28"/>
        </w:rPr>
        <w:jc w:val="center"/>
      </w:pPr>
      <w:r w:rsidR="00fd4b43" w:rsidRPr="00cf5477">
        <w:rPr>
          <w:b/>
          <w:sz w:val="28"/>
          <w:szCs w:val="28"/>
        </w:rPr>
        <w:t xml:space="preserve">О внесении изменений в Устав</w:t>
      </w:r>
      <w:r w:rsidR="00fd4b43" w:rsidRPr="00cf5477">
        <w:rPr>
          <w:b/>
          <w:sz w:val="28"/>
          <w:bCs/>
          <w:szCs w:val="28"/>
        </w:rPr>
        <w:t xml:space="preserve"> П</w:t>
      </w:r>
      <w:r w:rsidR="00fd4b43" w:rsidRPr="00cf5477">
        <w:rPr>
          <w:b/>
          <w:sz w:val="28"/>
          <w:bCs/>
          <w:szCs w:val="28"/>
        </w:rPr>
        <w:t xml:space="preserve">е</w:t>
      </w:r>
      <w:r w:rsidR="00fd4b43" w:rsidRPr="00cf5477">
        <w:rPr>
          <w:b/>
          <w:sz w:val="28"/>
          <w:bCs/>
          <w:szCs w:val="28"/>
        </w:rPr>
        <w:t xml:space="preserve">тропавловск</w:t>
      </w:r>
      <w:r w:rsidR="00fd4b43" w:rsidRPr="00cf5477">
        <w:rPr>
          <w:sz w:val="28"/>
          <w:bCs/>
          <w:szCs w:val="28"/>
        </w:rPr>
        <w:t xml:space="preserve">-</w:t>
      </w:r>
      <w:r w:rsidR="00fd4b43" w:rsidRPr="00cf5477">
        <w:rPr>
          <w:b/>
          <w:sz w:val="28"/>
          <w:bCs/>
          <w:szCs w:val="28"/>
        </w:rPr>
        <w:t xml:space="preserve">Камчатского </w:t>
      </w:r>
    </w:p>
    <w:p w:rsidP="00fd4b43">
      <w:pPr>
        <w:pStyle w:val="Normal"/>
        <w:rPr>
          <w:b/>
          <w:sz w:val="28"/>
          <w:bCs/>
          <w:szCs w:val="28"/>
        </w:rPr>
        <w:jc w:val="center"/>
      </w:pPr>
      <w:r w:rsidR="00fd4b43" w:rsidRPr="00cf5477">
        <w:rPr>
          <w:b/>
          <w:sz w:val="28"/>
          <w:bCs/>
          <w:szCs w:val="28"/>
        </w:rPr>
        <w:t xml:space="preserve">городского округа</w:t>
      </w:r>
    </w:p>
    <w:p w:rsidP="00fd4b43">
      <w:pPr>
        <w:pStyle w:val="Normal"/>
        <w:rPr>
          <w:b/>
          <w:sz w:val="28"/>
          <w:szCs w:val="28"/>
        </w:rPr>
        <w:jc w:val="center"/>
      </w:pPr>
      <w:r w:rsidR="00fd4b43" w:rsidRPr="00cf5477">
        <w:rPr>
          <w:b/>
          <w:sz w:val="28"/>
          <w:szCs w:val="28"/>
        </w:rPr>
      </w:r>
    </w:p>
    <w:p w:rsidP="00fd4b43">
      <w:pPr>
        <w:pStyle w:val="Normal"/>
        <w:rPr>
          <w:i/>
        </w:rPr>
        <w:jc w:val="center"/>
      </w:pPr>
      <w:r w:rsidR="00fd4b43" w:rsidRPr="00cf5477">
        <w:rPr>
          <w:i/>
        </w:rPr>
        <w:t xml:space="preserve">Принято Городской Думой Петропавловск-Камчатского городского округа</w:t>
      </w:r>
    </w:p>
    <w:p w:rsidP="00fd4b43">
      <w:pPr>
        <w:pStyle w:val="Normal"/>
        <w:rPr>
          <w:i/>
        </w:rPr>
        <w:jc w:val="center"/>
      </w:pPr>
      <w:r w:rsidR="00fd4b43" w:rsidRPr="00cf5477">
        <w:rPr>
          <w:i/>
        </w:rPr>
        <w:t xml:space="preserve">(решение от </w:t>
      </w:r>
      <w:r w:rsidR="002f24a0">
        <w:rPr>
          <w:i/>
        </w:rPr>
        <w:t xml:space="preserve">28.10.2015</w:t>
      </w:r>
      <w:r w:rsidR="00fd4b43" w:rsidRPr="00cf5477">
        <w:rPr>
          <w:i/>
        </w:rPr>
        <w:t xml:space="preserve"> № </w:t>
      </w:r>
      <w:r w:rsidR="002f24a0">
        <w:rPr>
          <w:i/>
        </w:rPr>
        <w:t xml:space="preserve">840-р</w:t>
      </w:r>
      <w:r w:rsidR="00fd4b43" w:rsidRPr="00cf5477">
        <w:rPr>
          <w:i/>
        </w:rPr>
        <w:t xml:space="preserve">)</w:t>
      </w:r>
    </w:p>
    <w:p w:rsidP="00fd4b43">
      <w:pPr>
        <w:pStyle w:val="Normal"/>
        <w:rPr>
          <w:sz w:val="28"/>
          <w:szCs w:val="28"/>
        </w:rPr>
        <w:jc w:val="both"/>
      </w:pPr>
      <w:r w:rsidR="00fd4b43" w:rsidRPr="00cf5477">
        <w:rPr>
          <w:sz w:val="28"/>
          <w:szCs w:val="28"/>
        </w:rPr>
      </w:r>
    </w:p>
    <w:p w:rsidP="00fd4b43">
      <w:pPr>
        <w:pStyle w:val="Normal"/>
        <w:rPr>
          <w:sz w:val="28"/>
          <w:szCs w:val="28"/>
        </w:rPr>
        <w:ind w:firstLine="709"/>
        <w:jc w:val="both"/>
      </w:pPr>
      <w:r w:rsidR="00fd4b43">
        <w:rPr>
          <w:sz w:val="28"/>
          <w:szCs w:val="28"/>
        </w:rPr>
        <w:t xml:space="preserve">1. </w:t>
      </w:r>
      <w:r w:rsidR="00fd4b43" w:rsidRPr="00cf5477">
        <w:rPr>
          <w:sz w:val="28"/>
          <w:szCs w:val="28"/>
        </w:rPr>
        <w:t xml:space="preserve">Пункт 4 части </w:t>
      </w:r>
      <w:r w:rsidR="00fd4b43" w:rsidRPr="00cf5477">
        <w:rPr>
          <w:sz w:val="28"/>
          <w:szCs w:val="28"/>
        </w:rPr>
        <w:t xml:space="preserve">3 статьи 22 дополнить </w:t>
      </w:r>
      <w:r w:rsidR="00fd4b43" w:rsidRPr="00fd4b43">
        <w:rPr>
          <w:sz w:val="28"/>
          <w:szCs w:val="28"/>
        </w:rPr>
        <w:t xml:space="preserve">словами «, за исключением случаев, если в соответствии с </w:t>
      </w:r>
      <w:r w:rsidR="00fd4b43" w:rsidRPr="00fd4b43">
        <w:rPr>
          <w:sz w:val="28"/>
          <w:szCs w:val="28"/>
        </w:rPr>
        <w:fldChar w:fldCharType="begin"/>
      </w:r>
      <w:r w:rsidR="00fd4b43" w:rsidRPr="00fd4b43">
        <w:rPr>
          <w:sz w:val="28"/>
          <w:szCs w:val="28"/>
        </w:rPr>
        <w:instrText xml:space="preserve">HYPERLINK "garantF1://86367.0"</w:instrText>
      </w:r>
      <w:r w:rsidR="00fd4b43" w:rsidRPr="00fd4b43">
        <w:rPr>
          <w:sz w:val="28"/>
          <w:szCs w:val="28"/>
        </w:rPr>
      </w:r>
      <w:r w:rsidR="00fd4b43" w:rsidRPr="00fd4b43">
        <w:rPr>
          <w:sz w:val="28"/>
          <w:szCs w:val="28"/>
        </w:rPr>
        <w:fldChar w:fldCharType="separate"/>
      </w:r>
      <w:r w:rsidR="00fd4b43" w:rsidRPr="00fd4b43">
        <w:rPr>
          <w:rStyle w:val="Hyperlink"/>
          <w:u w:val="none"/>
          <w:color w:val="000000"/>
        </w:rPr>
        <w:instrText xml:space="preserve">Федеральным законом</w:instrText>
      </w:r>
      <w:r w:rsidR="00fd4b43" w:rsidRPr="00fd4b43">
        <w:rPr>
          <w:sz w:val="28"/>
          <w:szCs w:val="28"/>
        </w:rPr>
        <w:fldChar w:fldCharType="end"/>
      </w:r>
      <w:r w:rsidR="00fd4b43" w:rsidRPr="00fd4b43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 для преобразования городского округа требуется получение согласия населения</w:t>
      </w:r>
      <w:r w:rsidR="00fd4b43" w:rsidRPr="00cf5477">
        <w:rPr>
          <w:sz w:val="28"/>
          <w:szCs w:val="28"/>
        </w:rPr>
        <w:t xml:space="preserve"> </w:t>
      </w:r>
      <w:r w:rsidR="00fd4b43">
        <w:rPr>
          <w:sz w:val="28"/>
          <w:szCs w:val="28"/>
        </w:rPr>
        <w:t xml:space="preserve">городского округа</w:t>
      </w:r>
      <w:r w:rsidR="00fd4b43" w:rsidRPr="00cf5477">
        <w:rPr>
          <w:sz w:val="28"/>
          <w:szCs w:val="28"/>
        </w:rPr>
        <w:t xml:space="preserve">, выраженного путем гол</w:t>
      </w:r>
      <w:r w:rsidR="00fd4b43">
        <w:rPr>
          <w:sz w:val="28"/>
          <w:szCs w:val="28"/>
        </w:rPr>
        <w:t xml:space="preserve">осования</w:t>
      </w:r>
      <w:r w:rsidR="00fd4b43" w:rsidRPr="00cf5477">
        <w:rPr>
          <w:sz w:val="28"/>
          <w:szCs w:val="28"/>
        </w:rPr>
        <w:t xml:space="preserve">».</w:t>
      </w:r>
      <w:r w:rsidR="00fd4b43">
        <w:rPr>
          <w:sz w:val="28"/>
          <w:szCs w:val="28"/>
        </w:rPr>
      </w:r>
    </w:p>
    <w:p w:rsidP="00fd4b43">
      <w:pPr>
        <w:pStyle w:val="Normal"/>
        <w:rPr>
          <w:sz w:val="28"/>
          <w:szCs w:val="28"/>
        </w:rPr>
        <w:ind w:firstLine="705"/>
        <w:jc w:val="both"/>
      </w:pPr>
      <w:r w:rsidR="00fd4b43">
        <w:rPr>
          <w:sz w:val="28"/>
          <w:szCs w:val="28"/>
        </w:rPr>
        <w:t xml:space="preserve">2. В абзаце четвертом части 2 статьи 42 слова «из своего состава» исключить.</w:t>
      </w:r>
    </w:p>
    <w:p w:rsidP="00fd4b43">
      <w:pPr>
        <w:pStyle w:val="Normal"/>
        <w:rPr>
          <w:sz w:val="28"/>
          <w:szCs w:val="28"/>
        </w:rPr>
        <w:ind w:left="705"/>
        <w:jc w:val="both"/>
      </w:pPr>
      <w:r w:rsidR="00fd4b43">
        <w:rPr>
          <w:sz w:val="28"/>
          <w:szCs w:val="28"/>
        </w:rPr>
        <w:t xml:space="preserve">3. Часть 11 статьи 59 изложить в следующей редакции:</w:t>
      </w:r>
    </w:p>
    <w:p w:rsidP="00fd4b43">
      <w:pPr>
        <w:pStyle w:val="Normal"/>
        <w:rPr>
          <w:sz w:val="28"/>
          <w:szCs w:val="28"/>
        </w:rPr>
        <w:ind w:firstLine="705"/>
        <w:jc w:val="both"/>
      </w:pPr>
      <w:r w:rsidR="00fd4b43">
        <w:rPr>
          <w:sz w:val="28"/>
          <w:szCs w:val="28"/>
        </w:rPr>
        <w:t xml:space="preserve">«11. </w:t>
      </w:r>
      <w:r w:rsidR="00fd4b43" w:rsidRPr="0008142e">
        <w:rPr>
          <w:sz w:val="28"/>
          <w:szCs w:val="28"/>
        </w:rPr>
        <w:t xml:space="preserve">Муниципальные нормативные правовые акты, затрагивающие права, свободы и обязанности человека и гражданина, должны быть опубликованы в течение 7 дней со дня их подписания Главой городского округа, </w:t>
      </w:r>
      <w:r w:rsidR="00fd4b43">
        <w:rPr>
          <w:sz w:val="28"/>
          <w:szCs w:val="28"/>
        </w:rPr>
        <w:t xml:space="preserve">10 дней со дня их подписания </w:t>
      </w:r>
      <w:r w:rsidR="00fd4b43" w:rsidRPr="0008142e">
        <w:rPr>
          <w:sz w:val="28"/>
          <w:szCs w:val="28"/>
        </w:rPr>
        <w:t xml:space="preserve">Главой администрации городского округа и вступают в силу после дня их официального опубликования.</w:t>
      </w:r>
    </w:p>
    <w:p w:rsidP="00fd4b43">
      <w:pPr>
        <w:pStyle w:val="Normal"/>
        <w:rPr>
          <w:sz w:val="28"/>
          <w:szCs w:val="28"/>
        </w:rPr>
        <w:ind w:firstLine="705"/>
        <w:jc w:val="both"/>
      </w:pPr>
      <w:r w:rsidR="00fd4b43" w:rsidRPr="0008142e">
        <w:rPr>
          <w:sz w:val="28"/>
          <w:szCs w:val="28"/>
        </w:rPr>
        <w:t xml:space="preserve">Официальным опубликованием (обнародованием) муниципального правового акта является первая публикация его полного текста в газете «Град Петра и Павла». Газета «Град Петра и Павла» является официальным периодическим изданием городского округа.</w:t>
      </w:r>
      <w:r w:rsidR="00fd4b43">
        <w:rPr>
          <w:sz w:val="28"/>
          <w:szCs w:val="28"/>
        </w:rPr>
        <w:t xml:space="preserve">».</w:t>
      </w:r>
    </w:p>
    <w:p w:rsidP="00fd4b43">
      <w:pPr>
        <w:pStyle w:val="Normal"/>
        <w:rPr>
          <w:sz w:val="28"/>
          <w:szCs w:val="28"/>
        </w:rPr>
        <w:ind w:firstLine="705"/>
        <w:jc w:val="both"/>
      </w:pPr>
      <w:r w:rsidR="00fd4b43">
        <w:rPr>
          <w:sz w:val="28"/>
          <w:szCs w:val="28"/>
        </w:rPr>
        <w:t xml:space="preserve">4. В части 5 статьи 77 слова «</w:t>
      </w:r>
      <w:r w:rsidR="00fd4b43" w:rsidRPr="007d1a3e">
        <w:rPr>
          <w:sz w:val="28"/>
          <w:szCs w:val="28"/>
        </w:rPr>
        <w:t xml:space="preserve">затрат на их денежное содержание</w:t>
      </w:r>
      <w:r w:rsidR="00fd4b43">
        <w:rPr>
          <w:sz w:val="28"/>
          <w:szCs w:val="28"/>
        </w:rPr>
        <w:t xml:space="preserve">» заменить словами «расходов на оплату их труда».</w:t>
      </w:r>
    </w:p>
    <w:p w:rsidP="00fd4b43">
      <w:pPr>
        <w:pStyle w:val="Normal"/>
        <w:rPr>
          <w:sz w:val="28"/>
          <w:szCs w:val="28"/>
        </w:rPr>
        <w:ind w:firstLine="709"/>
        <w:jc w:val="both"/>
      </w:pPr>
      <w:r w:rsidR="00fd4b43">
        <w:rPr>
          <w:sz w:val="28"/>
          <w:szCs w:val="28"/>
        </w:rPr>
        <w:t xml:space="preserve">5. </w:t>
      </w:r>
      <w:r w:rsidR="00fd4b43" w:rsidRPr="0008142e">
        <w:rPr>
          <w:sz w:val="28"/>
          <w:szCs w:val="28"/>
        </w:rPr>
        <w:t xml:space="preserve">Настоящее Решение вступает в силу после дня его официального опубликования после государственной регистрации</w:t>
      </w:r>
      <w:r w:rsidR="00fd4b43">
        <w:rPr>
          <w:sz w:val="28"/>
          <w:szCs w:val="28"/>
        </w:rPr>
        <w:t xml:space="preserve">.</w:t>
      </w:r>
      <w:r w:rsidR="00fd4b43" w:rsidRPr="00cf5477">
        <w:rPr>
          <w:sz w:val="28"/>
          <w:szCs w:val="28"/>
        </w:rPr>
      </w:r>
    </w:p>
    <w:p w:rsidP="00fd4b43">
      <w:pPr>
        <w:pStyle w:val="Normal"/>
        <w:rPr>
          <w:b/>
          <w:sz w:val="28"/>
          <w:szCs w:val="28"/>
        </w:rPr>
        <w:ind w:left="1065"/>
        <w:jc w:val="both"/>
      </w:pPr>
      <w:r w:rsidR="00fd4b43">
        <w:rPr>
          <w:b/>
          <w:sz w:val="28"/>
          <w:szCs w:val="28"/>
        </w:rPr>
      </w:r>
    </w:p>
    <w:p w:rsidP="007147db">
      <w:pPr>
        <w:pStyle w:val="Normal"/>
        <w:rPr>
          <w:b/>
          <w:spacing w:val="-5"/>
          <w:sz w:val="28"/>
          <w:bCs/>
          <w:szCs w:val="28"/>
          <w:color w:val="000000"/>
        </w:rPr>
        <w:ind w:firstLine="720"/>
        <w:jc w:val="center"/>
      </w:pPr>
      <w:r w:rsidR="00fd4b43">
        <w:rPr>
          <w:b/>
          <w:spacing w:val="-5"/>
          <w:sz w:val="28"/>
          <w:bCs/>
          <w:szCs w:val="28"/>
          <w:color w:val="000000"/>
        </w:rPr>
      </w:r>
    </w:p>
    <w:p w:rsidP="00fd4b43">
      <w:pPr>
        <w:pStyle w:val="Normal"/>
        <w:rPr>
          <w:sz w:val="28"/>
          <w:szCs w:val="28"/>
        </w:rPr>
        <w:jc w:val="both"/>
      </w:pPr>
      <w:r w:rsidR="00fd4b43">
        <w:rPr>
          <w:sz w:val="28"/>
          <w:szCs w:val="28"/>
        </w:rPr>
        <w:t xml:space="preserve">Глава </w:t>
      </w:r>
    </w:p>
    <w:p w:rsidP="00fd4b43">
      <w:pPr>
        <w:pStyle w:val="Normal"/>
        <w:rPr>
          <w:sz w:val="28"/>
          <w:szCs w:val="28"/>
        </w:rPr>
        <w:jc w:val="both"/>
      </w:pPr>
      <w:r w:rsidR="00fd4b43">
        <w:rPr>
          <w:sz w:val="28"/>
          <w:szCs w:val="28"/>
        </w:rPr>
        <w:t xml:space="preserve">Петропавловск-Камчатского</w:t>
      </w:r>
    </w:p>
    <w:p w:rsidP="00fd4b43">
      <w:pPr>
        <w:pStyle w:val="Normal"/>
        <w:rPr>
          <w:sz w:val="28"/>
          <w:szCs w:val="28"/>
        </w:rPr>
        <w:jc w:val="both"/>
      </w:pPr>
      <w:r w:rsidR="00fd4b43">
        <w:rPr>
          <w:sz w:val="28"/>
          <w:szCs w:val="28"/>
        </w:rPr>
        <w:t xml:space="preserve">городского округа                                                                                К.Г. Слыщенко</w:t>
      </w:r>
      <w:r w:rsidR="00fd4b43" w:rsidRPr="00912cbf">
        <w:rPr>
          <w:sz w:val="28"/>
          <w:szCs w:val="28"/>
        </w:rPr>
      </w:r>
    </w:p>
    <w:p w:rsidP="002f24a0">
      <w:pPr>
        <w:pStyle w:val="Normal"/>
        <w:rPr>
          <w:sz w:val="28"/>
          <w:szCs w:val="28"/>
        </w:rPr>
        <w:ind w:firstLine="720"/>
        <w:jc w:val="center"/>
      </w:pPr>
      <w:r w:rsidR="002f24a0">
        <w:rPr>
          <w:sz w:val="28"/>
          <w:szCs w:val="28"/>
        </w:rPr>
        <w:t xml:space="preserve"> </w:t>
      </w:r>
      <w:r w:rsidR="00c815ea">
        <w:rPr>
          <w:sz w:val="28"/>
          <w:szCs w:val="28"/>
        </w:rPr>
      </w:r>
    </w:p>
    <w:p w:rsidP="00ae751d">
      <w:pPr>
        <w:pStyle w:val="Normal"/>
        <w:rPr>
          <w:sz w:val="28"/>
          <w:szCs w:val="28"/>
        </w:rPr>
        <w:autoSpaceDE w:val="off"/>
        <w:autoSpaceDN w:val="off"/>
        <w:outlineLvl w:val="0"/>
        <w:jc w:val="both"/>
      </w:pPr>
      <w:r w:rsidR="00c815ea">
        <w:rPr>
          <w:sz w:val="28"/>
          <w:szCs w:val="28"/>
        </w:rPr>
      </w:r>
    </w:p>
    <w:sectPr>
      <w:type w:val="nextPage"/>
      <w:pgSz w:h="16838" w:w="11906"/>
      <w:pgMar w:bottom="567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Courier New">
    <w:charset w:val="cc"/>
    <w:family w:val="modern"/>
    <w:panose1 w:val="02070309020205020404"/>
    <w:pitch w:val="fixed"/>
    <w:sig w:usb0="20002a87" w:usb1="80000000" w:usb2="00000008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3c66894"/>
    <w:multiLevelType w:val="hybridMultilevel"/>
    <w:tmpl w:val="f45e702e"/>
    <w:lvl w:ilvl="0">
      <w:start w:val="1"/>
      <w:numFmt w:val="decimal"/>
      <w:suff w:val="tab"/>
      <w:lvlText w:val="%1."/>
      <w:lvlJc w:val="left"/>
      <w:pPr>
        <w:pStyle w:val="Normal"/>
        <w:ind w:hanging="360" w:left="106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1">
    <w:nsid w:val="208d797e"/>
    <w:multiLevelType w:val="hybridMultilevel"/>
    <w:tmpl w:val="c6ae7328"/>
    <w:lvl w:ilvl="0">
      <w:start w:val="9"/>
      <w:numFmt w:val="decimal"/>
      <w:suff w:val="tab"/>
      <w:lvlText w:val="%1."/>
      <w:lvlJc w:val="left"/>
      <w:pPr>
        <w:pStyle w:val="Normal"/>
        <w:ind w:hanging="360" w:left="14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8"/>
      </w:pPr>
    </w:lvl>
  </w:abstractNum>
  <w:abstractNum w:abstractNumId="2">
    <w:nsid w:val="262e7924"/>
    <w:multiLevelType w:val="hybridMultilevel"/>
    <w:tmpl w:val="ba841160"/>
    <w:lvl w:ilvl="0">
      <w:start w:val="1"/>
      <w:numFmt w:val="decimal"/>
      <w:suff w:val="tab"/>
      <w:lvlText w:val="%1)"/>
      <w:lvlJc w:val="left"/>
      <w:pPr>
        <w:pStyle w:val="Normal"/>
        <w:ind w:hanging="360" w:left="14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8"/>
      </w:pPr>
    </w:lvl>
  </w:abstractNum>
  <w:abstractNum w:abstractNumId="3">
    <w:nsid w:val="28cb1cc4"/>
    <w:multiLevelType w:val="hybridMultilevel"/>
    <w:tmpl w:val="f86e447a"/>
    <w:lvl w:ilvl="0">
      <w:start w:val="5"/>
      <w:numFmt w:val="decimal"/>
      <w:suff w:val="tab"/>
      <w:lvlText w:val="%1."/>
      <w:lvlJc w:val="left"/>
      <w:pPr>
        <w:pStyle w:val="Normal"/>
        <w:ind w:hanging="360" w:left="14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8"/>
      </w:pPr>
    </w:lvl>
  </w:abstractNum>
  <w:abstractNum w:abstractNumId="4">
    <w:nsid w:val="2f951b17"/>
    <w:multiLevelType w:val="hybridMultilevel"/>
    <w:tmpl w:val="b740c010"/>
    <w:lvl w:ilvl="0">
      <w:start w:val="1"/>
      <w:numFmt w:val="decimal"/>
      <w:suff w:val="tab"/>
      <w:lvlText w:val="%1)"/>
      <w:lvlJc w:val="left"/>
      <w:pPr>
        <w:pStyle w:val="Normal"/>
        <w:ind w:hanging="360" w:left="106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5">
    <w:nsid w:val="48fa676d"/>
    <w:multiLevelType w:val="hybridMultilevel"/>
    <w:tmpl w:val="5ad89560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4ae56667"/>
    <w:multiLevelType w:val="hybridMultilevel"/>
    <w:tmpl w:val="429a7a4a"/>
    <w:lvl w:ilvl="0">
      <w:start w:val="1"/>
      <w:numFmt w:val="decimal"/>
      <w:suff w:val="tab"/>
      <w:lvlText w:val="%1)"/>
      <w:lvlJc w:val="left"/>
      <w:pPr>
        <w:pStyle w:val="Normal"/>
        <w:ind w:hanging="360" w:left="106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7">
    <w:nsid w:val="4e7938d3"/>
    <w:multiLevelType w:val="hybridMultilevel"/>
    <w:tmpl w:val="dcf42a3c"/>
    <w:lvl w:ilvl="0">
      <w:start w:val="1"/>
      <w:numFmt w:val="decimal"/>
      <w:suff w:val="tab"/>
      <w:lvlText w:val="%1)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8">
    <w:nsid w:val="5059275e"/>
    <w:multiLevelType w:val="hybridMultilevel"/>
    <w:tmpl w:val="b7e66b50"/>
    <w:lvl w:ilvl="0">
      <w:start w:val="1"/>
      <w:numFmt w:val="decimal"/>
      <w:suff w:val="tab"/>
      <w:lvlText w:val="%1."/>
      <w:lvlJc w:val="left"/>
      <w:pPr>
        <w:pStyle w:val="Normal"/>
        <w:ind w:hanging="360" w:left="106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9">
    <w:nsid w:val="64071c5f"/>
    <w:multiLevelType w:val="hybridMultilevel"/>
    <w:tmpl w:val="0f963a7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0">
    <w:nsid w:val="6c106ab1"/>
    <w:multiLevelType w:val="hybridMultilevel"/>
    <w:tmpl w:val="7e948102"/>
    <w:lvl w:ilvl="0">
      <w:start w:val="2"/>
      <w:numFmt w:val="decimal"/>
      <w:suff w:val="tab"/>
      <w:lvlText w:val="%1."/>
      <w:lvlJc w:val="left"/>
      <w:pPr>
        <w:pStyle w:val="Normal"/>
        <w:ind w:hanging="360" w:left="107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9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1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3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5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7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9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1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30"/>
      </w:pPr>
    </w:lvl>
  </w:abstractNum>
  <w:abstractNum w:abstractNumId="11">
    <w:nsid w:val="6e015acd"/>
    <w:multiLevelType w:val="hybridMultilevel"/>
    <w:tmpl w:val="22e40210"/>
    <w:lvl w:ilvl="0">
      <w:start w:val="1"/>
      <w:numFmt w:val="decimal"/>
      <w:suff w:val="tab"/>
      <w:lvlText w:val="%1."/>
      <w:lvlJc w:val="left"/>
      <w:pPr>
        <w:pStyle w:val="Normal"/>
        <w:ind w:hanging="360" w:left="106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12">
    <w:nsid w:val="71274303"/>
    <w:multiLevelType w:val="hybridMultilevel"/>
    <w:tmpl w:val="d4267568"/>
    <w:lvl w:ilvl="0">
      <w:start w:val="1"/>
      <w:numFmt w:val="decimal"/>
      <w:suff w:val="tab"/>
      <w:lvlText w:val="%1."/>
      <w:lvlJc w:val="left"/>
      <w:pPr>
        <w:pStyle w:val="Normal"/>
        <w:ind w:hanging="360" w:left="106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5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5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5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5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5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5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5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5"/>
      </w:pPr>
    </w:lvl>
  </w:abstractNum>
  <w:abstractNum w:abstractNumId="13">
    <w:nsid w:val="7182520b"/>
    <w:multiLevelType w:val="hybridMultilevel"/>
    <w:tmpl w:val="f7c00574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2"/>
  </w:num>
  <w:num w:numId="7">
    <w:abstractNumId w:val="7"/>
  </w:num>
  <w:num w:numId="8">
    <w:abstractNumId w:val="10"/>
  </w:num>
  <w:num w:numId="9">
    <w:abstractNumId w:val="0"/>
  </w:num>
  <w:num w:numId="10">
    <w:abstractNumId w:val="4"/>
  </w:num>
  <w:num w:numId="11">
    <w:abstractNumId w:val="6"/>
  </w:num>
  <w:num w:numId="12">
    <w:abstractNumId w:val="12"/>
  </w:num>
  <w:num w:numId="13">
    <w:abstractNumId w:val="8"/>
  </w:num>
  <w:num w:numId="14">
    <w:abstractNumId w:val="11"/>
  </w:num>
</w:numbering>
</file>

<file path=word/settings.xml><?xml version="1.0" encoding="utf-8"?>
<w:settings xmlns:w="http://schemas.openxmlformats.org/wordprocessingml/2006/main">
  <w:zoom w:percent="97"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8142e"/>
    <w:rsid w:val="000a6abb"/>
    <w:rsid w:val="001a7449"/>
    <w:rsid w:val="00234960"/>
    <w:rsid w:val="00266761"/>
    <w:rsid w:val="002f24a0"/>
    <w:rsid w:val="003b7e76"/>
    <w:rsid w:val="004b52fb"/>
    <w:rsid w:val="004c1a90"/>
    <w:rsid w:val="007147db"/>
    <w:rsid w:val="00770d1a"/>
    <w:rsid w:val="00795f58"/>
    <w:rsid w:val="007d1a3e"/>
    <w:rsid w:val="007e13a5"/>
    <w:rsid w:val="007e27da"/>
    <w:rsid w:val="008012d5"/>
    <w:rsid w:val="00855b47"/>
    <w:rsid w:val="00912cbf"/>
    <w:rsid w:val="00a177c9"/>
    <w:rsid w:val="00ad7418"/>
    <w:rsid w:val="00ae751d"/>
    <w:rsid w:val="00b85b50"/>
    <w:rsid w:val="00c815ea"/>
    <w:rsid w:val="00cf5477"/>
    <w:rsid w:val="00e97808"/>
    <w:rsid w:val="00f01e89"/>
    <w:rsid w:val="00fd4b4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paragraph" w:styleId="Heading1">
    <w:name w:val="Heading1"/>
    <w:basedOn w:val="Normal"/>
    <w:next w:val="Heading1"/>
    <w:link w:val="StGen0"/>
    <w:pPr>
      <w:outlineLvl w:val="0"/>
      <w:spacing w:after="622"/>
    </w:pPr>
    <w:rPr>
      <w:b/>
      <w:sz w:val="46"/>
      <w:kern w:val="36"/>
      <w:bCs/>
      <w:szCs w:val="46"/>
      <w:color w:val="000000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Normal"/>
    <w:pPr>
      <w:jc w:val="both"/>
    </w:pPr>
    <w:rPr>
      <w:szCs w:val="28"/>
    </w:rPr>
  </w:style>
  <w:style w:type="table" w:styleId="TableGrid">
    <w:name w:val="TableGrid"/>
    <w:basedOn w:val="TableNormal"/>
    <w:next w:val="TableGrid"/>
    <w:link w:val="Normal"/>
    <w:pPr>
      <w:widowControl w:val="off"/>
      <w:autoSpaceDE w:val="off"/>
      <w:autoSpaceDN w:val="off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Normal"/>
    <w:link w:val="Normal"/>
    <w:pPr>
      <w:autoSpaceDE w:val="off"/>
      <w:autoSpaceDN w:val="off"/>
    </w:pPr>
    <w:rPr>
      <w:sz w:val="20"/>
      <w:szCs w:val="20"/>
      <w:rFonts w:ascii="Arial" w:hAnsi="Arial"/>
    </w:rPr>
  </w:style>
  <w:style w:type="paragraph" w:styleId="StGen2">
    <w:name w:val="StGen2"/>
    <w:next w:val="StGen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3">
    <w:name w:val="StGen3"/>
    <w:basedOn w:val="Normal"/>
    <w:next w:val="StGen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Acetate">
    <w:name w:val="Acetate"/>
    <w:basedOn w:val="Normal"/>
    <w:next w:val="Acetate"/>
    <w:link w:val="StGen5"/>
    <w:rPr>
      <w:sz w:val="16"/>
      <w:szCs w:val="16"/>
      <w:rFonts w:ascii="Tahoma" w:hAnsi="Tahoma"/>
    </w:rPr>
  </w:style>
  <w:style w:type="character" w:styleId="StGen5">
    <w:name w:val="StGen5"/>
    <w:next w:val="StGen5"/>
    <w:link w:val="Acetate"/>
    <w:rPr>
      <w:sz w:val="16"/>
      <w:szCs w:val="16"/>
      <w:rFonts w:ascii="Tahoma" w:hAnsi="Tahoma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character" w:styleId="StGen0">
    <w:name w:val="StGen0"/>
    <w:next w:val="StGen0"/>
    <w:link w:val="Heading1"/>
    <w:rPr>
      <w:b/>
      <w:sz w:val="46"/>
      <w:kern w:val="36"/>
      <w:bCs/>
      <w:szCs w:val="46"/>
      <w:color w:val="000000"/>
    </w:rPr>
  </w:style>
  <w:style w:type="paragraph" w:styleId="Title">
    <w:name w:val="Title"/>
    <w:basedOn w:val="Normal"/>
    <w:next w:val="Title"/>
    <w:link w:val="StGen6"/>
    <w:pPr>
      <w:jc w:val="center"/>
    </w:pPr>
    <w:rPr>
      <w:b/>
      <w:sz w:val="32"/>
    </w:rPr>
  </w:style>
  <w:style w:type="character" w:styleId="StGen6">
    <w:name w:val="StGen6"/>
    <w:next w:val="StGen6"/>
    <w:link w:val="Title"/>
    <w:rPr>
      <w:b/>
      <w:sz w:val="32"/>
      <w:szCs w:val="24"/>
    </w:rPr>
  </w:style>
  <w:style w:type="paragraph" w:styleId="BodyTextIndent2">
    <w:name w:val="BodyTextIndent2"/>
    <w:basedOn w:val="Normal"/>
    <w:next w:val="BodyTextIndent2"/>
    <w:link w:val="StGen7"/>
    <w:pPr>
      <w:ind w:left="283"/>
      <w:spacing w:after="120" w:line="480" w:lineRule="auto"/>
    </w:pPr>
  </w:style>
  <w:style w:type="character" w:styleId="StGen7">
    <w:name w:val="StGen7"/>
    <w:next w:val="StGen7"/>
    <w:link w:val="BodyTextIndent2"/>
    <w:rPr>
      <w:sz w:val="24"/>
      <w:szCs w:val="24"/>
    </w:rPr>
  </w:style>
  <w:style w:type="paragraph" w:styleId="NavPane">
    <w:name w:val="NavPane"/>
    <w:basedOn w:val="Normal"/>
    <w:next w:val="NavPane"/>
    <w:link w:val="StGen8"/>
    <w:rPr>
      <w:sz w:val="16"/>
      <w:szCs w:val="16"/>
      <w:rFonts w:ascii="Tahoma" w:hAnsi="Tahoma"/>
    </w:rPr>
  </w:style>
  <w:style w:type="character" w:styleId="StGen8">
    <w:name w:val="StGen8"/>
    <w:next w:val="StGen8"/>
    <w:link w:val="NavPane"/>
    <w:rPr>
      <w:sz w:val="16"/>
      <w:szCs w:val="16"/>
      <w:rFonts w:ascii="Tahoma" w:hAnsi="Tahoma"/>
    </w:rPr>
  </w:style>
  <w:style w:type="character" w:styleId="StGen9">
    <w:name w:val="StGen9"/>
    <w:next w:val="StGen9"/>
    <w:link w:val="Normal"/>
    <w:rPr>
      <w:sz w:val="22"/>
      <w:szCs w:val="22"/>
      <w:rFonts w:ascii="Times New Roman" w:hAnsi="Times New Roman"/>
    </w:rPr>
  </w:style>
  <w:style w:type="paragraph" w:styleId="StGen10">
    <w:name w:val="StGen10"/>
    <w:next w:val="StGen10"/>
    <w:link w:val="Normal"/>
    <w:pPr>
      <w:autoSpaceDE w:val="off"/>
      <w:autoSpaceDN w:val="off"/>
    </w:pPr>
    <w:rPr>
      <w:b/>
      <w:sz w:val="28"/>
      <w:bCs/>
      <w:szCs w:val="28"/>
      <w:lang w:bidi="ar-SA" w:eastAsia="en-US" w:val="ru-RU"/>
      <w:rFonts w:eastAsia="Calibri"/>
    </w:rPr>
  </w:style>
  <w:style w:type="character" w:styleId="StGen11">
    <w:name w:val="StGen11"/>
    <w:next w:val="StGen11"/>
    <w:link w:val="Normal"/>
    <w:rPr>
      <w:sz w:val="22"/>
      <w:szCs w:val="22"/>
      <w:rFonts w:ascii="Times New Roman" w:hAnsi="Times New Roman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paragraph" w:styleId="StGen13">
    <w:name w:val="StGen13"/>
    <w:next w:val="StGen13"/>
    <w:link w:val="Normal"/>
    <w:pPr>
      <w:widowControl w:val="off"/>
      <w:autoSpaceDE w:val="off"/>
      <w:autoSpaceDN w:val="off"/>
      <w:ind w:right="19772"/>
    </w:pPr>
    <w:rPr>
      <w:sz w:val="18"/>
      <w:szCs w:val="18"/>
      <w:lang w:bidi="ar-SA" w:eastAsia="ru-RU" w:val="ru-RU"/>
      <w:rFonts w:ascii="Courier New" w:hAnsi="Courier New"/>
    </w:rPr>
  </w:style>
  <w:style w:type="paragraph" w:styleId="FootnoteText">
    <w:name w:val="FootnoteText"/>
    <w:basedOn w:val="Normal"/>
    <w:next w:val="FootnoteText"/>
    <w:link w:val="StGen14"/>
    <w:rPr>
      <w:sz w:val="20"/>
      <w:szCs w:val="20"/>
    </w:rPr>
  </w:style>
  <w:style w:type="character" w:styleId="StGen14">
    <w:name w:val="StGen14"/>
    <w:basedOn w:val="NormalCharacter"/>
    <w:next w:val="StGen14"/>
    <w:link w:val="FootnoteText"/>
  </w:style>
  <w:style w:type="character" w:styleId="FootnoteReference">
    <w:name w:val="FootnoteReference"/>
    <w:next w:val="FootnoteReference"/>
    <w:link w:val="Normal"/>
    <w:rPr>
      <w:vertAlign w:val="superscript"/>
    </w:rPr>
  </w:style>
  <w:style w:type="paragraph" w:styleId="BodyTextIndent">
    <w:name w:val="BodyTextIndent"/>
    <w:basedOn w:val="Normal"/>
    <w:next w:val="BodyTextIndent"/>
    <w:link w:val="StGen15"/>
    <w:pPr>
      <w:ind w:left="283"/>
      <w:spacing w:after="120"/>
    </w:pPr>
  </w:style>
  <w:style w:type="character" w:styleId="StGen15">
    <w:name w:val="StGen15"/>
    <w:next w:val="StGen15"/>
    <w:link w:val="BodyTextIndent"/>
    <w:rPr>
      <w:sz w:val="24"/>
      <w:szCs w:val="24"/>
    </w:rPr>
  </w:style>
  <w:style w:type="paragraph" w:styleId="HtmlNormal">
    <w:name w:val="HtmlNormal"/>
    <w:basedOn w:val="Normal"/>
    <w:next w:val="HtmlNormal"/>
    <w:link w:val="Normal"/>
  </w:style>
  <w:style w:type="character" w:styleId="AnnotationReference">
    <w:name w:val="AnnotationReference"/>
    <w:next w:val="AnnotationReference"/>
    <w:link w:val="Normal"/>
    <w:rPr>
      <w:sz w:val="16"/>
      <w:szCs w:val="16"/>
    </w:rPr>
  </w:style>
  <w:style w:type="paragraph" w:styleId="AnnotationText">
    <w:name w:val="AnnotationText"/>
    <w:basedOn w:val="Normal"/>
    <w:next w:val="AnnotationText"/>
    <w:link w:val="StGen16"/>
    <w:rPr>
      <w:sz w:val="20"/>
      <w:szCs w:val="20"/>
    </w:rPr>
  </w:style>
  <w:style w:type="character" w:styleId="StGen16">
    <w:name w:val="StGen16"/>
    <w:basedOn w:val="NormalCharacter"/>
    <w:next w:val="StGen16"/>
    <w:link w:val="AnnotationText"/>
  </w:style>
  <w:style w:type="paragraph" w:styleId="AnnotationSubject">
    <w:name w:val="AnnotationSubject"/>
    <w:basedOn w:val="AnnotationText"/>
    <w:next w:val="AnnotationText"/>
    <w:link w:val="StGen17"/>
    <w:rPr>
      <w:b/>
      <w:bCs/>
    </w:rPr>
  </w:style>
  <w:style w:type="character" w:styleId="StGen17">
    <w:name w:val="StGen17"/>
    <w:next w:val="StGen17"/>
    <w:link w:val="AnnotationSubject"/>
    <w:rPr>
      <w:b/>
      <w:bCs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