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9910cf">
      <w:pPr>
        <w:pStyle w:val="Normal"/>
        <w:rPr>
          <w:sz w:val="20"/>
          <w:szCs w:val="20"/>
        </w:rPr>
        <w:ind w:firstLine="0" w:left="4111"/>
      </w:pPr>
      <w:r w:rsidR="005e380c">
        <w:rPr>
          <w:sz w:val="20"/>
          <w:szCs w:val="20"/>
        </w:rPr>
      </w:r>
    </w:p>
    <w:tbl>
      <w:tblPr>
        <w:tblW w:type="dxa" w:w="9958"/>
        <w:tblLook w:val="01e0"/>
        <w:tblW w:type="dxa" w:w="9958"/>
        <w:tblpPr w:horzAnchor="margin" w:leftFromText="181" w:rightFromText="181" w:tblpX="-4" w:tblpY="14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958"/>
      </w:tblGrid>
      <w:tr>
        <w:trPr>
          <w:trHeight w:hRule="atLeast" w:val="1303"/>
          <w:wAfter w:type="dxa" w:w="0"/>
          <w:trHeight w:hRule="atLeast" w:val="1303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14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49"/>
              <w:ind w:firstLine="0"/>
              <w:jc w:val="center"/>
            </w:pPr>
            <w:r w:rsidR="0048147a" w:rsidRPr="007c319e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19847C1A-979D-4250-858A-77A48A1401E2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8147a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276"/>
          <w:wAfter w:type="dxa" w:w="0"/>
          <w:trHeight w:hRule="atLeast" w:val="276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14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49"/>
              <w:ind w:firstLine="0"/>
              <w:jc w:val="center"/>
            </w:pPr>
            <w:r w:rsidR="0048147a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284"/>
          <w:wAfter w:type="dxa" w:w="0"/>
          <w:trHeight w:hRule="atLeast" w:val="284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14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49"/>
              <w:ind w:firstLine="0"/>
              <w:jc w:val="center"/>
            </w:pPr>
            <w:r w:rsidR="0048147a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71"/>
          <w:wAfter w:type="dxa" w:w="0"/>
          <w:trHeight w:hRule="atLeast" w:val="71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147a">
            <w:pPr>
              <w:pStyle w:val="Normal"/>
              <w:rPr>
                <w:sz w:val="16"/>
                <w:szCs w:val="16"/>
              </w:rPr>
              <w:framePr w:hAnchor="margin" w:hSpace="181" w:vAnchor="text" w:wrap="around" w:x="-4" w:y="149"/>
              <w:jc w:val="center"/>
            </w:pPr>
            <w:r w:rsidR="0048147a" w:rsidRPr="0013352b">
              <w:rPr>
                <w:sz w:val="16"/>
                <w:szCs w:val="16"/>
                <w:noProof/>
              </w:rPr>
              <w:pict>
                <v:line id="_x0000_s1029" type="#_x0000_t20" style="position:absolute;mso-position-vertical-relative:page;" from="-5.5pt,4.0499999999999998pt" to="486.64999999999998pt,4.0499999999999998pt" strokeweight="63500">
                  <v:stroke linestyle="thickThin"/>
                </v:line>
              </w:pict>
            </w:r>
            <w:r w:rsidR="0048147a" w:rsidRPr="0013352b">
              <w:rPr>
                <w:sz w:val="16"/>
                <w:szCs w:val="16"/>
              </w:rPr>
            </w:r>
          </w:p>
        </w:tc>
      </w:tr>
    </w:tbl>
    <w:p w:rsidP="00c92d0f">
      <w:pPr>
        <w:pStyle w:val="Normal"/>
        <w:rPr>
          <w:sz w:val="28"/>
          <w:szCs w:val="28"/>
        </w:rPr>
        <w:ind w:firstLine="0"/>
        <w:jc w:val="center"/>
      </w:pPr>
      <w:r w:rsidR="005e380c">
        <w:rPr>
          <w:sz w:val="28"/>
          <w:szCs w:val="28"/>
        </w:rPr>
      </w:r>
    </w:p>
    <w:p w:rsidP="00c92d0f">
      <w:pPr>
        <w:pStyle w:val="Normal"/>
        <w:rPr>
          <w:b/>
          <w:sz w:val="36"/>
          <w:szCs w:val="36"/>
        </w:rPr>
        <w:ind w:firstLine="0"/>
        <w:jc w:val="center"/>
      </w:pPr>
      <w:r w:rsidR="008f4581" w:rsidRPr="00177a35">
        <w:rPr>
          <w:b/>
          <w:sz w:val="36"/>
          <w:szCs w:val="36"/>
        </w:rPr>
        <w:t xml:space="preserve">РЕШЕНИЕ</w:t>
      </w:r>
    </w:p>
    <w:p w:rsidP="00c93dc7">
      <w:pPr>
        <w:pStyle w:val="BodyText"/>
        <w:rPr>
          <w:sz w:val="28"/>
          <w:szCs w:val="28"/>
          <w:lang w:val="ru-RU"/>
        </w:rPr>
        <w:ind w:firstLine="0"/>
        <w:spacing w:line="216" w:lineRule="auto"/>
      </w:pPr>
      <w:r w:rsidR="008f4581" w:rsidRPr="004421c8">
        <w:rPr>
          <w:sz w:val="28"/>
          <w:szCs w:val="28"/>
          <w:lang w:val="ru-RU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80"/>
          <w:trHeight w:hRule="atLeast" w:val="80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244790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48147a" w:rsidRPr="00b43ecd">
              <w:rPr>
                <w:lang w:val="ru-RU"/>
              </w:rPr>
              <w:t xml:space="preserve">о</w:t>
            </w:r>
            <w:r w:rsidR="00e21acb" w:rsidRPr="00b43ecd">
              <w:t xml:space="preserve">т</w:t>
            </w:r>
            <w:r w:rsidR="0048147a" w:rsidRPr="00b43ecd">
              <w:rPr>
                <w:lang w:val="ru-RU"/>
              </w:rPr>
              <w:t xml:space="preserve"> </w:t>
            </w:r>
            <w:r w:rsidR="00244790">
              <w:rPr>
                <w:lang w:val="ru-RU"/>
              </w:rPr>
              <w:t xml:space="preserve">25.02.2015 </w:t>
            </w:r>
            <w:r w:rsidR="00e21acb" w:rsidRPr="00b43ecd">
              <w:t xml:space="preserve">№</w:t>
            </w:r>
            <w:r w:rsidR="00bf62ea" w:rsidRPr="00b43ecd">
              <w:rPr>
                <w:lang w:val="ru-RU"/>
              </w:rPr>
              <w:t xml:space="preserve"> </w:t>
            </w:r>
            <w:r w:rsidR="00244790">
              <w:rPr>
                <w:lang w:val="ru-RU"/>
              </w:rPr>
              <w:t xml:space="preserve">697</w:t>
            </w:r>
            <w:r w:rsidR="00e21acb" w:rsidRPr="00b43ecd">
              <w:t xml:space="preserve">-р</w:t>
            </w:r>
            <w:r w:rsidR="00834e52" w:rsidRPr="00b43ecd">
              <w:rPr>
                <w:lang w:eastAsia="ru-RU" w:val="ru-RU"/>
              </w:rPr>
            </w:r>
          </w:p>
        </w:tc>
      </w:tr>
      <w:tr>
        <w:trPr>
          <w:trHeight w:hRule="atLeast" w:val="142"/>
          <w:trHeight w:hRule="atLeast" w:val="142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e4564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244790">
              <w:rPr>
                <w:lang w:val="ru-RU"/>
              </w:rPr>
              <w:t xml:space="preserve">27-я </w:t>
            </w:r>
            <w:r w:rsidR="0020668c" w:rsidRPr="00b43ecd">
              <w:t xml:space="preserve">сессия</w:t>
            </w:r>
            <w:r w:rsidR="00834e52" w:rsidRPr="00b43ecd">
              <w:rPr>
                <w:lang w:eastAsia="ru-RU" w:val="ru-RU"/>
              </w:rPr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21acb">
            <w:pPr>
              <w:pStyle w:val="BodyText"/>
              <w:rPr>
                <w:sz w:val="22"/>
                <w:szCs w:val="22"/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834e52" w:rsidRPr="00b43ecd">
              <w:rPr>
                <w:sz w:val="22"/>
                <w:szCs w:val="22"/>
                <w:lang w:eastAsia="ru-RU" w:val="ru-RU"/>
              </w:rPr>
              <w:t xml:space="preserve">г.Петропавловск-Камчатский</w:t>
            </w:r>
          </w:p>
        </w:tc>
      </w:tr>
    </w:tbl>
    <w:p w:rsidP="00e21acb">
      <w:pPr>
        <w:pStyle w:val="BodyText"/>
        <w:rPr>
          <w:sz w:val="28"/>
          <w:szCs w:val="28"/>
          <w:lang w:val="ru-RU"/>
        </w:rPr>
        <w:ind w:firstLine="0"/>
        <w:spacing w:line="216" w:lineRule="auto"/>
        <w:jc w:val="both"/>
      </w:pPr>
      <w:r w:rsidR="00834e52" w:rsidRPr="004421c8">
        <w:rPr>
          <w:sz w:val="28"/>
          <w:szCs w:val="28"/>
          <w:lang w:val="ru-RU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06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60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44790">
            <w:pPr>
              <w:pStyle w:val="BodyText"/>
              <w:rPr>
                <w:sz w:val="28"/>
                <w:szCs w:val="28"/>
              </w:rPr>
              <w:ind w:firstLine="0"/>
              <w:jc w:val="both"/>
            </w:pPr>
            <w:r w:rsidR="005a4802">
              <w:rPr>
                <w:sz w:val="28"/>
                <w:szCs w:val="28"/>
              </w:rPr>
              <w:t xml:space="preserve">О внесении изменени</w:t>
            </w:r>
            <w:r w:rsidR="009910cf">
              <w:rPr>
                <w:sz w:val="28"/>
                <w:szCs w:val="28"/>
                <w:lang w:val="ru-RU"/>
              </w:rPr>
              <w:t xml:space="preserve">я</w:t>
            </w:r>
            <w:r w:rsidR="005a4802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от</w:t>
            </w:r>
            <w:r w:rsidR="005a4802" w:rsidRPr="00584774">
              <w:rPr>
                <w:sz w:val="28"/>
                <w:szCs w:val="28"/>
              </w:rPr>
              <w:t xml:space="preserve"> </w:t>
            </w:r>
            <w:r w:rsidR="00263b36" w:rsidRPr="00263b36">
              <w:rPr>
                <w:sz w:val="28"/>
                <w:szCs w:val="28"/>
              </w:rPr>
              <w:t xml:space="preserve">27.08.2014 № 554-р</w:t>
            </w:r>
            <w:r w:rsidR="00263b36">
              <w:rPr>
                <w:sz w:val="28"/>
                <w:szCs w:val="28"/>
              </w:rPr>
              <w:t xml:space="preserve"> </w:t>
            </w:r>
            <w:r w:rsidR="009910cf">
              <w:rPr>
                <w:sz w:val="28"/>
                <w:szCs w:val="28"/>
              </w:rPr>
              <w:t xml:space="preserve">«</w:t>
            </w:r>
            <w:r w:rsidR="009910cf" w:rsidRPr="00263b36">
              <w:rPr>
                <w:sz w:val="28"/>
                <w:szCs w:val="28"/>
              </w:rPr>
              <w:t xml:space="preserve">О протесте прокурора города Петропавловска-Камчатского от 25.08.2014</w:t>
            </w:r>
            <w:r w:rsidR="009910cf">
              <w:rPr>
                <w:sz w:val="28"/>
                <w:szCs w:val="28"/>
                <w:lang w:val="ru-RU"/>
              </w:rPr>
              <w:t xml:space="preserve"> </w:t>
            </w:r>
            <w:r w:rsidR="009910cf">
              <w:rPr>
                <w:sz w:val="28"/>
                <w:szCs w:val="28"/>
              </w:rPr>
              <w:t xml:space="preserve">№ 07/31-31-2014 </w:t>
            </w:r>
            <w:r w:rsidR="009910cf" w:rsidRPr="00263b36">
              <w:rPr>
                <w:sz w:val="28"/>
                <w:szCs w:val="28"/>
              </w:rPr>
              <w:t xml:space="preserve">на отдельные нормы Решения Городской Думы от 27.12.2013</w:t>
            </w:r>
            <w:r w:rsidR="009910cf">
              <w:rPr>
                <w:sz w:val="28"/>
                <w:szCs w:val="28"/>
              </w:rPr>
              <w:br w:clear="all" w:type="textWrapping"/>
            </w:r>
            <w:r w:rsidR="009910cf" w:rsidRPr="00263b36">
              <w:rPr>
                <w:sz w:val="28"/>
                <w:szCs w:val="28"/>
              </w:rPr>
              <w:t xml:space="preserve"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</w:t>
            </w:r>
            <w:r w:rsidR="009910cf">
              <w:rPr>
                <w:sz w:val="28"/>
                <w:szCs w:val="28"/>
              </w:rPr>
              <w:t xml:space="preserve"> </w:t>
            </w:r>
            <w:r w:rsidR="009910cf" w:rsidRPr="00263b36">
              <w:rPr>
                <w:sz w:val="28"/>
                <w:szCs w:val="28"/>
              </w:rPr>
              <w:t xml:space="preserve">и бытового обслуживания» и о создании рабочей группы по разработке проект</w:t>
            </w:r>
            <w:r w:rsidR="009910cf">
              <w:rPr>
                <w:sz w:val="28"/>
                <w:szCs w:val="28"/>
              </w:rPr>
              <w:t xml:space="preserve">а</w:t>
            </w:r>
            <w:r w:rsidR="009910cf" w:rsidRPr="00263b36">
              <w:rPr>
                <w:sz w:val="28"/>
                <w:szCs w:val="28"/>
              </w:rPr>
              <w:t xml:space="preserve"> решени</w:t>
            </w:r>
            <w:r w:rsidR="009910cf">
              <w:rPr>
                <w:sz w:val="28"/>
                <w:szCs w:val="28"/>
              </w:rPr>
              <w:t xml:space="preserve">я</w:t>
            </w:r>
            <w:r w:rsidR="009910cf" w:rsidRPr="00263b36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9910cf">
              <w:rPr>
                <w:sz w:val="28"/>
                <w:szCs w:val="28"/>
              </w:rPr>
              <w:br w:clear="all" w:type="textWrapping"/>
            </w:r>
            <w:r w:rsidR="009910cf" w:rsidRPr="00263b36">
              <w:rPr>
                <w:sz w:val="28"/>
                <w:szCs w:val="28"/>
              </w:rPr>
              <w:t xml:space="preserve">«О внесении изменений в Решени</w:t>
            </w:r>
            <w:r w:rsidR="009910cf">
              <w:rPr>
                <w:sz w:val="28"/>
                <w:szCs w:val="28"/>
              </w:rPr>
              <w:t xml:space="preserve">е</w:t>
            </w:r>
            <w:r w:rsidR="009910cf" w:rsidRPr="00263b36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9910cf">
              <w:rPr>
                <w:sz w:val="28"/>
                <w:szCs w:val="28"/>
              </w:rPr>
              <w:t xml:space="preserve"> </w:t>
            </w:r>
            <w:r w:rsidR="009910cf" w:rsidRPr="00263b36">
              <w:rPr>
                <w:sz w:val="28"/>
                <w:szCs w:val="28"/>
              </w:rPr>
              <w:t xml:space="preserve">от 27.12.2013 № 164-нд «О порядке создания условий для обеспечения жителей Петропавловск-Камчатского</w:t>
            </w:r>
            <w:r w:rsidR="009910cf">
              <w:rPr>
                <w:sz w:val="28"/>
                <w:szCs w:val="28"/>
              </w:rPr>
              <w:t xml:space="preserve"> </w:t>
            </w:r>
            <w:r w:rsidR="009910cf" w:rsidRPr="00263b36">
              <w:rPr>
                <w:sz w:val="28"/>
                <w:szCs w:val="28"/>
              </w:rPr>
              <w:t xml:space="preserve">городского округа услугами связи, общественного питания, торговли и бытового обслуживания»</w:t>
            </w:r>
            <w:r w:rsidR="009910cf" w:rsidRPr="00244790">
              <w:rPr>
                <w:sz w:val="28"/>
                <w:szCs w:val="28"/>
              </w:rPr>
            </w:r>
          </w:p>
        </w:tc>
      </w:tr>
    </w:tbl>
    <w:p w:rsidP="001b1d7f">
      <w:pPr>
        <w:pStyle w:val="BodyText"/>
        <w:rPr>
          <w:sz w:val="28"/>
          <w:szCs w:val="28"/>
          <w:lang w:val="ru-RU"/>
        </w:rPr>
        <w:ind w:firstLine="709"/>
        <w:jc w:val="both"/>
      </w:pPr>
      <w:r w:rsidR="00244790">
        <w:rPr>
          <w:sz w:val="28"/>
          <w:szCs w:val="28"/>
          <w:lang w:val="ru-RU"/>
        </w:rPr>
      </w:r>
    </w:p>
    <w:p w:rsidP="001b1d7f">
      <w:pPr>
        <w:pStyle w:val="BodyText"/>
        <w:rPr>
          <w:sz w:val="28"/>
          <w:szCs w:val="28"/>
        </w:rPr>
        <w:ind w:firstLine="709"/>
        <w:jc w:val="both"/>
      </w:pPr>
      <w:r w:rsidR="00942e92">
        <w:rPr>
          <w:sz w:val="28"/>
          <w:szCs w:val="28"/>
        </w:rPr>
        <w:t xml:space="preserve">Рассмотрев проект р</w:t>
      </w:r>
      <w:r w:rsidR="00942e92" w:rsidRPr="002d7524">
        <w:rPr>
          <w:sz w:val="28"/>
          <w:szCs w:val="28"/>
        </w:rPr>
        <w:t xml:space="preserve">ешения </w:t>
      </w:r>
      <w:r w:rsidR="004044c7">
        <w:rPr>
          <w:sz w:val="28"/>
          <w:szCs w:val="28"/>
          <w:lang w:val="ru-RU"/>
        </w:rPr>
        <w:t xml:space="preserve">о</w:t>
      </w:r>
      <w:r w:rsidR="009910cf">
        <w:rPr>
          <w:sz w:val="28"/>
          <w:szCs w:val="28"/>
        </w:rPr>
        <w:t xml:space="preserve"> внесении изменени</w:t>
      </w:r>
      <w:r w:rsidR="009910cf">
        <w:rPr>
          <w:sz w:val="28"/>
          <w:szCs w:val="28"/>
          <w:lang w:val="ru-RU"/>
        </w:rPr>
        <w:t xml:space="preserve">я</w:t>
      </w:r>
      <w:r w:rsidR="009910cf">
        <w:rPr>
          <w:sz w:val="28"/>
          <w:szCs w:val="28"/>
        </w:rPr>
        <w:t xml:space="preserve"> в решение Городской Думы Петропавловск-Камчатского городского округа от</w:t>
      </w:r>
      <w:r w:rsidR="009910cf" w:rsidRPr="00584774">
        <w:rPr>
          <w:sz w:val="28"/>
          <w:szCs w:val="28"/>
        </w:rPr>
        <w:t xml:space="preserve"> </w:t>
      </w:r>
      <w:r w:rsidR="009910cf" w:rsidRPr="00263b36">
        <w:rPr>
          <w:sz w:val="28"/>
          <w:szCs w:val="28"/>
        </w:rPr>
        <w:t xml:space="preserve">27.08.2014 № 554-р</w:t>
      </w:r>
      <w:r w:rsidR="00244790">
        <w:rPr>
          <w:sz w:val="28"/>
          <w:szCs w:val="28"/>
          <w:lang w:val="ru-RU"/>
        </w:rPr>
        <w:t xml:space="preserve"> </w:t>
      </w:r>
      <w:r w:rsidR="009910cf">
        <w:rPr>
          <w:sz w:val="28"/>
          <w:szCs w:val="28"/>
        </w:rPr>
        <w:t xml:space="preserve">«</w:t>
      </w:r>
      <w:r w:rsidR="009910cf" w:rsidRPr="00263b36">
        <w:rPr>
          <w:sz w:val="28"/>
          <w:szCs w:val="28"/>
        </w:rPr>
        <w:t xml:space="preserve">О протесте прокурора города Петропавловска-Камчатского от 25.08.2014</w:t>
      </w:r>
      <w:r w:rsidR="00244790">
        <w:rPr>
          <w:sz w:val="28"/>
          <w:szCs w:val="28"/>
          <w:lang w:val="ru-RU"/>
        </w:rPr>
        <w:t xml:space="preserve"> </w:t>
      </w:r>
      <w:r w:rsidR="009910cf">
        <w:rPr>
          <w:sz w:val="28"/>
          <w:szCs w:val="28"/>
        </w:rPr>
        <w:t xml:space="preserve">№ 07/31-31-2014 </w:t>
      </w:r>
      <w:r w:rsidR="009910cf" w:rsidRPr="00263b36">
        <w:rPr>
          <w:sz w:val="28"/>
          <w:szCs w:val="28"/>
        </w:rPr>
        <w:t xml:space="preserve">на отдельные нормы Решения Городской Думы от 27.12.2013</w:t>
      </w:r>
      <w:r w:rsidR="00244790">
        <w:rPr>
          <w:sz w:val="28"/>
          <w:szCs w:val="28"/>
          <w:lang w:val="ru-RU"/>
        </w:rPr>
        <w:t xml:space="preserve"> </w:t>
      </w:r>
      <w:r w:rsidR="009910cf" w:rsidRPr="00263b36">
        <w:rPr>
          <w:sz w:val="28"/>
          <w:szCs w:val="28"/>
        </w:rPr>
        <w:t xml:space="preserve">№ 164-нд «О порядке создания условий для об</w:t>
      </w:r>
      <w:r w:rsidR="00244790">
        <w:rPr>
          <w:sz w:val="28"/>
          <w:szCs w:val="28"/>
        </w:rPr>
        <w:t xml:space="preserve">еспечения жителей Петропавловск</w:t>
      </w:r>
      <w:r w:rsidR="00244790">
        <w:rPr>
          <w:sz w:val="28"/>
          <w:szCs w:val="28"/>
          <w:lang w:val="ru-RU"/>
        </w:rPr>
        <w:t xml:space="preserve">-</w:t>
      </w:r>
      <w:r w:rsidR="009910cf" w:rsidRPr="00263b36">
        <w:rPr>
          <w:sz w:val="28"/>
          <w:szCs w:val="28"/>
        </w:rPr>
        <w:t xml:space="preserve">Камчатского городского округа услугами связи, общественного питания, торговли</w:t>
      </w:r>
      <w:r w:rsidR="009910cf">
        <w:rPr>
          <w:sz w:val="28"/>
          <w:szCs w:val="28"/>
        </w:rPr>
        <w:t xml:space="preserve"> </w:t>
      </w:r>
      <w:r w:rsidR="009910cf" w:rsidRPr="00263b36">
        <w:rPr>
          <w:sz w:val="28"/>
          <w:szCs w:val="28"/>
        </w:rPr>
        <w:t xml:space="preserve">и бытового обслуживания» и о создании рабочей группы по разработке проект</w:t>
      </w:r>
      <w:r w:rsidR="009910cf">
        <w:rPr>
          <w:sz w:val="28"/>
          <w:szCs w:val="28"/>
        </w:rPr>
        <w:t xml:space="preserve">а</w:t>
      </w:r>
      <w:r w:rsidR="009910cf" w:rsidRPr="00263b36">
        <w:rPr>
          <w:sz w:val="28"/>
          <w:szCs w:val="28"/>
        </w:rPr>
        <w:t xml:space="preserve"> решени</w:t>
      </w:r>
      <w:r w:rsidR="009910cf">
        <w:rPr>
          <w:sz w:val="28"/>
          <w:szCs w:val="28"/>
        </w:rPr>
        <w:t xml:space="preserve">я</w:t>
      </w:r>
      <w:r w:rsidR="009910cf" w:rsidRPr="00263b36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244790">
        <w:rPr>
          <w:sz w:val="28"/>
          <w:szCs w:val="28"/>
          <w:lang w:val="ru-RU"/>
        </w:rPr>
        <w:t xml:space="preserve"> </w:t>
      </w:r>
      <w:r w:rsidR="009910cf" w:rsidRPr="00263b36">
        <w:rPr>
          <w:sz w:val="28"/>
          <w:szCs w:val="28"/>
        </w:rPr>
        <w:t xml:space="preserve">«О внесении изменений в Решени</w:t>
      </w:r>
      <w:r w:rsidR="009910cf">
        <w:rPr>
          <w:sz w:val="28"/>
          <w:szCs w:val="28"/>
        </w:rPr>
        <w:t xml:space="preserve">е</w:t>
      </w:r>
      <w:r w:rsidR="009910cf" w:rsidRPr="00263b36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9910cf">
        <w:rPr>
          <w:sz w:val="28"/>
          <w:szCs w:val="28"/>
        </w:rPr>
        <w:t xml:space="preserve"> </w:t>
      </w:r>
      <w:r w:rsidR="009910cf" w:rsidRPr="00263b36">
        <w:rPr>
          <w:sz w:val="28"/>
          <w:szCs w:val="28"/>
        </w:rPr>
        <w:t xml:space="preserve">от 27.12.2013 № 164-нд «О порядке создания условий для обеспечения жителей Петропавловск-Камчатского</w:t>
      </w:r>
      <w:r w:rsidR="009910cf">
        <w:rPr>
          <w:sz w:val="28"/>
          <w:szCs w:val="28"/>
        </w:rPr>
        <w:t xml:space="preserve"> </w:t>
      </w:r>
      <w:r w:rsidR="009910cf" w:rsidRPr="00263b36">
        <w:rPr>
          <w:sz w:val="28"/>
          <w:szCs w:val="28"/>
        </w:rPr>
        <w:t xml:space="preserve">городского округа услугами связи, общественного питания, торговли и бытового обслуживания»</w:t>
      </w:r>
      <w:r w:rsidR="009910cf">
        <w:rPr>
          <w:sz w:val="28"/>
          <w:szCs w:val="28"/>
          <w:lang w:val="ru-RU"/>
        </w:rPr>
        <w:t xml:space="preserve"> </w:t>
      </w:r>
      <w:r w:rsidR="004044c7">
        <w:rPr>
          <w:sz w:val="28"/>
          <w:szCs w:val="28"/>
          <w:lang w:val="ru-RU"/>
        </w:rPr>
        <w:t xml:space="preserve">внесенный </w:t>
      </w:r>
      <w:r w:rsidR="009910cf" w:rsidRPr="009910cf">
        <w:rPr>
          <w:sz w:val="28"/>
          <w:szCs w:val="28"/>
        </w:rPr>
        <w:t xml:space="preserve">председателем Комитета Городской Думы Петропавловск-Камчатского городского округа по собственности, земельным отношениям, предпринимательству и инвестициям Чеботаревым К.Ю.</w:t>
      </w:r>
      <w:r w:rsidR="009910cf">
        <w:rPr>
          <w:sz w:val="28"/>
          <w:szCs w:val="28"/>
          <w:lang w:val="ru-RU"/>
        </w:rPr>
        <w:t xml:space="preserve">, </w:t>
      </w:r>
      <w:r w:rsidR="004f5a10">
        <w:rPr>
          <w:sz w:val="28"/>
          <w:szCs w:val="28"/>
        </w:rPr>
        <w:t xml:space="preserve">в соответствии со </w:t>
      </w:r>
      <w:r w:rsidR="00942e92">
        <w:rPr>
          <w:sz w:val="28"/>
          <w:szCs w:val="28"/>
        </w:rPr>
        <w:t xml:space="preserve">статьей 17 Регламента Городской Думы Петропавловск-Камчатского городского округа, </w:t>
      </w:r>
      <w:r w:rsidR="00942e92" w:rsidRPr="00e9761b">
        <w:rPr>
          <w:sz w:val="28"/>
          <w:szCs w:val="28"/>
        </w:rPr>
        <w:t xml:space="preserve">Городская Дума Петропавловс</w:t>
      </w:r>
      <w:r w:rsidR="00942e92">
        <w:rPr>
          <w:sz w:val="28"/>
          <w:szCs w:val="28"/>
        </w:rPr>
        <w:t xml:space="preserve">к</w:t>
      </w:r>
      <w:r w:rsidR="00942e92" w:rsidRPr="00e9761b">
        <w:rPr>
          <w:sz w:val="28"/>
          <w:szCs w:val="28"/>
        </w:rPr>
        <w:t xml:space="preserve">-Камчатского городского округа</w:t>
      </w:r>
    </w:p>
    <w:p w:rsidP="00837f0d">
      <w:pPr>
        <w:pStyle w:val="Normal"/>
        <w:rPr>
          <w:sz w:val="28"/>
          <w:szCs w:val="28"/>
        </w:rPr>
        <w:ind w:firstLine="0" w:right="-5"/>
      </w:pPr>
      <w:r w:rsidR="00dc3e28" w:rsidRPr="00f30bda">
        <w:rPr>
          <w:sz w:val="28"/>
          <w:szCs w:val="28"/>
        </w:rPr>
      </w:r>
    </w:p>
    <w:p w:rsidP="00837f0d">
      <w:pPr>
        <w:pStyle w:val="Normal"/>
        <w:rPr>
          <w:b/>
          <w:sz w:val="28"/>
          <w:szCs w:val="28"/>
        </w:rPr>
        <w:ind w:firstLine="0" w:right="-5"/>
      </w:pPr>
      <w:r w:rsidR="0086409e" w:rsidRPr="00f30bda">
        <w:rPr>
          <w:b/>
          <w:sz w:val="28"/>
          <w:szCs w:val="28"/>
        </w:rPr>
        <w:t xml:space="preserve">РЕШИЛА:</w:t>
      </w:r>
    </w:p>
    <w:p w:rsidP="00837f0d">
      <w:pPr>
        <w:pStyle w:val="Normal"/>
        <w:rPr>
          <w:sz w:val="28"/>
          <w:szCs w:val="28"/>
        </w:rPr>
        <w:widowControl w:val="off"/>
        <w:ind w:firstLine="0"/>
      </w:pPr>
      <w:r w:rsidR="00dc3e28" w:rsidRPr="00f30bda">
        <w:rPr>
          <w:sz w:val="28"/>
          <w:szCs w:val="28"/>
        </w:rPr>
      </w:r>
    </w:p>
    <w:p w:rsidP="008d7dec">
      <w:pPr>
        <w:pStyle w:val="Normal"/>
        <w:rPr>
          <w:sz w:val="28"/>
          <w:szCs w:val="28"/>
          <w:rFonts w:eastAsia="Calibri"/>
        </w:rPr>
        <w:tabs>
          <w:tab w:leader="none" w:pos="284" w:val="left"/>
          <w:tab w:leader="none" w:pos="426" w:val="left"/>
          <w:tab w:leader="none" w:pos="993" w:val="left"/>
        </w:tabs>
        <w:ind w:firstLine="709" w:left="0"/>
        <w:numPr>
          <w:ilvl w:val="0"/>
          <w:numId w:val="10"/>
        </w:numPr>
      </w:pPr>
      <w:r w:rsidR="005a4802" w:rsidRPr="00317666">
        <w:rPr>
          <w:sz w:val="28"/>
          <w:szCs w:val="28"/>
        </w:rPr>
        <w:t xml:space="preserve">Внести </w:t>
      </w:r>
      <w:r w:rsidR="00a015e3" w:rsidRPr="00317666">
        <w:rPr>
          <w:sz w:val="28"/>
          <w:szCs w:val="28"/>
        </w:rPr>
        <w:t xml:space="preserve">в </w:t>
      </w:r>
      <w:r w:rsidR="005a4802" w:rsidRPr="00317666">
        <w:rPr>
          <w:sz w:val="28"/>
          <w:szCs w:val="28"/>
        </w:rPr>
        <w:t xml:space="preserve">решени</w:t>
      </w:r>
      <w:r w:rsidR="00a015e3" w:rsidRPr="00317666">
        <w:rPr>
          <w:sz w:val="28"/>
          <w:szCs w:val="28"/>
        </w:rPr>
        <w:t xml:space="preserve">е</w:t>
      </w:r>
      <w:r w:rsidR="005a4802" w:rsidRPr="00317666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263b36" w:rsidRPr="00317666">
        <w:rPr>
          <w:sz w:val="28"/>
          <w:szCs w:val="28"/>
        </w:rPr>
        <w:t xml:space="preserve">от 27.08.2014 № 554-р </w:t>
      </w:r>
      <w:r w:rsidR="008d7dec" w:rsidRPr="00317666">
        <w:rPr>
          <w:sz w:val="28"/>
          <w:szCs w:val="28"/>
        </w:rPr>
        <w:t xml:space="preserve">«О протесте прокурора города Петропавловска-Камчатского от 25.08.2014 № 07/31-31-2014 на отдельные нормы Решения Городской Думы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и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</w:t>
      </w:r>
      <w:r w:rsidR="00a015e3" w:rsidRPr="00317666">
        <w:rPr>
          <w:sz w:val="28"/>
          <w:szCs w:val="28"/>
        </w:rPr>
        <w:t xml:space="preserve">изменени</w:t>
      </w:r>
      <w:r w:rsidR="008d7dec" w:rsidRPr="00317666">
        <w:rPr>
          <w:sz w:val="28"/>
          <w:szCs w:val="28"/>
        </w:rPr>
        <w:t xml:space="preserve">е</w:t>
      </w:r>
      <w:r w:rsidR="00263b36" w:rsidRPr="00317666">
        <w:rPr>
          <w:sz w:val="28"/>
          <w:szCs w:val="28"/>
        </w:rPr>
        <w:t xml:space="preserve">,</w:t>
      </w:r>
      <w:r w:rsidR="008d7dec" w:rsidRPr="00317666">
        <w:rPr>
          <w:sz w:val="28"/>
          <w:szCs w:val="28"/>
        </w:rPr>
        <w:t xml:space="preserve"> включив в состав рабочей группы руководителя Департамента градостроительства и земельных отношений администрации Петропавловск-Камчатского городского округа</w:t>
      </w:r>
      <w:r w:rsidR="008d7dec" w:rsidRPr="00317666">
        <w:rPr>
          <w:sz w:val="28"/>
          <w:bCs/>
          <w:szCs w:val="28"/>
        </w:rPr>
        <w:t xml:space="preserve"> Рубанченко А.А.</w:t>
      </w:r>
      <w:r w:rsidR="00c93dc7" w:rsidRPr="00317666">
        <w:rPr>
          <w:sz w:val="28"/>
          <w:bCs/>
          <w:szCs w:val="28"/>
        </w:rPr>
        <w:t xml:space="preserve"> </w:t>
      </w:r>
      <w:r w:rsidR="00317666" w:rsidRPr="00317666">
        <w:rPr>
          <w:sz w:val="28"/>
          <w:szCs w:val="28"/>
          <w:rFonts w:eastAsia="Calibri"/>
        </w:rPr>
      </w:r>
    </w:p>
    <w:p w:rsidP="008d7dec">
      <w:pPr>
        <w:pStyle w:val="Normal"/>
        <w:rPr>
          <w:sz w:val="28"/>
          <w:szCs w:val="28"/>
          <w:rFonts w:eastAsia="Calibri"/>
        </w:rPr>
        <w:tabs>
          <w:tab w:leader="none" w:pos="284" w:val="left"/>
          <w:tab w:leader="none" w:pos="426" w:val="left"/>
          <w:tab w:leader="none" w:pos="993" w:val="left"/>
        </w:tabs>
        <w:ind w:firstLine="709" w:left="0"/>
        <w:numPr>
          <w:ilvl w:val="0"/>
          <w:numId w:val="10"/>
        </w:numPr>
      </w:pPr>
      <w:r w:rsidR="00187942" w:rsidRPr="00317666">
        <w:rPr>
          <w:sz w:val="28"/>
          <w:szCs w:val="28"/>
          <w:rFonts w:eastAsia="Calibri"/>
        </w:rPr>
        <w:t xml:space="preserve">Настоящее решение вступает в силу со дня его принятия.</w:t>
      </w:r>
      <w:r w:rsidR="00545e07" w:rsidRPr="00317666">
        <w:rPr>
          <w:sz w:val="28"/>
          <w:szCs w:val="28"/>
          <w:rFonts w:eastAsia="Calibri"/>
        </w:rPr>
      </w:r>
    </w:p>
    <w:p w:rsidP="003f714f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856fe6">
        <w:rPr>
          <w:sz w:val="28"/>
          <w:szCs w:val="28"/>
        </w:rPr>
      </w:r>
    </w:p>
    <w:p w:rsidP="00b63354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f30bda" w:rsidRPr="00153ff7">
        <w:rPr>
          <w:sz w:val="28"/>
          <w:szCs w:val="28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402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b111e">
            <w:pPr>
              <w:pStyle w:val="Normal"/>
              <w:rPr>
                <w:sz w:val="28"/>
                <w:szCs w:val="28"/>
              </w:rPr>
              <w:ind w:firstLine="0"/>
              <w:spacing w:line="20" w:lineRule="atLeast"/>
            </w:pPr>
            <w:r w:rsidR="00834c94" w:rsidRPr="00834c9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center"/>
            </w:pPr>
            <w:r w:rsidR="00834c94" w:rsidRPr="00834c9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40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60600d">
            <w:pPr>
              <w:pStyle w:val="Normal"/>
              <w:rPr>
                <w:sz w:val="28"/>
                <w:szCs w:val="28"/>
              </w:rPr>
              <w:tabs>
                <w:tab w:leader="none" w:pos="2585" w:val="left"/>
              </w:tabs>
              <w:ind w:right="34"/>
              <w:spacing w:line="20" w:lineRule="atLeast"/>
              <w:jc w:val="right"/>
            </w:pPr>
            <w:r w:rsidR="001a2615">
              <w:rPr>
                <w:sz w:val="28"/>
                <w:szCs w:val="28"/>
              </w:rPr>
            </w:r>
          </w:p>
          <w:p w:rsidP="00e3797a">
            <w:pPr>
              <w:pStyle w:val="Normal"/>
              <w:rPr>
                <w:sz w:val="28"/>
                <w:szCs w:val="28"/>
              </w:rPr>
              <w:ind w:right="-108"/>
              <w:spacing w:line="20" w:lineRule="atLeast"/>
              <w:jc w:val="right"/>
            </w:pPr>
            <w:r w:rsidR="0026687c">
              <w:rPr>
                <w:sz w:val="28"/>
                <w:szCs w:val="28"/>
              </w:rPr>
              <w:t xml:space="preserve">К.Г.</w:t>
            </w:r>
            <w:r w:rsidR="00e21acb">
              <w:rPr>
                <w:sz w:val="28"/>
                <w:szCs w:val="28"/>
              </w:rPr>
              <w:t xml:space="preserve"> </w:t>
            </w:r>
            <w:r w:rsidR="0026687c">
              <w:rPr>
                <w:sz w:val="28"/>
                <w:szCs w:val="28"/>
              </w:rPr>
              <w:t xml:space="preserve">Слыщенко</w:t>
            </w:r>
            <w:r w:rsidR="00834c94" w:rsidRPr="00834c94">
              <w:rPr>
                <w:sz w:val="28"/>
                <w:szCs w:val="28"/>
              </w:rPr>
            </w:r>
          </w:p>
        </w:tc>
      </w:tr>
    </w:tbl>
    <w:p w:rsidP="00244790">
      <w:pPr>
        <w:pStyle w:val="Normal"/>
        <w:rPr>
          <w:spacing w:val="-5"/>
          <w:sz w:val="28"/>
          <w:bCs/>
          <w:szCs w:val="28"/>
          <w:color w:val="000000"/>
        </w:rPr>
        <w:ind w:firstLine="0"/>
      </w:pPr>
      <w:r w:rsidR="00f432a3" w:rsidRPr="008419c3">
        <w:rPr>
          <w:spacing w:val="-5"/>
          <w:sz w:val="28"/>
          <w:bCs/>
          <w:szCs w:val="28"/>
          <w:color w:val="000000"/>
        </w:rPr>
      </w:r>
    </w:p>
    <w:sectPr>
      <w:type w:val="nextPage"/>
      <w:pgSz w:h="16838" w:w="11905"/>
      <w:pgMar w:bottom="567" w:footer="720" w:gutter="0" w:header="720" w:left="1134" w:right="567" w:top="567"/>
      <w:cols w:space="720"/>
      <w:docGrid w:linePitch="3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73fab"/>
    <w:multiLevelType w:val="hybridMultilevel"/>
    <w:tmpl w:val="7ca66864"/>
    <w:lvl w:ilvl="0">
      <w:start w:val="1"/>
      <w:numFmt w:val="decimal"/>
      <w:suff w:val="tab"/>
      <w:lvlText w:val="%1."/>
      <w:lvlJc w:val="left"/>
      <w:pPr>
        <w:pStyle w:val="Normal"/>
        <w:ind w:hanging="675" w:left="13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5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7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19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1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3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5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7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795"/>
      </w:pPr>
    </w:lvl>
  </w:abstractNum>
  <w:abstractNum w:abstractNumId="1">
    <w:nsid w:val="064d6ca0"/>
    <w:multiLevelType w:val="hybridMultilevel"/>
    <w:tmpl w:val="8850df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">
    <w:nsid w:val="0c485101"/>
    <w:multiLevelType w:val="hybridMultilevel"/>
    <w:tmpl w:val="d7b85d76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1c72762c"/>
    <w:multiLevelType w:val="hybridMultilevel"/>
    <w:tmpl w:val="d7b85d76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35cd2e1f"/>
    <w:multiLevelType w:val="hybridMultilevel"/>
    <w:tmpl w:val="6d747d3e"/>
    <w:lvl w:ilvl="0">
      <w:start w:val="1"/>
      <w:numFmt w:val="decimal"/>
      <w:suff w:val="tab"/>
      <w:lvlText w:val="3.1.%1"/>
      <w:lvlJc w:val="left"/>
      <w:pPr>
        <w:pStyle w:val="Normal"/>
        <w:tabs>
          <w:tab w:leader="none" w:pos="1134" w:val="num"/>
        </w:tabs>
        <w:ind w:firstLine="709" w:left="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5">
    <w:nsid w:val="38803948"/>
    <w:multiLevelType w:val="hybridMultilevel"/>
    <w:tmpl w:val="4b5434f2"/>
    <w:lvl w:ilvl="0">
      <w:start w:val="1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6">
    <w:nsid w:val="4bb52e05"/>
    <w:multiLevelType w:val="multilevel"/>
    <w:tmpl w:val="607027d6"/>
    <w:lvl w:ilvl="0">
      <w:start w:val="1"/>
      <w:numFmt w:val="decimal"/>
      <w:suff w:val="tab"/>
      <w:lvlText w:val="%1."/>
      <w:lvlJc w:val="left"/>
      <w:pPr>
        <w:pStyle w:val="Normal"/>
        <w:ind w:hanging="975" w:left="1684"/>
      </w:pPr>
    </w:lvl>
    <w:lvl w:ilvl="1">
      <w:start w:val="1"/>
      <w:numFmt w:val="decimal"/>
      <w:suff w:val="tab"/>
      <w:lvlText w:val="%1.%2."/>
      <w:lvlJc w:val="left"/>
      <w:pPr>
        <w:pStyle w:val="Normal"/>
        <w:ind w:hanging="720" w:left="1429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2509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2869"/>
      </w:pPr>
    </w:lvl>
  </w:abstractNum>
  <w:abstractNum w:abstractNumId="7">
    <w:nsid w:val="5de01784"/>
    <w:multiLevelType w:val="hybridMultilevel"/>
    <w:tmpl w:val="95aec06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67f60c67"/>
    <w:multiLevelType w:val="hybridMultilevel"/>
    <w:tmpl w:val="6a28f50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764" w:val="num"/>
        </w:tabs>
        <w:ind w:hanging="1044" w:left="176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9">
    <w:nsid w:val="681d7a0c"/>
    <w:multiLevelType w:val="hybridMultilevel"/>
    <w:tmpl w:val="feacc334"/>
    <w:lvl w:ilvl="0">
      <w:start w:val="2"/>
      <w:numFmt w:val="decimal"/>
      <w:suff w:val="tab"/>
      <w:lvlText w:val="3.%1"/>
      <w:lvlJc w:val="left"/>
      <w:pPr>
        <w:pStyle w:val="Normal"/>
        <w:tabs>
          <w:tab w:leader="none" w:pos="1474" w:val="num"/>
        </w:tabs>
        <w:ind w:firstLine="709" w:left="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0">
    <w:nsid w:val="713a0159"/>
    <w:multiLevelType w:val="hybridMultilevel"/>
    <w:tmpl w:val="99a4c150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13352b"/>
    <w:rsid w:val="00153ff7"/>
    <w:rsid w:val="00177a35"/>
    <w:rsid w:val="00187942"/>
    <w:rsid w:val="001a2615"/>
    <w:rsid w:val="001b1d7f"/>
    <w:rsid w:val="0020668c"/>
    <w:rsid w:val="00244790"/>
    <w:rsid w:val="00263b36"/>
    <w:rsid w:val="0026687c"/>
    <w:rsid w:val="002d7524"/>
    <w:rsid w:val="00317666"/>
    <w:rsid w:val="003f714f"/>
    <w:rsid w:val="004044c7"/>
    <w:rsid w:val="004421c8"/>
    <w:rsid w:val="0048147a"/>
    <w:rsid w:val="004f5a10"/>
    <w:rsid w:val="00545e07"/>
    <w:rsid w:val="00584774"/>
    <w:rsid w:val="005a4802"/>
    <w:rsid w:val="005e380c"/>
    <w:rsid w:val="0060600d"/>
    <w:rsid w:val="007c319e"/>
    <w:rsid w:val="00834c94"/>
    <w:rsid w:val="00834e52"/>
    <w:rsid w:val="00837f0d"/>
    <w:rsid w:val="008419c3"/>
    <w:rsid w:val="00856fe6"/>
    <w:rsid w:val="0086409e"/>
    <w:rsid w:val="008b111e"/>
    <w:rsid w:val="008d7dec"/>
    <w:rsid w:val="008f4581"/>
    <w:rsid w:val="00942e92"/>
    <w:rsid w:val="009910cf"/>
    <w:rsid w:val="009c1583"/>
    <w:rsid w:val="009e4564"/>
    <w:rsid w:val="00a015e3"/>
    <w:rsid w:val="00b43ecd"/>
    <w:rsid w:val="00b63354"/>
    <w:rsid w:val="00bf62ea"/>
    <w:rsid w:val="00c92d0f"/>
    <w:rsid w:val="00c93dc7"/>
    <w:rsid w:val="00dc3e28"/>
    <w:rsid w:val="00e21acb"/>
    <w:rsid w:val="00e3797a"/>
    <w:rsid w:val="00e9761b"/>
    <w:rsid w:val="00f30bda"/>
    <w:rsid w:val="00f432a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ind w:firstLine="539"/>
      <w:jc w:val="both"/>
    </w:pPr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2">
    <w:name w:val="Heading2"/>
    <w:basedOn w:val="Normal"/>
    <w:next w:val="Normal"/>
    <w:link w:val="Normal"/>
    <w:pPr>
      <w:keepNext/>
      <w:autoSpaceDE w:val="off"/>
      <w:autoSpaceDN w:val="off"/>
      <w:outlineLvl w:val="1"/>
      <w:jc w:val="center"/>
    </w:pPr>
    <w:rPr>
      <w:sz w:val="28"/>
      <w:szCs w:val="28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5"/>
    <w:pPr>
      <w:jc w:val="center"/>
    </w:pPr>
    <w:rPr>
      <w:lang w:eastAsia="en-US" w:val="en-US"/>
    </w:rPr>
  </w:style>
  <w:style w:type="paragraph" w:styleId="StGen3">
    <w:name w:val="StGen3"/>
    <w:next w:val="StGen3"/>
    <w:link w:val="Normal"/>
    <w:pPr>
      <w:ind w:firstLine="539"/>
      <w:jc w:val="both"/>
    </w:pPr>
    <w:rPr>
      <w:lang w:bidi="ar-SA" w:eastAsia="ru-RU" w:val="en-AU"/>
    </w:rPr>
  </w:style>
  <w:style w:type="paragraph" w:styleId="StGen42">
    <w:name w:val="StGen42"/>
    <w:next w:val="StGen42"/>
    <w:link w:val="Normal"/>
    <w:pPr>
      <w:autoSpaceDE w:val="off"/>
      <w:autoSpaceDN w:val="off"/>
      <w:ind w:firstLine="539" w:right="19772"/>
      <w:jc w:val="both"/>
    </w:pPr>
    <w:rPr>
      <w:lang w:bidi="ar-SA" w:eastAsia="ru-RU" w:val="ru-RU"/>
      <w:rFonts w:ascii="Courier New" w:hAnsi="Courier New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32">
    <w:name w:val="StGen32"/>
    <w:next w:val="StGen32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StGen2">
    <w:name w:val="StGen2"/>
    <w:basedOn w:val="Normal"/>
    <w:next w:val="StGen2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paragraph" w:styleId="Acetate">
    <w:name w:val="Acetate"/>
    <w:basedOn w:val="Normal"/>
    <w:next w:val="Acetate"/>
    <w:link w:val="StGen17"/>
    <w:semiHidden/>
    <w:rPr>
      <w:sz w:val="16"/>
      <w:szCs w:val="16"/>
      <w:lang w:eastAsia="en-US" w:val="en-US"/>
      <w:rFonts w:ascii="Tahoma" w:hAnsi="Tahoma"/>
    </w:rPr>
  </w:style>
  <w:style w:type="paragraph" w:styleId="StGen43">
    <w:name w:val="StGen43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character" w:styleId="StGen23">
    <w:name w:val="StGen23"/>
    <w:next w:val="StGen23"/>
    <w:link w:val="Normal"/>
    <w:rPr>
      <w:b/>
      <w:color w:val="008000"/>
    </w:rPr>
  </w:style>
  <w:style w:type="paragraph" w:styleId="BodyText2">
    <w:name w:val="BodyText2"/>
    <w:basedOn w:val="Normal"/>
    <w:next w:val="BodyText2"/>
    <w:link w:val="StGen44"/>
    <w:pPr>
      <w:spacing w:after="120" w:line="480" w:lineRule="auto"/>
    </w:pPr>
    <w:rPr>
      <w:lang w:eastAsia="en-US" w:val="en-US"/>
    </w:rPr>
  </w:style>
  <w:style w:type="character" w:styleId="StGen44">
    <w:name w:val="StGen44"/>
    <w:next w:val="StGen44"/>
    <w:link w:val="BodyText2"/>
    <w:rPr>
      <w:sz w:val="24"/>
      <w:szCs w:val="24"/>
    </w:rPr>
  </w:style>
  <w:style w:type="paragraph" w:styleId="StGen30">
    <w:name w:val="StGen30"/>
    <w:next w:val="StGen30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Courier New" w:hAnsi="Courier New"/>
    </w:rPr>
  </w:style>
  <w:style w:type="paragraph" w:styleId="StGen4">
    <w:name w:val="StGen4"/>
    <w:next w:val="StGen4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Arial" w:hAnsi="Arial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StGen15">
    <w:name w:val="StGen15"/>
    <w:next w:val="StGen15"/>
    <w:link w:val="BodyText"/>
    <w:rPr>
      <w:sz w:val="24"/>
      <w:szCs w:val="24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45">
    <w:name w:val="StGen45"/>
    <w:basedOn w:val="NormalCharacter"/>
    <w:next w:val="StGen45"/>
    <w:link w:val="Normal"/>
  </w:style>
  <w:style w:type="paragraph" w:styleId="BodyTextIndent">
    <w:name w:val="BodyTextIndent"/>
    <w:basedOn w:val="Normal"/>
    <w:next w:val="BodyTextIndent"/>
    <w:link w:val="StGen46"/>
    <w:pPr>
      <w:ind w:left="283"/>
      <w:spacing w:after="120"/>
    </w:pPr>
    <w:rPr>
      <w:lang w:eastAsia="en-US" w:val="en-US"/>
    </w:rPr>
  </w:style>
  <w:style w:type="character" w:styleId="StGen46">
    <w:name w:val="StGen46"/>
    <w:next w:val="StGen46"/>
    <w:link w:val="BodyTextIndent"/>
    <w:rPr>
      <w:sz w:val="24"/>
      <w:szCs w:val="24"/>
    </w:rPr>
  </w:style>
  <w:style w:type="paragraph" w:styleId="Header">
    <w:name w:val="Header"/>
    <w:basedOn w:val="Normal"/>
    <w:next w:val="Header"/>
    <w:link w:val="StGen20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0">
    <w:name w:val="StGen20"/>
    <w:next w:val="StGen20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1">
    <w:name w:val="StGen21"/>
    <w:next w:val="StGen21"/>
    <w:link w:val="Footer"/>
    <w:rPr>
      <w:sz w:val="24"/>
      <w:szCs w:val="24"/>
    </w:rPr>
  </w:style>
  <w:style w:type="table" w:styleId="StGen8">
    <w:name w:val="StGen8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17">
    <w:name w:val="StGen17"/>
    <w:next w:val="StGen17"/>
    <w:link w:val="Acetate"/>
    <w:locked/>
    <w:semiHidden/>
    <w:rPr>
      <w:sz w:val="16"/>
      <w:szCs w:val="16"/>
      <w:rFonts w:ascii="Tahoma" w:hAnsi="Tahoma"/>
    </w:rPr>
  </w:style>
  <w:style w:type="character" w:styleId="StGen47">
    <w:name w:val="StGen47"/>
    <w:next w:val="StGen47"/>
    <w:link w:val="Normal"/>
    <w:rPr>
      <w:sz w:val="22"/>
      <w:szCs w:val="22"/>
      <w:rFonts w:ascii="Times New Roman" w:hAnsi="Times New Roman"/>
    </w:rPr>
  </w:style>
  <w:style w:type="paragraph" w:styleId="StGen48">
    <w:name w:val="StGen48"/>
    <w:basedOn w:val="Normal"/>
    <w:next w:val="StGen48"/>
    <w:link w:val="Normal"/>
    <w:pPr>
      <w:widowControl w:val="off"/>
      <w:autoSpaceDE w:val="off"/>
      <w:autoSpaceDN w:val="off"/>
      <w:ind w:firstLine="0"/>
      <w:jc w:val="left"/>
    </w:pPr>
  </w:style>
  <w:style w:type="character" w:styleId="StGen34">
    <w:name w:val="StGen34"/>
    <w:next w:val="StGen34"/>
    <w:link w:val="Normal"/>
    <w:rPr>
      <w:sz w:val="22"/>
      <w:szCs w:val="22"/>
      <w:rFonts w:ascii="Times New Roman" w:hAnsi="Times New Roman"/>
    </w:rPr>
  </w:style>
  <w:style w:type="character" w:styleId="StGen1">
    <w:name w:val="StGen1"/>
    <w:next w:val="StGen1"/>
    <w:link w:val="Normal"/>
    <w:rPr>
      <w:b/>
      <w:color w:val="000080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</w:rPr>
  </w:style>
  <w:style w:type="paragraph" w:styleId="179">
    <w:name w:val="179"/>
    <w:basedOn w:val="Normal"/>
    <w:next w:val="179"/>
    <w:link w:val="Normal"/>
    <w:pPr>
      <w:contextualSpacing/>
      <w:ind w:firstLine="0" w:left="720"/>
      <w:jc w:val="left"/>
    </w:p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