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117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 w:rsidRPr="00f8308d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81.647999999999996pt;" id="{C26C80CC-5435-43D2-8757-0468C76DAB1A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427e2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81"/>
          <w:wAfter w:type="dxa" w:w="0"/>
          <w:trHeight w:hRule="atLeast" w:val="8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>
              <w:pict>
                <v:line id="_x0000_s1034" type="#_x0000_t20" style="position:absolute;mso-position-vertical-relative:page;" from="9pt,7.7999999999999998pt" to="507.80000000000001pt,7.7999999999999998pt" strokeweight="63500">
                  <v:stroke linestyle="thickThin"/>
                </v:line>
              </w:pict>
            </w:r>
            <w:r w:rsidR="00c427e2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9e0fe9">
      <w:pPr>
        <w:pStyle w:val="Normal"/>
        <w:rPr>
          <w:b/>
          <w:sz w:val="28"/>
          <w:szCs w:val="28"/>
        </w:rPr>
        <w:jc w:val="center"/>
      </w:pPr>
      <w:r w:rsidR="002f7efc" w:rsidRPr="002f7efc">
        <w:rPr>
          <w:b/>
          <w:sz w:val="28"/>
          <w:szCs w:val="28"/>
        </w:rPr>
      </w:r>
    </w:p>
    <w:p w:rsidP="009e0fe9">
      <w:pPr>
        <w:pStyle w:val="Normal"/>
        <w:rPr>
          <w:b/>
          <w:sz w:val="36"/>
          <w:szCs w:val="36"/>
        </w:rPr>
        <w:jc w:val="center"/>
      </w:pPr>
      <w:r w:rsidR="009e0fe9" w:rsidRPr="00004df9">
        <w:rPr>
          <w:b/>
          <w:sz w:val="36"/>
          <w:szCs w:val="36"/>
        </w:rPr>
        <w:t xml:space="preserve">РЕШЕНИЕ</w:t>
      </w:r>
      <w:r w:rsidR="009e0fe9">
        <w:rPr>
          <w:b/>
          <w:sz w:val="36"/>
          <w:szCs w:val="36"/>
        </w:rPr>
      </w:r>
    </w:p>
    <w:p w:rsidP="009e0fe9">
      <w:pPr>
        <w:pStyle w:val="Normal"/>
        <w:rPr>
          <w:b/>
          <w:sz w:val="28"/>
          <w:szCs w:val="28"/>
        </w:rPr>
        <w:jc w:val="center"/>
      </w:pPr>
      <w:r w:rsidR="00524bb0" w:rsidRPr="00524bb0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085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85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b1210c">
            <w:pPr>
              <w:pStyle w:val="BodyText"/>
              <w:rPr>
                <w:szCs w:val="24"/>
              </w:rPr>
              <w:jc w:val="center"/>
            </w:pPr>
            <w:r w:rsidR="00524bb0">
              <w:rPr>
                <w:szCs w:val="24"/>
              </w:rPr>
              <w:t xml:space="preserve">от </w:t>
            </w:r>
            <w:r w:rsidR="00b1210c">
              <w:rPr>
                <w:szCs w:val="24"/>
              </w:rPr>
              <w:t xml:space="preserve">24.12.2014</w:t>
            </w:r>
            <w:r w:rsidR="00710c92">
              <w:rPr>
                <w:szCs w:val="24"/>
              </w:rPr>
              <w:t xml:space="preserve"> </w:t>
            </w:r>
            <w:r w:rsidR="00b1210c">
              <w:rPr>
                <w:szCs w:val="24"/>
              </w:rPr>
              <w:t xml:space="preserve"> </w:t>
            </w:r>
            <w:r w:rsidR="009e0fe9" w:rsidRPr="00e86436">
              <w:rPr>
                <w:szCs w:val="24"/>
              </w:rPr>
              <w:t xml:space="preserve">№</w:t>
            </w:r>
            <w:r w:rsidR="007075b7">
              <w:rPr>
                <w:szCs w:val="24"/>
              </w:rPr>
              <w:t xml:space="preserve"> </w:t>
            </w:r>
            <w:r w:rsidR="00b1210c">
              <w:rPr>
                <w:szCs w:val="24"/>
              </w:rPr>
              <w:t xml:space="preserve">638</w:t>
            </w:r>
            <w:r w:rsidR="00e86436" w:rsidRPr="00e86436">
              <w:rPr>
                <w:szCs w:val="24"/>
              </w:rPr>
              <w:t xml:space="preserve">-р</w:t>
            </w:r>
            <w:r w:rsidR="009e0fe9" w:rsidRPr="00e86436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85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242d79">
            <w:pPr>
              <w:pStyle w:val="BodyText"/>
              <w:rPr>
                <w:szCs w:val="24"/>
              </w:rPr>
              <w:jc w:val="center"/>
            </w:pPr>
            <w:r w:rsidR="002f7efc">
              <w:rPr>
                <w:szCs w:val="24"/>
              </w:rPr>
              <w:t xml:space="preserve">24</w:t>
            </w:r>
            <w:r w:rsidR="00710c92">
              <w:rPr>
                <w:szCs w:val="24"/>
              </w:rPr>
              <w:t xml:space="preserve">-я (внеочередная) </w:t>
            </w:r>
            <w:r w:rsidR="009e0fe9" w:rsidRPr="00e86436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085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524bb0">
            <w:pPr>
              <w:pStyle w:val="BodyText"/>
              <w:rPr>
                <w:sz w:val="22"/>
                <w:szCs w:val="22"/>
              </w:rPr>
              <w:ind w:left="-142" w:right="-108"/>
              <w:jc w:val="center"/>
            </w:pPr>
            <w:r w:rsidR="009e0fe9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7e4623">
      <w:pPr>
        <w:pStyle w:val="Normal"/>
        <w:rPr>
          <w:sz w:val="28"/>
          <w:szCs w:val="28"/>
        </w:rPr>
      </w:pPr>
      <w:r w:rsidR="009e0fe9" w:rsidRPr="007e4623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e4623">
            <w:pPr>
              <w:pStyle w:val="Normal"/>
              <w:rPr>
                <w:sz w:val="28"/>
                <w:szCs w:val="28"/>
              </w:rPr>
              <w:keepLines/>
              <w:contextualSpacing/>
              <w:jc w:val="both"/>
            </w:pPr>
            <w:r w:rsidR="00dc2cc1" w:rsidRPr="007e4623">
              <w:rPr>
                <w:sz w:val="28"/>
                <w:szCs w:val="28"/>
              </w:rPr>
              <w:t xml:space="preserve">О</w:t>
            </w:r>
            <w:r w:rsidR="007e4623" w:rsidRPr="007e4623">
              <w:rPr>
                <w:sz w:val="28"/>
                <w:szCs w:val="28"/>
              </w:rPr>
              <w:t xml:space="preserve"> </w:t>
            </w:r>
            <w:r w:rsidR="007e4623">
              <w:rPr>
                <w:sz w:val="28"/>
                <w:szCs w:val="28"/>
              </w:rPr>
              <w:t xml:space="preserve">е</w:t>
            </w:r>
            <w:r w:rsidR="007e4623" w:rsidRPr="007e4623">
              <w:rPr>
                <w:sz w:val="28"/>
                <w:szCs w:val="28"/>
              </w:rPr>
              <w:t xml:space="preserve">жегодно</w:t>
            </w:r>
            <w:r w:rsidR="007e4623">
              <w:rPr>
                <w:sz w:val="28"/>
                <w:szCs w:val="28"/>
              </w:rPr>
              <w:t xml:space="preserve">м</w:t>
            </w:r>
            <w:r w:rsidR="007e4623" w:rsidRPr="007e4623">
              <w:rPr>
                <w:sz w:val="28"/>
                <w:szCs w:val="28"/>
              </w:rPr>
              <w:t xml:space="preserve"> послани</w:t>
            </w:r>
            <w:r w:rsidR="007e4623">
              <w:rPr>
                <w:sz w:val="28"/>
                <w:szCs w:val="28"/>
              </w:rPr>
              <w:t xml:space="preserve">и</w:t>
            </w:r>
            <w:r w:rsidR="007e4623" w:rsidRPr="007e4623">
              <w:rPr>
                <w:sz w:val="28"/>
                <w:szCs w:val="28"/>
              </w:rPr>
              <w:t xml:space="preserve"> Главы Петропавловск-Камчатского городского округа об инвестиционном климате в муниципальном образовании</w:t>
            </w:r>
            <w:r w:rsidR="009e0fe9" w:rsidRPr="00f8308d">
              <w:rPr>
                <w:sz w:val="28"/>
                <w:szCs w:val="28"/>
              </w:rPr>
            </w:r>
          </w:p>
        </w:tc>
      </w:tr>
    </w:tbl>
    <w:p w:rsidP="00ab303a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2258f6">
        <w:rPr>
          <w:sz w:val="28"/>
          <w:szCs w:val="28"/>
        </w:rPr>
      </w:r>
    </w:p>
    <w:p w:rsidP="00da444f">
      <w:pPr>
        <w:pStyle w:val="Normal"/>
        <w:rPr>
          <w:sz w:val="28"/>
          <w:szCs w:val="28"/>
        </w:rPr>
        <w:ind w:firstLine="709"/>
        <w:jc w:val="both"/>
      </w:pPr>
      <w:r w:rsidR="007e4623" w:rsidRPr="002f7efc">
        <w:rPr>
          <w:sz w:val="28"/>
          <w:szCs w:val="28"/>
        </w:rPr>
        <w:t xml:space="preserve">Заслушав ежегодное послание Главы Петропавловск-Камчатского городского округа об инвестиционном климате в муниципальном образовании,</w:t>
      </w:r>
      <w:r w:rsidR="00da444f" w:rsidRPr="002f7efc">
        <w:rPr>
          <w:sz w:val="28"/>
          <w:szCs w:val="28"/>
        </w:rPr>
        <w:t xml:space="preserve"> </w:t>
      </w:r>
      <w:r w:rsidR="007e4623" w:rsidRPr="002f7efc">
        <w:rPr>
          <w:sz w:val="28"/>
          <w:szCs w:val="28"/>
        </w:rPr>
        <w:t xml:space="preserve">в соответствии с</w:t>
      </w:r>
      <w:r w:rsidR="00f85193" w:rsidRPr="002f7efc">
        <w:rPr>
          <w:sz w:val="28"/>
          <w:szCs w:val="28"/>
        </w:rPr>
        <w:t xml:space="preserve"> </w:t>
      </w:r>
      <w:r w:rsidR="007e4623" w:rsidRPr="002f7efc">
        <w:rPr>
          <w:sz w:val="28"/>
          <w:szCs w:val="28"/>
        </w:rPr>
        <w:t xml:space="preserve">Решением Городской Думы Петропавловск-Камчатского городского округа от 24.04.2014 № 209-нд «О порядке регулирования отношений в сфере осуществления инвестиционной деятельности в форме капитальных вложений на территории Петропавловск-Камчатского городского округа»</w:t>
      </w:r>
      <w:r w:rsidR="00524bb0" w:rsidRPr="002f7efc">
        <w:rPr>
          <w:sz w:val="28"/>
          <w:szCs w:val="28"/>
        </w:rPr>
        <w:t xml:space="preserve">, </w:t>
      </w:r>
      <w:r w:rsidR="00f85193" w:rsidRPr="002f7efc">
        <w:rPr>
          <w:sz w:val="28"/>
          <w:szCs w:val="28"/>
        </w:rPr>
        <w:t xml:space="preserve">Городск</w:t>
      </w:r>
      <w:r w:rsidR="00524bb0" w:rsidRPr="002f7efc">
        <w:rPr>
          <w:sz w:val="28"/>
          <w:szCs w:val="28"/>
        </w:rPr>
        <w:t xml:space="preserve">ая</w:t>
      </w:r>
      <w:r w:rsidR="00f85193" w:rsidRPr="002f7efc">
        <w:rPr>
          <w:sz w:val="28"/>
          <w:szCs w:val="28"/>
        </w:rPr>
        <w:t xml:space="preserve"> Дум</w:t>
      </w:r>
      <w:r w:rsidR="00524bb0" w:rsidRPr="002f7efc">
        <w:rPr>
          <w:sz w:val="28"/>
          <w:szCs w:val="28"/>
        </w:rPr>
        <w:t xml:space="preserve">а</w:t>
      </w:r>
      <w:r w:rsidR="00f85193" w:rsidRPr="002f7efc">
        <w:rPr>
          <w:sz w:val="28"/>
          <w:szCs w:val="28"/>
        </w:rPr>
        <w:t xml:space="preserve"> Петропавловск-Камчатского горо</w:t>
      </w:r>
      <w:r w:rsidR="00524bb0" w:rsidRPr="002f7efc">
        <w:rPr>
          <w:sz w:val="28"/>
          <w:szCs w:val="28"/>
        </w:rPr>
        <w:t xml:space="preserve">дского округа</w:t>
      </w:r>
      <w:r w:rsidR="00737017" w:rsidRPr="002f7efc">
        <w:rPr>
          <w:sz w:val="28"/>
          <w:szCs w:val="28"/>
        </w:rPr>
      </w:r>
    </w:p>
    <w:p w:rsidP="009e0fe9">
      <w:pPr>
        <w:pStyle w:val="Normal"/>
        <w:rPr>
          <w:sz w:val="28"/>
          <w:szCs w:val="28"/>
        </w:rPr>
      </w:pPr>
      <w:r w:rsidR="009e0fe9" w:rsidRPr="002f7efc">
        <w:rPr>
          <w:sz w:val="28"/>
          <w:szCs w:val="28"/>
        </w:rPr>
      </w:r>
    </w:p>
    <w:p w:rsidP="009e0fe9">
      <w:pPr>
        <w:pStyle w:val="Normal"/>
        <w:rPr>
          <w:b/>
          <w:sz w:val="28"/>
          <w:szCs w:val="28"/>
        </w:rPr>
      </w:pPr>
      <w:r w:rsidR="009e0fe9" w:rsidRPr="002f7efc">
        <w:rPr>
          <w:b/>
          <w:sz w:val="28"/>
          <w:szCs w:val="28"/>
        </w:rPr>
        <w:t xml:space="preserve">РЕШИЛА:</w:t>
      </w:r>
    </w:p>
    <w:p w:rsidP="007e4623">
      <w:pPr>
        <w:pStyle w:val="Normal"/>
        <w:rPr>
          <w:sz w:val="28"/>
          <w:szCs w:val="28"/>
        </w:rPr>
        <w:jc w:val="both"/>
      </w:pPr>
      <w:r w:rsidR="009e0fe9" w:rsidRPr="002f7efc">
        <w:rPr>
          <w:sz w:val="28"/>
          <w:szCs w:val="28"/>
        </w:rPr>
      </w:r>
    </w:p>
    <w:p w:rsidP="00dc2cc1">
      <w:pPr>
        <w:pStyle w:val="Normal"/>
        <w:rPr>
          <w:sz w:val="28"/>
          <w:szCs w:val="28"/>
        </w:rPr>
        <w:ind w:firstLine="709"/>
        <w:jc w:val="both"/>
      </w:pPr>
      <w:r w:rsidR="007a65a2" w:rsidRPr="002f7efc">
        <w:rPr>
          <w:sz w:val="28"/>
          <w:szCs w:val="28"/>
        </w:rPr>
        <w:t xml:space="preserve">1. </w:t>
      </w:r>
      <w:r w:rsidR="008417b5">
        <w:rPr>
          <w:sz w:val="28"/>
          <w:szCs w:val="28"/>
        </w:rPr>
        <w:t xml:space="preserve">Е</w:t>
      </w:r>
      <w:r w:rsidR="007e4623" w:rsidRPr="002f7efc">
        <w:rPr>
          <w:sz w:val="28"/>
          <w:szCs w:val="28"/>
        </w:rPr>
        <w:t xml:space="preserve">жегодное послание Главы Петропавловск-Камчатского городского округа об инвестиционном климате в муниципальном образовании </w:t>
      </w:r>
      <w:r w:rsidR="008417b5">
        <w:rPr>
          <w:sz w:val="28"/>
          <w:szCs w:val="28"/>
        </w:rPr>
        <w:t xml:space="preserve">п</w:t>
      </w:r>
      <w:r w:rsidR="008417b5" w:rsidRPr="002f7efc">
        <w:rPr>
          <w:sz w:val="28"/>
          <w:szCs w:val="28"/>
        </w:rPr>
        <w:t xml:space="preserve">ринять к сведению </w:t>
      </w:r>
      <w:r w:rsidR="007e4623" w:rsidRPr="002f7efc">
        <w:rPr>
          <w:sz w:val="28"/>
          <w:szCs w:val="28"/>
        </w:rPr>
        <w:t xml:space="preserve">согласно приложению</w:t>
      </w:r>
      <w:r w:rsidR="008417b5">
        <w:rPr>
          <w:sz w:val="28"/>
          <w:szCs w:val="28"/>
        </w:rPr>
        <w:t xml:space="preserve"> к настоящему решению</w:t>
      </w:r>
      <w:r w:rsidR="00710c92" w:rsidRPr="002f7efc">
        <w:rPr>
          <w:sz w:val="28"/>
          <w:szCs w:val="28"/>
        </w:rPr>
        <w:t xml:space="preserve">.</w:t>
      </w:r>
      <w:r w:rsidR="00f611e9" w:rsidRPr="002f7efc">
        <w:rPr>
          <w:sz w:val="28"/>
          <w:szCs w:val="28"/>
        </w:rPr>
      </w:r>
    </w:p>
    <w:p w:rsidP="002f01d3">
      <w:pPr>
        <w:pStyle w:val="BodyTextIndent"/>
        <w:rPr>
          <w:szCs w:val="28"/>
        </w:rPr>
        <w:ind w:firstLine="709" w:left="0"/>
        <w:spacing w:after="0"/>
        <w:jc w:val="both"/>
      </w:pPr>
      <w:r w:rsidR="007a65a2" w:rsidRPr="002f7efc">
        <w:rPr>
          <w:szCs w:val="28"/>
        </w:rPr>
        <w:t xml:space="preserve">2. </w:t>
      </w:r>
      <w:r w:rsidR="002f01d3" w:rsidRPr="002f7efc">
        <w:rPr>
          <w:szCs w:val="28"/>
        </w:rPr>
        <w:t xml:space="preserve">Направить настоящее решение в газету «Град Петра и Павла» для       опубликования.</w:t>
      </w:r>
    </w:p>
    <w:p w:rsidP="002f01d3">
      <w:pPr>
        <w:pStyle w:val="BodyTextIndent"/>
        <w:rPr>
          <w:szCs w:val="28"/>
        </w:rPr>
        <w:ind w:firstLine="709" w:left="0"/>
        <w:spacing w:after="0"/>
        <w:jc w:val="both"/>
      </w:pPr>
      <w:r w:rsidR="002f01d3" w:rsidRPr="002f7efc">
        <w:rPr>
          <w:szCs w:val="28"/>
        </w:rPr>
        <w:t xml:space="preserve">3. Опубликовать настоящее решение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P="002f01d3">
      <w:pPr>
        <w:pStyle w:val="BodyTextIndent"/>
        <w:rPr>
          <w:szCs w:val="28"/>
          <w:lang w:val="ru-RU"/>
        </w:rPr>
        <w:ind w:firstLine="709" w:left="0"/>
        <w:spacing w:after="0"/>
        <w:jc w:val="both"/>
      </w:pPr>
      <w:r w:rsidR="002f01d3" w:rsidRPr="002f7efc">
        <w:rPr>
          <w:szCs w:val="28"/>
        </w:rPr>
        <w:t xml:space="preserve">4. Направить настоящее решение в администрацию Петропавловск-Камчатского городского округа для размещения на официальном сайте администрации Петропавловск-Камчатского городского округа в информационно-телекоммуникационной сети «Интернет».</w:t>
      </w:r>
      <w:r w:rsidR="002f01d3">
        <w:rPr>
          <w:szCs w:val="28"/>
          <w:lang w:val="ru-RU"/>
        </w:rPr>
      </w:r>
    </w:p>
    <w:p w:rsidP="002f01d3">
      <w:pPr>
        <w:pStyle w:val="BodyTextIndent"/>
        <w:rPr>
          <w:szCs w:val="28"/>
          <w:lang w:val="ru-RU"/>
        </w:rPr>
        <w:ind w:firstLine="709" w:left="0"/>
        <w:spacing w:after="0"/>
        <w:jc w:val="both"/>
      </w:pPr>
      <w:r w:rsidR="00b1210c" w:rsidRPr="00b1210c">
        <w:rPr>
          <w:szCs w:val="28"/>
          <w:lang w:val="ru-RU"/>
        </w:rPr>
      </w:r>
    </w:p>
    <w:p w:rsidP="007a65a2">
      <w:pPr>
        <w:pStyle w:val="Normal"/>
        <w:rPr>
          <w:b/>
          <w:sz w:val="28"/>
          <w:szCs w:val="28"/>
        </w:rPr>
        <w:ind w:firstLine="643"/>
      </w:pPr>
      <w:r w:rsidR="00663129" w:rsidRPr="005228ae">
        <w:rPr>
          <w:b/>
          <w:sz w:val="28"/>
          <w:szCs w:val="28"/>
        </w:rPr>
      </w:r>
    </w:p>
    <w:tbl>
      <w:tblPr>
        <w:tblW w:type="dxa" w:w="10348"/>
        <w:tblLook w:val="01e0"/>
        <w:tblW w:type="dxa" w:w="10348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20"/>
        <w:gridCol w:w="5528"/>
      </w:tblGrid>
      <w:tr>
        <w:trPr>
          <w:trHeight w:hRule="atLeast" w:val="251"/>
          <w:wAfter w:type="dxa" w:w="0"/>
          <w:trHeight w:hRule="atLeast" w:val="251"/>
          <w:wAfter w:type="dxa" w:w="0"/>
        </w:trPr>
        <w:tc>
          <w:tcPr>
            <w:textDirection w:val="lrTb"/>
            <w:vAlign w:val="top"/>
            <w:tcW w:type="dxa" w:w="482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a65a2">
            <w:pPr>
              <w:pStyle w:val="Normal"/>
              <w:rPr>
                <w:sz w:val="28"/>
                <w:szCs w:val="28"/>
              </w:rPr>
              <w:ind w:left="-108"/>
              <w:jc w:val="both"/>
            </w:pPr>
            <w:r w:rsidR="00004df9" w:rsidRPr="00004df9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 </w:t>
            </w:r>
          </w:p>
        </w:tc>
        <w:tc>
          <w:tcPr>
            <w:textDirection w:val="lrTb"/>
            <w:vAlign w:val="top"/>
            <w:tcW w:type="dxa" w:w="55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a65a2">
            <w:pPr>
              <w:pStyle w:val="Normal"/>
              <w:rPr>
                <w:sz w:val="28"/>
                <w:szCs w:val="28"/>
              </w:rPr>
              <w:jc w:val="center"/>
            </w:pPr>
            <w:r w:rsidR="00004df9" w:rsidRPr="00004df9">
              <w:rPr>
                <w:sz w:val="28"/>
                <w:szCs w:val="28"/>
              </w:rPr>
            </w:r>
          </w:p>
          <w:p w:rsidP="007a65a2">
            <w:pPr>
              <w:pStyle w:val="Normal"/>
              <w:rPr>
                <w:sz w:val="28"/>
                <w:szCs w:val="28"/>
              </w:rPr>
              <w:jc w:val="center"/>
            </w:pPr>
            <w:r w:rsidR="00004df9" w:rsidRPr="00004df9">
              <w:rPr>
                <w:sz w:val="28"/>
                <w:szCs w:val="28"/>
              </w:rPr>
              <w:t xml:space="preserve">           </w:t>
            </w:r>
          </w:p>
          <w:p w:rsidP="007a65a2">
            <w:pPr>
              <w:pStyle w:val="Normal"/>
              <w:rPr>
                <w:sz w:val="28"/>
                <w:szCs w:val="28"/>
              </w:rPr>
              <w:jc w:val="right"/>
            </w:pPr>
            <w:r w:rsidR="00004df9" w:rsidRPr="00004df9">
              <w:rPr>
                <w:sz w:val="28"/>
                <w:szCs w:val="28"/>
              </w:rPr>
            </w:r>
          </w:p>
          <w:p w:rsidP="007a65a2">
            <w:pPr>
              <w:pStyle w:val="Normal"/>
              <w:rPr>
                <w:sz w:val="28"/>
                <w:szCs w:val="28"/>
              </w:rPr>
              <w:jc w:val="right"/>
            </w:pPr>
            <w:r w:rsidR="00f85193">
              <w:rPr>
                <w:sz w:val="28"/>
                <w:szCs w:val="28"/>
              </w:rPr>
              <w:t xml:space="preserve">    К.Г. Слыщенко</w:t>
            </w:r>
            <w:r w:rsidR="00004df9" w:rsidRPr="00004df9">
              <w:rPr>
                <w:sz w:val="28"/>
                <w:szCs w:val="28"/>
              </w:rPr>
            </w:r>
          </w:p>
        </w:tc>
      </w:tr>
    </w:tbl>
    <w:p w:rsidP="00a23a1a">
      <w:pPr>
        <w:pStyle w:val="Normal"/>
        <w:rPr>
          <w:sz w:val="2"/>
          <w:szCs w:val="2"/>
        </w:rPr>
      </w:pPr>
      <w:r w:rsidR="00a23a1a">
        <w:rPr>
          <w:sz w:val="2"/>
          <w:szCs w:val="2"/>
        </w:rPr>
      </w:r>
    </w:p>
    <w:p w:rsidP="007e4623">
      <w:pPr>
        <w:pStyle w:val="Normal"/>
        <w:rPr>
          <w:sz w:val="24"/>
          <w:szCs w:val="24"/>
        </w:rPr>
        <w:jc w:val="right"/>
      </w:pPr>
      <w:r w:rsidR="007e4623" w:rsidRPr="002f7efc">
        <w:rPr>
          <w:sz w:val="24"/>
          <w:szCs w:val="24"/>
        </w:rPr>
        <w:t xml:space="preserve">Приложение</w:t>
      </w:r>
    </w:p>
    <w:p w:rsidP="007e4623">
      <w:pPr>
        <w:pStyle w:val="Normal"/>
        <w:rPr>
          <w:sz w:val="24"/>
          <w:szCs w:val="24"/>
        </w:rPr>
        <w:jc w:val="right"/>
      </w:pPr>
      <w:r w:rsidR="007e4623" w:rsidRPr="002f7efc">
        <w:rPr>
          <w:sz w:val="24"/>
          <w:szCs w:val="24"/>
        </w:rPr>
        <w:t xml:space="preserve">к решению Городской Думы </w:t>
      </w:r>
    </w:p>
    <w:p w:rsidP="007e4623">
      <w:pPr>
        <w:pStyle w:val="Normal"/>
        <w:rPr>
          <w:sz w:val="24"/>
          <w:szCs w:val="24"/>
        </w:rPr>
        <w:jc w:val="right"/>
      </w:pPr>
      <w:r w:rsidR="007e4623" w:rsidRPr="002f7efc">
        <w:rPr>
          <w:sz w:val="24"/>
          <w:szCs w:val="24"/>
        </w:rPr>
        <w:t xml:space="preserve">Петропавловск-Камчатского </w:t>
      </w:r>
    </w:p>
    <w:p w:rsidP="007e4623">
      <w:pPr>
        <w:pStyle w:val="Normal"/>
        <w:rPr>
          <w:sz w:val="24"/>
          <w:szCs w:val="24"/>
        </w:rPr>
        <w:jc w:val="right"/>
      </w:pPr>
      <w:r w:rsidR="007e4623" w:rsidRPr="002f7efc">
        <w:rPr>
          <w:sz w:val="24"/>
          <w:szCs w:val="24"/>
        </w:rPr>
        <w:t xml:space="preserve">городского округа </w:t>
      </w:r>
    </w:p>
    <w:p w:rsidP="007e4623">
      <w:pPr>
        <w:pStyle w:val="Normal"/>
        <w:rPr>
          <w:sz w:val="24"/>
          <w:szCs w:val="24"/>
        </w:rPr>
        <w:jc w:val="right"/>
      </w:pPr>
      <w:r w:rsidR="007e4623" w:rsidRPr="002f7efc">
        <w:rPr>
          <w:sz w:val="24"/>
          <w:szCs w:val="24"/>
        </w:rPr>
        <w:t xml:space="preserve">от </w:t>
      </w:r>
      <w:r w:rsidR="00b1210c">
        <w:rPr>
          <w:sz w:val="24"/>
          <w:szCs w:val="24"/>
        </w:rPr>
        <w:t xml:space="preserve">24.12.2014</w:t>
      </w:r>
      <w:r w:rsidR="007e4623" w:rsidRPr="002f7efc">
        <w:rPr>
          <w:sz w:val="24"/>
          <w:szCs w:val="24"/>
        </w:rPr>
        <w:t xml:space="preserve"> № </w:t>
      </w:r>
      <w:r w:rsidR="00b1210c">
        <w:rPr>
          <w:sz w:val="24"/>
          <w:szCs w:val="24"/>
        </w:rPr>
        <w:t xml:space="preserve">638</w:t>
      </w:r>
      <w:r w:rsidR="002f7efc" w:rsidRPr="002f7efc">
        <w:rPr>
          <w:sz w:val="24"/>
          <w:szCs w:val="24"/>
        </w:rPr>
        <w:t xml:space="preserve">-р</w:t>
      </w:r>
      <w:r w:rsidR="007e4623">
        <w:rPr>
          <w:sz w:val="24"/>
          <w:szCs w:val="24"/>
        </w:rPr>
      </w:r>
    </w:p>
    <w:p w:rsidP="007e4623">
      <w:pPr>
        <w:pStyle w:val="Normal"/>
        <w:rPr>
          <w:sz w:val="28"/>
          <w:szCs w:val="28"/>
        </w:rPr>
        <w:jc w:val="right"/>
      </w:pPr>
      <w:r w:rsidR="007e4623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jc w:val="right"/>
      </w:pPr>
      <w:r w:rsidR="002f7efc">
        <w:rPr>
          <w:sz w:val="28"/>
          <w:szCs w:val="28"/>
        </w:rPr>
      </w:r>
    </w:p>
    <w:p w:rsidP="007e4623">
      <w:pPr>
        <w:pStyle w:val="Normal"/>
        <w:rPr>
          <w:b/>
          <w:sz w:val="28"/>
          <w:szCs w:val="28"/>
        </w:rPr>
        <w:keepLines/>
        <w:contextualSpacing/>
        <w:jc w:val="center"/>
      </w:pPr>
      <w:r w:rsidR="007e4623">
        <w:rPr>
          <w:b/>
          <w:sz w:val="28"/>
          <w:szCs w:val="28"/>
        </w:rPr>
        <w:t xml:space="preserve">Ежегодное</w:t>
      </w:r>
      <w:r w:rsidR="007e4623" w:rsidRPr="00b608ca">
        <w:rPr>
          <w:b/>
          <w:sz w:val="28"/>
          <w:szCs w:val="28"/>
        </w:rPr>
        <w:t xml:space="preserve"> послание Главы Петропавловск-Камчатского городского округа</w:t>
      </w:r>
      <w:r w:rsidR="007e4623">
        <w:rPr>
          <w:b/>
          <w:sz w:val="28"/>
          <w:szCs w:val="28"/>
        </w:rPr>
        <w:t xml:space="preserve"> </w:t>
      </w:r>
    </w:p>
    <w:p w:rsidP="007e4623">
      <w:pPr>
        <w:pStyle w:val="Normal"/>
        <w:rPr>
          <w:b/>
          <w:sz w:val="28"/>
          <w:szCs w:val="28"/>
        </w:rPr>
        <w:keepLines/>
        <w:contextualSpacing/>
        <w:jc w:val="center"/>
      </w:pPr>
      <w:r w:rsidR="007e4623">
        <w:rPr>
          <w:b/>
          <w:sz w:val="28"/>
          <w:szCs w:val="28"/>
        </w:rPr>
        <w:t xml:space="preserve">об инвестиционном климате в муниципальном образовании</w:t>
      </w:r>
      <w:r w:rsidR="007e4623" w:rsidRPr="00b608ca">
        <w:rPr>
          <w:b/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center"/>
      </w:pPr>
      <w:r w:rsidR="007e4623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keepLines/>
        <w:contextualSpacing/>
        <w:jc w:val="center"/>
      </w:pPr>
      <w:r w:rsidR="007e4623">
        <w:rPr>
          <w:sz w:val="28"/>
          <w:szCs w:val="28"/>
        </w:rPr>
        <w:t xml:space="preserve">Уважаемые коллеги!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center"/>
      </w:pPr>
      <w:r w:rsidR="007e4623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>
        <w:rPr>
          <w:sz w:val="28"/>
          <w:szCs w:val="28"/>
        </w:rPr>
        <w:t xml:space="preserve">Достойный</w:t>
      </w:r>
      <w:r w:rsidR="007e4623" w:rsidRPr="009c70ee">
        <w:rPr>
          <w:sz w:val="28"/>
          <w:szCs w:val="28"/>
        </w:rPr>
        <w:t xml:space="preserve"> уров</w:t>
      </w:r>
      <w:r w:rsidR="007e4623">
        <w:rPr>
          <w:sz w:val="28"/>
          <w:szCs w:val="28"/>
        </w:rPr>
        <w:t xml:space="preserve">е</w:t>
      </w:r>
      <w:r w:rsidR="007e4623" w:rsidRPr="009c70ee">
        <w:rPr>
          <w:sz w:val="28"/>
          <w:szCs w:val="28"/>
        </w:rPr>
        <w:t xml:space="preserve">н</w:t>
      </w:r>
      <w:r w:rsidR="007e4623">
        <w:rPr>
          <w:sz w:val="28"/>
          <w:szCs w:val="28"/>
        </w:rPr>
        <w:t xml:space="preserve">ь </w:t>
      </w:r>
      <w:r w:rsidR="007e4623" w:rsidRPr="009c70ee">
        <w:rPr>
          <w:sz w:val="28"/>
          <w:szCs w:val="28"/>
        </w:rPr>
        <w:t xml:space="preserve">жизни</w:t>
      </w:r>
      <w:r w:rsidR="007e4623">
        <w:rPr>
          <w:sz w:val="28"/>
          <w:szCs w:val="28"/>
        </w:rPr>
        <w:t xml:space="preserve"> населения</w:t>
      </w:r>
      <w:r w:rsidR="007e4623" w:rsidRPr="009c70ee">
        <w:rPr>
          <w:sz w:val="28"/>
          <w:szCs w:val="28"/>
        </w:rPr>
        <w:t xml:space="preserve">,</w:t>
      </w:r>
      <w:r w:rsidR="007e4623">
        <w:rPr>
          <w:sz w:val="28"/>
          <w:szCs w:val="28"/>
        </w:rPr>
        <w:t xml:space="preserve"> а также социальное и экономическое развитие города</w:t>
      </w:r>
      <w:r w:rsidR="007e4623" w:rsidRPr="009c70ee">
        <w:rPr>
          <w:sz w:val="28"/>
          <w:szCs w:val="28"/>
        </w:rPr>
        <w:t xml:space="preserve"> в первую очередь завис</w:t>
      </w:r>
      <w:r w:rsidR="00b1210c">
        <w:rPr>
          <w:sz w:val="28"/>
          <w:szCs w:val="28"/>
        </w:rPr>
        <w:t xml:space="preserve">я</w:t>
      </w:r>
      <w:r w:rsidR="007e4623" w:rsidRPr="009c70ee">
        <w:rPr>
          <w:sz w:val="28"/>
          <w:szCs w:val="28"/>
        </w:rPr>
        <w:t xml:space="preserve">т от состояния и перспектив развития экономики.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В настоящее время одной из наиболее часто обсуждаемых на федеральном и региональном уровнях темой экономического развития </w:t>
      </w:r>
      <w:r w:rsidR="007e4623">
        <w:rPr>
          <w:sz w:val="28"/>
          <w:szCs w:val="28"/>
        </w:rPr>
        <w:t xml:space="preserve">муниципал</w:t>
      </w:r>
      <w:r w:rsidR="00b1210c">
        <w:rPr>
          <w:sz w:val="28"/>
          <w:szCs w:val="28"/>
        </w:rPr>
        <w:t xml:space="preserve">ьных образований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является тема привлечения инвестиций. </w:t>
      </w:r>
      <w:r w:rsidR="007e4623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>
        <w:rPr>
          <w:sz w:val="28"/>
          <w:szCs w:val="28"/>
        </w:rPr>
        <w:t xml:space="preserve">Мы понимаем, что когда речь заходит</w:t>
      </w:r>
      <w:r w:rsidR="007e4623" w:rsidRPr="009c70ee">
        <w:rPr>
          <w:sz w:val="28"/>
          <w:szCs w:val="28"/>
        </w:rPr>
        <w:t xml:space="preserve"> об увеличение объемов инвестиций в экономику какого-либо региона, речь идет о привлечении инвесторов на территорию конкретных </w:t>
      </w:r>
      <w:r w:rsidR="007e4623">
        <w:rPr>
          <w:sz w:val="28"/>
          <w:szCs w:val="28"/>
        </w:rPr>
        <w:t xml:space="preserve">муниципальных образований. </w:t>
      </w:r>
      <w:r w:rsidR="007e4623" w:rsidRPr="009c70ee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В ежегодном послании </w:t>
      </w:r>
      <w:r w:rsidR="007e4623">
        <w:rPr>
          <w:sz w:val="28"/>
          <w:szCs w:val="28"/>
        </w:rPr>
        <w:t xml:space="preserve">Губернатора Камчатского края Владимира Илюхина об и</w:t>
      </w:r>
      <w:r w:rsidR="007e4623" w:rsidRPr="009c70ee">
        <w:rPr>
          <w:sz w:val="28"/>
          <w:szCs w:val="28"/>
        </w:rPr>
        <w:t xml:space="preserve">нвестиционн</w:t>
      </w:r>
      <w:r w:rsidR="007e4623">
        <w:rPr>
          <w:sz w:val="28"/>
          <w:szCs w:val="28"/>
        </w:rPr>
        <w:t xml:space="preserve">ом</w:t>
      </w:r>
      <w:r w:rsidR="007e4623" w:rsidRPr="009c70ee">
        <w:rPr>
          <w:sz w:val="28"/>
          <w:szCs w:val="28"/>
        </w:rPr>
        <w:t xml:space="preserve"> климат</w:t>
      </w:r>
      <w:r w:rsidR="007e4623">
        <w:rPr>
          <w:sz w:val="28"/>
          <w:szCs w:val="28"/>
        </w:rPr>
        <w:t xml:space="preserve">е</w:t>
      </w:r>
      <w:r w:rsidR="007e4623" w:rsidRPr="009c70ee">
        <w:rPr>
          <w:sz w:val="28"/>
          <w:szCs w:val="28"/>
        </w:rPr>
        <w:t xml:space="preserve"> и инвестиционн</w:t>
      </w:r>
      <w:r w:rsidR="007e4623">
        <w:rPr>
          <w:sz w:val="28"/>
          <w:szCs w:val="28"/>
        </w:rPr>
        <w:t xml:space="preserve">ой политике </w:t>
      </w:r>
      <w:r w:rsidR="007e4623" w:rsidRPr="009c70ee">
        <w:rPr>
          <w:sz w:val="28"/>
          <w:szCs w:val="28"/>
        </w:rPr>
        <w:t xml:space="preserve">задан вектор развития инвестиционной деятельности муниципальных образований Камчатского края, которое должно обеспечить выход на новый качественный уровень</w:t>
      </w:r>
      <w:r w:rsidR="00b1210c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готовность муниципальных образований к привлечению инвесторов.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Отдавая себе отчет в значимости для развития экономики Петропавловск-Камчатского городского округа обозначенных Губернатором Камчатского края вопросов по созданию благоприятного инвестиционного климата и необходимой для привлечения инвестиций инфраструктуры, я впервые обращаюсь к представительному и исполнительно-распорядительному органам Петропавловск-Камчатского городского округа, инвесторам, представителям предпринимательского сообщества, населению, проживающему на территории нашего муниципального образования, с инвестиционным посланием.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Привлечение российских и иностранных инвестиций для Петропавловск-Камчатского городского округа – это не только создание новых и развитие действующих предприятий, реализация бизнес-проектов в производственной сфере и сфере услуг, это еще: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- возможность модернизации существующей и создание новой транспортной и инженерной инфраструктуры, обеспечивающей не только инвестиционные площадки, но и население городского округа необходимыми энергетическими ресурсами и комфортными условиями транспортного сообщения;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- создание условий для развития ранее неосвоенных территорий в комплексе, а не только под жилую застройку;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- внедрение инновационных</w:t>
      </w:r>
      <w:r w:rsidR="00b1210c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или ранее не используемых на территории городского округа</w:t>
      </w:r>
      <w:r w:rsidR="00b1210c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новых технологий;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- создание новых, в том числе высокопроизводительных</w:t>
      </w:r>
      <w:r w:rsidR="00b1210c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рабочих мест;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- производство новых видов продукции, товаров и услуг для реализации на региональном и внутригородском рынках;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- развитее межрегиональных и международных связей городского округа;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- увеличение доходной части и снижение расходов бюджета Петропавловск-Камчатского городского округа на создание и содержание инженерной, коммунальной и транспортной инфраструктуры, и расходов на обеспечение населения необходимыми товарами и услугами, для более эффективного обеспечения реализации приоритетных направлений развития социальной сферы городского округа.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fb2d92">
        <w:rPr>
          <w:sz w:val="28"/>
          <w:szCs w:val="28"/>
        </w:rPr>
        <w:t xml:space="preserve">Поэтому</w:t>
      </w:r>
      <w:r w:rsidR="007e4623" w:rsidRPr="009c70ee">
        <w:rPr>
          <w:sz w:val="28"/>
          <w:szCs w:val="28"/>
        </w:rPr>
        <w:t xml:space="preserve"> создание комфортных условий для предпринимательской и инвестиционной деятельности на территории Петропавловск-Камчатского городского округа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является одной из наиболее актуальных в ближайшей перспективе стратегических задач деятельности органов местного самоуправления по развитию его экономики.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По данным территориального органа государственной статистики по Камчатскому краю на городской округ приходится большая часть инвестиций, привлекаемых в экономику региона</w:t>
      </w:r>
      <w:r w:rsidR="00fb2d92">
        <w:rPr>
          <w:sz w:val="28"/>
          <w:szCs w:val="28"/>
        </w:rPr>
        <w:t xml:space="preserve"> -</w:t>
      </w:r>
      <w:r w:rsidR="007e4623" w:rsidRPr="009c70ee">
        <w:rPr>
          <w:sz w:val="28"/>
          <w:szCs w:val="28"/>
        </w:rPr>
        <w:t xml:space="preserve"> в 2013 году она составила 73 % от общего регионального объема инвестиций.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Объем инвестиций в основной капитал городского округа за счет всех источников финансирования с 2010 по 2013 годы варьировался в достаточно небольшом диапазоне. По сравнению с объемом 2010 года в 2013 году объем инвестиций уменьшился на 11,6 % - с 26,9 до 23,8 миллионов рублей. 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В период 2010-2013 годов наибольший объем инвестиций, привлеченный в основной капитал городского округа, зарегистрирован в 2011 году (28,9 миллионов рублей)</w:t>
      </w:r>
      <w:r w:rsidR="00fb2d92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что в значительной мере обеспечено беспрецедентными мерами федеральной поддержки, предоставленной городскому округу на сейсмоусиление и благоустройство объектов жилищной сферы и нежилого назначения.</w:t>
      </w:r>
    </w:p>
    <w:p w:rsidP="005b364a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5b364a">
        <w:rPr>
          <w:sz w:val="28"/>
          <w:szCs w:val="28"/>
        </w:rPr>
        <w:t xml:space="preserve">Ожидается, что </w:t>
      </w:r>
      <w:r w:rsidR="005b364a">
        <w:rPr>
          <w:sz w:val="28"/>
          <w:szCs w:val="28"/>
        </w:rPr>
        <w:t xml:space="preserve">в</w:t>
      </w:r>
      <w:r w:rsidR="007e4623" w:rsidRPr="005b364a">
        <w:rPr>
          <w:sz w:val="28"/>
          <w:szCs w:val="28"/>
        </w:rPr>
        <w:t xml:space="preserve"> 2014 году прирост объема инвестиций в основной капитал за счёт всех источников финансирования составит менее 5 %.</w:t>
      </w:r>
      <w:r w:rsidR="007e4623" w:rsidRPr="009c70ee">
        <w:rPr>
          <w:sz w:val="28"/>
          <w:szCs w:val="28"/>
        </w:rPr>
        <w:t xml:space="preserve"> </w:t>
      </w:r>
    </w:p>
    <w:p w:rsidP="007e462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Основными сферами инвестиционной активности на территории городского округа остаются: сфера транспорта и связи; операции</w:t>
      </w:r>
      <w:r w:rsidR="005b364a">
        <w:rPr>
          <w:sz w:val="28"/>
          <w:szCs w:val="28"/>
        </w:rPr>
        <w:t xml:space="preserve"> с недвижимым имуществом, аренда</w:t>
      </w:r>
      <w:r w:rsidR="007e4623" w:rsidRPr="009c70ee">
        <w:rPr>
          <w:sz w:val="28"/>
          <w:szCs w:val="28"/>
        </w:rPr>
        <w:t xml:space="preserve"> и предоставление услуг; рыболовство, рыбоводство, добыча полезных ископаемых (в основном за счет регистрации в городском округе основных офисов или филиалов горно-добывающих </w:t>
      </w:r>
      <w:r w:rsidR="005b364a">
        <w:rPr>
          <w:sz w:val="28"/>
          <w:szCs w:val="28"/>
        </w:rPr>
        <w:t xml:space="preserve">организац</w:t>
      </w:r>
      <w:r w:rsidR="007e4623" w:rsidRPr="009c70ee">
        <w:rPr>
          <w:sz w:val="28"/>
          <w:szCs w:val="28"/>
        </w:rPr>
        <w:t xml:space="preserve">ий, ведущих разработку месторождений на территории Камчатского края). </w:t>
      </w:r>
    </w:p>
    <w:p w:rsidP="005b364a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За период 2008-2013 годов на городской округ пришлось 147,0 миллионов долларов США инвестиций, поступивших от иностранных инвесторов, что составило 44,7 % всех иностранных инвестиций в экономику Камчатского края. Однако при рассмотрении каждого года в отдельности сумма иностранных инвестиций распределена достаточно неравномерно и имеет тенденцию к спаду. Так</w:t>
      </w:r>
      <w:r w:rsidR="005b364a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в 2008 году объем инвестиций, поступивших от иностранных инвесторов, составил 105,8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миллионов долларов США, в 2013 году всего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224 тысячи долларов США</w:t>
      </w:r>
      <w:r w:rsidR="00b17bef">
        <w:rPr>
          <w:sz w:val="28"/>
          <w:szCs w:val="28"/>
        </w:rPr>
        <w:t xml:space="preserve">.</w:t>
      </w:r>
    </w:p>
    <w:p w:rsidP="005b364a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5b364a" w:rsidRPr="009c70ee">
        <w:rPr>
          <w:sz w:val="28"/>
          <w:szCs w:val="28"/>
        </w:rPr>
        <w:t xml:space="preserve">Ожидается, что </w:t>
      </w:r>
      <w:r w:rsidR="005b364a">
        <w:rPr>
          <w:sz w:val="28"/>
          <w:szCs w:val="28"/>
        </w:rPr>
        <w:t xml:space="preserve">за</w:t>
      </w:r>
      <w:r w:rsidR="005b364a" w:rsidRPr="009c70ee">
        <w:rPr>
          <w:sz w:val="28"/>
          <w:szCs w:val="28"/>
        </w:rPr>
        <w:t xml:space="preserve"> 2014 году прирост объема инвестиций в основной капитал за счёт всех источников финансирования составит менее 5 %. </w:t>
      </w:r>
    </w:p>
    <w:p w:rsidP="005b364a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4623" w:rsidRPr="009c70ee">
        <w:rPr>
          <w:sz w:val="28"/>
          <w:szCs w:val="28"/>
        </w:rPr>
        <w:t xml:space="preserve">Данная ситуация усугубляется неблагоприятными тенденциями в сфере малого и среднего предпринимательства, которая обеспечивает трудовую занятость до 21 % от общей численности работников всех предприятий и организаций городского округа. По состоянию на 01.01.2014 года количество хозяйствующих субъектов малого и среднего предпринимательства снизилось с 3700 до 3 553 единиц, за счет уменьшения количества малых и микропредприятий, численность индивидуальных предпринимателей сократилась на 7,5 % к показателю предшествующего года. 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Учитывая такую динамику, становится важным и основополагающим фактором для организации дальнейшей деятельности органов местного самоуправления Петропавловск-Камчатского городского округа политика Правительства Камчатского края по </w:t>
      </w:r>
      <w:r w:rsidR="007e4623">
        <w:rPr>
          <w:sz w:val="28"/>
          <w:szCs w:val="28"/>
        </w:rPr>
        <w:t xml:space="preserve">реализации</w:t>
      </w:r>
      <w:r w:rsidR="007e4623" w:rsidRPr="009c70ee">
        <w:rPr>
          <w:sz w:val="28"/>
          <w:szCs w:val="28"/>
        </w:rPr>
        <w:t xml:space="preserve"> новой управленческой стратегии развития региональной экономики, поддержке бизнеса и улучшению инвестиционного климата.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С 2013 года Правительство Камчатского края активно внедряет Стандарт деятельности органов исполнительной власти субъекта Российской Федерации по обеспечению благоприятного инвестиционного климата. По оценке АНО «Агентства стратегических инициатив</w:t>
      </w:r>
      <w:r w:rsidR="007e4623">
        <w:rPr>
          <w:sz w:val="28"/>
          <w:szCs w:val="28"/>
        </w:rPr>
        <w:t xml:space="preserve">»</w:t>
      </w:r>
      <w:r w:rsidR="007e4623" w:rsidRPr="009c70ee">
        <w:rPr>
          <w:sz w:val="28"/>
          <w:szCs w:val="28"/>
        </w:rPr>
        <w:t xml:space="preserve"> по продвижению новых проектов (АСИ)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в результате внедрения Инвестиционного стандарта Камчатский край занял 4-ое место из 9 субъектов Дальнего Востока. Но, несмотря на то, что инвестиционный климат сегодня должен формироваться в первую очередь в муниципальных образованиях, Петропавловск-Камчатский городской округ в текущем году только начинает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скоординированную и системную работу в данном направлении.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В апреле текущего года Городской Думой Петропавловск-Камчатского городского округа нормативно сформулированы и определены основные принципы, цели, формы и методы регулирования инвестиционной деятельности, осуществляемой органами местного самоуправления городского округа в форме капитальных вложений.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Городской Думой Петропавловск-Камчатского городского округа принято решение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о присоединении городского округа к Инвестицион</w:t>
      </w:r>
      <w:r w:rsidR="007e4623">
        <w:rPr>
          <w:sz w:val="28"/>
          <w:szCs w:val="28"/>
        </w:rPr>
        <w:t xml:space="preserve">ной декларации Камчатского края, </w:t>
      </w:r>
      <w:r w:rsidR="007e4623" w:rsidRPr="009c70ee">
        <w:rPr>
          <w:sz w:val="28"/>
          <w:szCs w:val="28"/>
        </w:rPr>
        <w:t xml:space="preserve">определен порядок оценки регулирующего воздействия муниципальных правовых актов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в целях исключения ограничений для осуществления предпринимательской и инвестиционной деятельности на территории городского округа.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>
        <w:rPr>
          <w:sz w:val="28"/>
          <w:szCs w:val="28"/>
        </w:rPr>
        <w:t xml:space="preserve">В настоящее время а</w:t>
      </w:r>
      <w:r w:rsidR="007e4623" w:rsidRPr="009c70ee">
        <w:rPr>
          <w:sz w:val="28"/>
          <w:szCs w:val="28"/>
        </w:rPr>
        <w:t xml:space="preserve">дминистрацией Петропавловск-Камчатского городского округа</w:t>
      </w:r>
      <w:r w:rsidR="007e4623">
        <w:rPr>
          <w:sz w:val="28"/>
          <w:szCs w:val="28"/>
        </w:rPr>
        <w:t xml:space="preserve"> проводится работа по следующим направлениям</w:t>
      </w:r>
      <w:r w:rsidR="007e4623" w:rsidRPr="009c70ee">
        <w:rPr>
          <w:sz w:val="28"/>
          <w:szCs w:val="28"/>
        </w:rPr>
        <w:t xml:space="preserve">: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- осуществляется разработка программы комплексного социально-экономического развития Петропавловск-Камчатского городского округа, в том числе</w:t>
      </w:r>
      <w:r w:rsidR="00b17bef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определяющая основы и направления реализации инвестиционной политики городского округа;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- разработан и утвержден план мероприятий «дорожная карта» по определению механизма формирования благоприятного инвестиционного климата и развития межрегиональных отношений и международных связей Петропавловск-Камчатского городского округа в приоритетных отраслях экономики, предлагающий внедрение в городском округе 13 из 14 требований Стандарта деятельности органов местного самоуправления по обеспечению благоприятного инвестиционного климата в муниципальном образовании, разработанного АСИ, а также мероприятия по реализации «дорожных карт» национальной предпринимательской инициативы «Улучшение инвестиционного климата в Российской Федерации», утвержденных на федеральном уровне;</w:t>
      </w:r>
      <w:r w:rsidR="00b17bef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- определен порядок сопровождения инвестиционных проектов в администрации городского округа и присвоения инвестиционному проекту статуса приоритетного инвестиционного проекта Петропавловск-Камчатского городского округа в целях снижения и преодоления административных барьеров в процессе их реализации и предоставления мер поддержки инвестиционной деятельности</w:t>
      </w:r>
      <w:r w:rsidR="007e4623">
        <w:rPr>
          <w:sz w:val="28"/>
          <w:szCs w:val="28"/>
        </w:rPr>
        <w:t xml:space="preserve">.</w:t>
      </w:r>
      <w:r w:rsidR="007e4623" w:rsidRPr="009c70ee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>
        <w:rPr>
          <w:sz w:val="28"/>
          <w:szCs w:val="28"/>
        </w:rPr>
        <w:t xml:space="preserve">Хочу отметить, что впервые в нашем городе с</w:t>
      </w:r>
      <w:r w:rsidR="007e4623" w:rsidRPr="009c70ee">
        <w:rPr>
          <w:sz w:val="28"/>
          <w:szCs w:val="28"/>
        </w:rPr>
        <w:t xml:space="preserve">оздан и начал работу Инвестиц</w:t>
      </w:r>
      <w:r w:rsidR="007e4623" w:rsidRPr="009c70ee">
        <w:rPr>
          <w:sz w:val="28"/>
          <w:szCs w:val="28"/>
        </w:rPr>
        <w:t xml:space="preserve">ионный совет при администрации Петропавловск-Камчатского городского округа – общественный консультативно-совещательный орган, работа которого направлена на координацию деятельности органов администрации городского округа по созданию благоприятного инвестиционного климата с учетом интересов предпринимательского сообщества и при активном участии его представителей, инвесторов и иных организаций, заинтересованных в развитии экономики городского округа.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По инициативе отраслевых групп Инвестиционного совета Камчатского края начата работа по сокращению административных процедур в сфере строительства и повышения доступности энергетической инфраструктуры. Так, в 2014 году с 60 до 3</w:t>
      </w:r>
      <w:r w:rsidR="007e4623">
        <w:rPr>
          <w:sz w:val="28"/>
          <w:szCs w:val="28"/>
        </w:rPr>
        <w:t xml:space="preserve">9</w:t>
      </w:r>
      <w:r w:rsidR="007e4623" w:rsidRPr="009c70ee">
        <w:rPr>
          <w:sz w:val="28"/>
          <w:szCs w:val="28"/>
        </w:rPr>
        <w:t xml:space="preserve"> календарных дней сокращены сроки по выдаче «порубочного билета», с 30 до 20 календарных дней сократилась процедура присвоения адреса объекту капитального строительства, разработаны проекты нормативных правовых актов по дальнейшему сокращению сроков на выдачу «порубочного билета», срока подготовки и выдачи ордера на производство земляных работ, сроков выдачи градостроительного плана.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>
        <w:rPr>
          <w:sz w:val="28"/>
          <w:szCs w:val="28"/>
        </w:rPr>
        <w:t xml:space="preserve">В своем ежегодном Инвестиционном послании Губернатор Камчатского края акцентировал внимание на необходимости дальнейшей деятельности в данном направлении и на неудовлетворительные результаты городского округа по взаимодействию с субъектами малого и среднего предпринимательства.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>
        <w:rPr>
          <w:sz w:val="28"/>
          <w:szCs w:val="28"/>
        </w:rPr>
        <w:t xml:space="preserve">Поэтому считаю обязательным не только продолжать </w:t>
      </w:r>
      <w:r w:rsidR="007e4623" w:rsidRPr="009c70ee">
        <w:rPr>
          <w:sz w:val="28"/>
          <w:szCs w:val="28"/>
        </w:rPr>
        <w:t xml:space="preserve">работу </w:t>
      </w:r>
      <w:r w:rsidR="007e4623">
        <w:rPr>
          <w:sz w:val="28"/>
          <w:szCs w:val="28"/>
        </w:rPr>
        <w:t xml:space="preserve">по сокращению административных барьеров со стороны органов местного самоуправления городского округа</w:t>
      </w:r>
      <w:r w:rsidR="007e4623" w:rsidRPr="009c70ee">
        <w:rPr>
          <w:sz w:val="28"/>
          <w:szCs w:val="28"/>
        </w:rPr>
        <w:t xml:space="preserve">,</w:t>
      </w:r>
      <w:r w:rsidR="007e4623">
        <w:rPr>
          <w:sz w:val="28"/>
          <w:szCs w:val="28"/>
        </w:rPr>
        <w:t xml:space="preserve"> но и усилить ее, сократив</w:t>
      </w:r>
      <w:r w:rsidR="007e4623" w:rsidRPr="009c70ee">
        <w:rPr>
          <w:sz w:val="28"/>
          <w:szCs w:val="28"/>
        </w:rPr>
        <w:t xml:space="preserve"> в ближайшем будущем все осуществляемые городским округом процедуры в сфере строительства, по возможности,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не менее чем на 65 дней.</w:t>
      </w:r>
      <w:r w:rsidR="007e4623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>
        <w:rPr>
          <w:sz w:val="28"/>
          <w:szCs w:val="28"/>
        </w:rPr>
        <w:t xml:space="preserve">Особое внимание предлагаю администрации городского округа обратить на необходимость ведения конструктивного диалога с бизнесом, особенно по наиболее проблемным вопросам, связанным с изменением ранее принятых органами администрации городского округа решений в отношении субъектов малого и среднего предпринимательства, в том числе</w:t>
      </w:r>
      <w:r w:rsidR="00b17bef">
        <w:rPr>
          <w:sz w:val="28"/>
          <w:szCs w:val="28"/>
        </w:rPr>
        <w:t xml:space="preserve">,</w:t>
      </w:r>
      <w:r w:rsidR="007e4623">
        <w:rPr>
          <w:sz w:val="28"/>
          <w:szCs w:val="28"/>
        </w:rPr>
        <w:t xml:space="preserve"> осуществляющих деятельность в сфере торговли.</w:t>
      </w:r>
      <w:r w:rsidR="007e4623" w:rsidRPr="009c70ee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Органам администрации Петропавловск-Камчатского городского округа необходимо при изменении действующего порядка предоставления земельных участков, находящихся в муниципальной собственности, а также в процессе подготовки к реализации изменений,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внесенных в Земельный кодекс Российской Федерации Федеральным законом от 21.06.2014 № 171-ФЗ</w:t>
      </w:r>
      <w:r w:rsidR="00b17bef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по регулированию вопросов возникновения, прекращения и осуществления прав на земельные участки, руководствоваться</w:t>
      </w:r>
      <w:r w:rsidR="007e4623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в том числе</w:t>
      </w:r>
      <w:r w:rsidR="00b17bef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интересами бизнес-сообщества, направленными на развитие предпринимательской и инвестиционной деятельности на территории городского округа.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Предлагаю органам местного самоуправления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при разработке административных регламентов по осуществлению муниципальных услуг и функций в сфере строительства и земельных отношений, а также при формировании нормативной правовой базы для определения и реализации инвестиционной политики, обеспечить общественное обсуждение принимаемых документов для учета законных интересов предпринимательского сообщества, обеспечения гарантий и условий дальнейшего развития предпринимательской и инвестиционной деятельности на территории городского округа.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Решение земельных и имущественных вопросов, касающихся создания благоприятного инвестиционного климата и повышения инвестиционной активности на территории города</w:t>
      </w:r>
      <w:r w:rsidR="00aa02bc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должно быть неразрывно связано с планированием и определением перспектив развития застроенных и неосвоенных территорий города, корректировкой документов территориального планирования, учитывающей направления его дальнейшего эффективного социально-экономического развития.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Определение перспективных для развития </w:t>
      </w:r>
      <w:r w:rsidR="00aa02bc">
        <w:rPr>
          <w:sz w:val="28"/>
          <w:szCs w:val="28"/>
        </w:rPr>
        <w:t xml:space="preserve">в отдельных районах</w:t>
      </w:r>
      <w:r w:rsidR="007e4623" w:rsidRPr="009c70ee">
        <w:rPr>
          <w:sz w:val="28"/>
          <w:szCs w:val="28"/>
        </w:rPr>
        <w:t xml:space="preserve"> города инвестиционных проектов, в первую очередь</w:t>
      </w:r>
      <w:r w:rsidR="00aa02bc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должно способствовать развитию инженерной, коммунальной и транспортной инфраструктуры городского округа.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Органами администрации городского округа уже ведется работа по разработке и актуализации плана застройки новых территорий, схем водоснабжения, водоотведения и теплоснабжения, программы модернизации объектов коммунальной инфраструктуры, программы комплексного развития транспортной системы Петропавловск-Камчатского городского округа на период до 2020 года. 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Результаты данной работы будут учтены в генеральном плане Петропавловск-Камчатского городского округа, что позволит поступательно</w:t>
      </w:r>
      <w:r w:rsidR="00892b5f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на перспективу</w:t>
      </w:r>
      <w:r w:rsidR="00892b5f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и для удовлетворения существующих потребностей, создавать и развивать транспортную, инженерную, энергетическую, </w:t>
      </w:r>
      <w:r w:rsidR="007e4623" w:rsidRPr="00a43679">
        <w:rPr>
          <w:sz w:val="28"/>
          <w:szCs w:val="28"/>
        </w:rPr>
        <w:t xml:space="preserve">в том числе и базовую инфраструктуру</w:t>
      </w:r>
      <w:r w:rsidR="007e4623" w:rsidRPr="009c70ee">
        <w:rPr>
          <w:sz w:val="28"/>
          <w:szCs w:val="28"/>
        </w:rPr>
        <w:t xml:space="preserve"> для отдельных инвестиционных площадок, индустриальных и агропромышленных парков, конкретных инвестиционных и приоритетных инвестиционных проектов Камчатского края и городского округа. Тем более, что Правительством Камчатского края предусмотрены механизмы получения поддержки для осуществления подобных инфраструктурных проектов.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e41b2f">
        <w:rPr>
          <w:sz w:val="28"/>
          <w:szCs w:val="28"/>
        </w:rPr>
        <w:t xml:space="preserve">Уже на период 2015-2017 годов в бюджете городского округа планируется предусмотреть не менее 2,3</w:t>
      </w:r>
      <w:r w:rsidR="007e4623">
        <w:rPr>
          <w:sz w:val="28"/>
          <w:szCs w:val="28"/>
        </w:rPr>
        <w:t xml:space="preserve"> </w:t>
      </w:r>
      <w:r w:rsidR="007e4623" w:rsidRPr="00e41b2f">
        <w:rPr>
          <w:sz w:val="28"/>
          <w:szCs w:val="28"/>
        </w:rPr>
        <w:t xml:space="preserve">миллиард</w:t>
      </w:r>
      <w:r w:rsidR="00242905">
        <w:rPr>
          <w:sz w:val="28"/>
          <w:szCs w:val="28"/>
        </w:rPr>
        <w:t xml:space="preserve">а</w:t>
      </w:r>
      <w:r w:rsidR="007e4623" w:rsidRPr="00e41b2f">
        <w:rPr>
          <w:sz w:val="28"/>
          <w:szCs w:val="28"/>
        </w:rPr>
        <w:t xml:space="preserve"> рублей, в том числе 1,7 миллиард</w:t>
      </w:r>
      <w:r w:rsidR="00242905">
        <w:rPr>
          <w:sz w:val="28"/>
          <w:szCs w:val="28"/>
        </w:rPr>
        <w:t xml:space="preserve">а</w:t>
      </w:r>
      <w:r w:rsidR="007e4623" w:rsidRPr="00e41b2f">
        <w:rPr>
          <w:sz w:val="28"/>
          <w:szCs w:val="28"/>
        </w:rPr>
        <w:t xml:space="preserve"> рублей за счет софинансирования из краевого бюджета и 600 миллионов рублей из бюджета</w:t>
      </w:r>
      <w:r w:rsidR="00892b5f">
        <w:rPr>
          <w:sz w:val="28"/>
          <w:szCs w:val="28"/>
        </w:rPr>
        <w:t xml:space="preserve"> города</w:t>
      </w:r>
      <w:r w:rsidR="007e4623" w:rsidRPr="00e41b2f">
        <w:rPr>
          <w:sz w:val="28"/>
          <w:szCs w:val="28"/>
        </w:rPr>
        <w:t xml:space="preserve">, на мероприятия по реконструкции, модернизации существующей и созданию новой транспортной, инженерной и энергетической инфраструктуры на территории городского округа.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>
        <w:rPr>
          <w:sz w:val="28"/>
          <w:szCs w:val="28"/>
        </w:rPr>
        <w:t xml:space="preserve">Благотворное влияние на развитие города может оказать и продвигаемый Правительством Камчатского края проект по созданию территории опережающего социально-экономического развития смешанного типа со строительством в город</w:t>
      </w:r>
      <w:r w:rsidR="00892b5f">
        <w:rPr>
          <w:sz w:val="28"/>
          <w:szCs w:val="28"/>
        </w:rPr>
        <w:t xml:space="preserve">е</w:t>
      </w:r>
      <w:r w:rsidR="007e4623">
        <w:rPr>
          <w:sz w:val="28"/>
          <w:szCs w:val="28"/>
        </w:rPr>
        <w:t xml:space="preserve"> морского международного порта с крупными производственными и логистическими площадками, а также с развитием Паратунской курортной зоны. </w:t>
      </w:r>
      <w:r w:rsidR="00892b5f">
        <w:rPr>
          <w:sz w:val="28"/>
          <w:szCs w:val="28"/>
        </w:rPr>
        <w:t xml:space="preserve">Н</w:t>
      </w:r>
      <w:r w:rsidR="007e4623">
        <w:rPr>
          <w:sz w:val="28"/>
          <w:szCs w:val="28"/>
        </w:rPr>
        <w:t xml:space="preserve">еобходимо правильно оценить все возможные перспективы развития территории город</w:t>
      </w:r>
      <w:r w:rsidR="00892b5f">
        <w:rPr>
          <w:sz w:val="28"/>
          <w:szCs w:val="28"/>
        </w:rPr>
        <w:t xml:space="preserve">а</w:t>
      </w:r>
      <w:r w:rsidR="007e4623">
        <w:rPr>
          <w:sz w:val="28"/>
          <w:szCs w:val="28"/>
        </w:rPr>
        <w:t xml:space="preserve"> при реализации проекта</w:t>
      </w:r>
      <w:r w:rsidR="00892b5f">
        <w:rPr>
          <w:sz w:val="28"/>
          <w:szCs w:val="28"/>
        </w:rPr>
        <w:t xml:space="preserve">,</w:t>
      </w:r>
      <w:r w:rsidR="007e4623">
        <w:rPr>
          <w:sz w:val="28"/>
          <w:szCs w:val="28"/>
        </w:rPr>
        <w:t xml:space="preserve"> и</w:t>
      </w:r>
      <w:r w:rsidR="00892b5f">
        <w:rPr>
          <w:sz w:val="28"/>
          <w:szCs w:val="28"/>
        </w:rPr>
        <w:t xml:space="preserve">,</w:t>
      </w:r>
      <w:r w:rsidR="007e4623">
        <w:rPr>
          <w:sz w:val="28"/>
          <w:szCs w:val="28"/>
        </w:rPr>
        <w:t xml:space="preserve"> при поддержке бизнес-сообщества</w:t>
      </w:r>
      <w:r w:rsidR="00892b5f">
        <w:rPr>
          <w:sz w:val="28"/>
          <w:szCs w:val="28"/>
        </w:rPr>
        <w:t xml:space="preserve">,</w:t>
      </w:r>
      <w:r w:rsidR="007e4623">
        <w:rPr>
          <w:sz w:val="28"/>
          <w:szCs w:val="28"/>
        </w:rPr>
        <w:t xml:space="preserve"> грамотно их использовать для достижения совместного наибольшего</w:t>
      </w:r>
      <w:r w:rsidR="007e4623" w:rsidRPr="00e34551">
        <w:rPr>
          <w:sz w:val="28"/>
          <w:szCs w:val="28"/>
        </w:rPr>
        <w:t xml:space="preserve"> </w:t>
      </w:r>
      <w:r w:rsidR="007e4623">
        <w:rPr>
          <w:sz w:val="28"/>
          <w:szCs w:val="28"/>
        </w:rPr>
        <w:t xml:space="preserve">социально-экономического эффекта от исполнения указанного проекта.</w:t>
      </w:r>
      <w:r w:rsidR="007e4623" w:rsidRPr="009c70ee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В целях продвижения инвестиционных возможностей и проектов городского округа, обеспечения режима «одного окна»</w:t>
      </w:r>
      <w:r w:rsidR="00892b5f">
        <w:rPr>
          <w:sz w:val="28"/>
          <w:szCs w:val="28"/>
        </w:rPr>
        <w:t xml:space="preserve">,</w:t>
      </w:r>
      <w:r w:rsidR="007e4623" w:rsidRPr="009c70ee">
        <w:rPr>
          <w:sz w:val="28"/>
          <w:szCs w:val="28"/>
        </w:rPr>
        <w:t xml:space="preserve"> для инвесторов при взаимодействии с органами администрации городского округа, участия в создании проектных команд по поддержке и реализации конкретных инвестиционных проектов, обеспечения доступа к мерам финансовой поддержки инвестиционных проектов, представления интересов городского округа в проектах государственно-частного партнерства,</w:t>
      </w:r>
      <w:r w:rsidR="007e4623">
        <w:rPr>
          <w:sz w:val="28"/>
          <w:szCs w:val="28"/>
        </w:rPr>
        <w:t xml:space="preserve"> </w:t>
      </w:r>
      <w:r w:rsidR="007e4623" w:rsidRPr="009c70ee">
        <w:rPr>
          <w:sz w:val="28"/>
          <w:szCs w:val="28"/>
        </w:rPr>
        <w:t xml:space="preserve">в рамках Инвестиционного форума «Дальний Восток – 2014», проходившего в сентябре текущего года, </w:t>
      </w:r>
      <w:r w:rsidR="007e4623">
        <w:rPr>
          <w:sz w:val="28"/>
          <w:szCs w:val="28"/>
        </w:rPr>
        <w:t xml:space="preserve">а</w:t>
      </w:r>
      <w:r w:rsidR="007e4623" w:rsidRPr="009c70ee">
        <w:rPr>
          <w:sz w:val="28"/>
          <w:szCs w:val="28"/>
        </w:rPr>
        <w:t xml:space="preserve">дминистрацией городского округа заключено соглашение с одним из институтов развития Камчатского края – Корпорацией развития Камчатского края.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В процессе сотрудничества уже ведется работа по созданию государственного промышленного парка на территории городского округа, рассматриваются возможности реализации в городском округе проектов в сфере развития птицеводства и туристкой инфраструктуры (строительство гостиничного комплекса «Парус»), в том числе с привлечением иностранных инвестиций, определяются новые инвестиционные площадки</w:t>
      </w:r>
      <w:r w:rsidR="007e4623">
        <w:rPr>
          <w:sz w:val="28"/>
          <w:szCs w:val="28"/>
        </w:rPr>
        <w:t xml:space="preserve"> и зоны перспективного развития территории городского округа</w:t>
      </w:r>
      <w:r w:rsidR="007e4623" w:rsidRPr="009c70ee">
        <w:rPr>
          <w:sz w:val="28"/>
          <w:szCs w:val="28"/>
        </w:rPr>
        <w:t xml:space="preserve"> для последующего предложения потенциальным инвесторам.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Совместно с Центром инновационного развития Камчатского края ведется активная работа по определению возможности и условий создания на территории городского округа мусороперерабатывающего завода с использованием новых технических возможностей утилизации различных видов отходов.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Участие городского округа в международной выставке Российско-Китайское ЭКСПО показало, что и в сфере развития международных связей с китайскими партнерами у Петропавловск-Камчатского городского округа есть свои перспективы. Надеемся, что подписанный с городом Далянь протокол об установлении дружественных связей послужит толчком к дальнейшему развитию партнерских отношений между сторонами.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Необходимо отметить, что активное участие в развитии международных связей Петропавловск-Камчатского городского округа принимает Торгово-промышленная палата Камчатского края, которая проявляет все большую заинтересованность в расширении дальнейшего сотрудничества с администрацией городского округа в данном направлении. Надеюсь, что предлагаемые Торгово-промышленной палатой Камчатского края механизмы взаимодействия с иностранными инвесторами и партнерами найдут свою практическую реализацию в инвестиционной, межрегиональной и международной деятельности город</w:t>
      </w:r>
      <w:r w:rsidR="00892b5f">
        <w:rPr>
          <w:sz w:val="28"/>
          <w:szCs w:val="28"/>
        </w:rPr>
        <w:t xml:space="preserve">а</w:t>
      </w:r>
      <w:r w:rsidR="007e4623" w:rsidRPr="009c70ee">
        <w:rPr>
          <w:sz w:val="28"/>
          <w:szCs w:val="28"/>
        </w:rPr>
        <w:t xml:space="preserve">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Основные нормативные правовые акты Камчатского края, касающиеся развития инвестиционной деятельности, в том числе в части обеспечения финансовой и организационной поддержки конкретных инвестиционных проектов, участия в проектах государственно-частного партнерства, уже приняты.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Петропавловск-Камчатскому городскому округу необходимо активно участвовать в дальнейшем усовершенствовании региональной нормативно-правовой базы и в наиболее короткие сроки разработать все муниципальные правовые акты, необходимые для привлечения инвестиций в экономику городского округа.</w:t>
      </w:r>
      <w:r w:rsidR="007e4623">
        <w:rPr>
          <w:sz w:val="28"/>
          <w:szCs w:val="28"/>
        </w:rPr>
        <w:t xml:space="preserve"> Особое внимание должно быть уделено формам государственно-частного партнерства, которые получили свою практическую реализацию в муниципальных образованиях других российских регионов, и могут быть использованы администрацией городского округа при взаимодействии с инвесторами. </w:t>
      </w:r>
      <w:r w:rsidR="007e4623" w:rsidRPr="009c70ee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 w:rsidRPr="009c70ee">
        <w:rPr>
          <w:sz w:val="28"/>
          <w:szCs w:val="28"/>
        </w:rPr>
        <w:t xml:space="preserve">В завершении послания </w:t>
      </w:r>
      <w:r w:rsidR="007e4623">
        <w:rPr>
          <w:sz w:val="28"/>
          <w:szCs w:val="28"/>
        </w:rPr>
        <w:t xml:space="preserve">я хотел бы еще раз отметить: Петропавловск-Камчатский городской округ только начал свою деятельность по формированию благоприятного инвестиционного климата и непосредственной работе с потенциальными инвесторами в целях привлечения инвестиций в экономику городского округа. В своей работе мы должны максимально учесть имеющийся в Российской Федерации муниципальный и региональный опыт ведения подобной деятельности, особенно конкретные предложения бизнеса и потенциальных инвесторов, заинтересованных в осуществлении своей деятельности в городском округе. Обеспечить максимальную открытость процессов и процедур, необходимых для развития инвестиционного потенциала города. Продолжать плотное взаимодействие с Правительством Камчатского края в целях достижения наибольшего эффекта от предпринимаемых действий. 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>
        <w:rPr>
          <w:sz w:val="28"/>
          <w:szCs w:val="28"/>
        </w:rPr>
        <w:t xml:space="preserve">У органов местного самоуправления городского округа должно быть четкое понимание необходимости повышения эффективности своей работы в сфере создания условий для определения и развития инвестиционного потенциала Петропавловск-Камчатского городского округа, а у бизнеса желание и реальная возможность вести результативный диалог с нами по реализации данного направления, с учетом прав и интересов предпринимательского сообщества. 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>
        <w:rPr>
          <w:sz w:val="28"/>
          <w:szCs w:val="28"/>
        </w:rPr>
        <w:t xml:space="preserve">Тем более, что одним из приоритетов экономического развития Камчатского края, Губернатор Камчатского края в своем послании обозначил увеличение доли субъектов малого и среднего предпринимательства в валовом внутреннем продукте региона.</w:t>
      </w:r>
    </w:p>
    <w:p w:rsidP="007e4623">
      <w:pPr>
        <w:pStyle w:val="Normal"/>
        <w:rPr>
          <w:sz w:val="28"/>
          <w:szCs w:val="28"/>
        </w:rPr>
        <w:keepLines/>
        <w:contextualSpacing/>
        <w:ind w:firstLine="709"/>
        <w:jc w:val="both"/>
      </w:pPr>
      <w:r w:rsidR="007e4623">
        <w:rPr>
          <w:sz w:val="28"/>
          <w:szCs w:val="28"/>
        </w:rPr>
        <w:t xml:space="preserve">Но основное, о чем мы должны помнить: любое сотрудничество власти и бизнеса должно идти на благо городского округа и в первую очередь населения, проживающего на его территории.</w:t>
      </w:r>
      <w:r w:rsidR="007e4623" w:rsidRPr="00e86946">
        <w:rPr>
          <w:sz w:val="28"/>
          <w:szCs w:val="28"/>
        </w:rPr>
      </w:r>
    </w:p>
    <w:p w:rsidP="007e4623">
      <w:pPr>
        <w:pStyle w:val="Normal"/>
        <w:rPr>
          <w:sz w:val="28"/>
          <w:szCs w:val="28"/>
        </w:rPr>
        <w:jc w:val="both"/>
      </w:pPr>
      <w:r w:rsidR="007e4623">
        <w:rPr>
          <w:sz w:val="28"/>
          <w:szCs w:val="28"/>
        </w:rPr>
      </w:r>
    </w:p>
    <w:sectPr>
      <w:type w:val="nextPage"/>
      <w:pgSz w:h="16838" w:w="11906"/>
      <w:pgMar w:bottom="426" w:footer="708" w:gutter="0" w:header="708" w:left="1134" w:right="567" w:top="426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ee58b5"/>
    <w:multiLevelType w:val="hybridMultilevel"/>
    <w:tmpl w:val="412203c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0a994083"/>
    <w:multiLevelType w:val="hybridMultilevel"/>
    <w:tmpl w:val="72324fe2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29a975ad"/>
    <w:multiLevelType w:val="hybridMultilevel"/>
    <w:tmpl w:val="15663fdc"/>
    <w:lvl w:ilvl="0">
      <w:start w:val="3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3">
    <w:nsid w:val="46002210"/>
    <w:multiLevelType w:val="hybridMultilevel"/>
    <w:tmpl w:val="8a80ce36"/>
    <w:lvl w:ilvl="0">
      <w:start w:val="1"/>
      <w:numFmt w:val="decimal"/>
      <w:suff w:val="tab"/>
      <w:lvlText w:val="%1."/>
      <w:lvlJc w:val="left"/>
      <w:pPr>
        <w:pStyle w:val="Normal"/>
        <w:ind w:hanging="1200" w:left="19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4">
    <w:nsid w:val="59723679"/>
    <w:multiLevelType w:val="hybridMultilevel"/>
    <w:tmpl w:val="d75ca09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5">
    <w:nsid w:val="603c2301"/>
    <w:multiLevelType w:val="hybridMultilevel"/>
    <w:tmpl w:val="fe5a517a"/>
    <w:lvl w:ilvl="0">
      <w:start w:val="4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6">
    <w:nsid w:val="60463230"/>
    <w:multiLevelType w:val="hybridMultilevel"/>
    <w:tmpl w:val="f26a64d0"/>
    <w:lvl w:ilvl="0">
      <w:start w:val="4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7">
    <w:nsid w:val="7f6814ae"/>
    <w:multiLevelType w:val="hybridMultilevel"/>
    <w:tmpl w:val="0eb203a6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4df9"/>
    <w:rsid w:val="002258f6"/>
    <w:rsid w:val="00242905"/>
    <w:rsid w:val="00242d79"/>
    <w:rsid w:val="002f01d3"/>
    <w:rsid w:val="002f7efc"/>
    <w:rsid w:val="005228ae"/>
    <w:rsid w:val="00524bb0"/>
    <w:rsid w:val="005b364a"/>
    <w:rsid w:val="00663129"/>
    <w:rsid w:val="007075b7"/>
    <w:rsid w:val="00710c92"/>
    <w:rsid w:val="00737017"/>
    <w:rsid w:val="007a65a2"/>
    <w:rsid w:val="007e4623"/>
    <w:rsid w:val="008417b5"/>
    <w:rsid w:val="00892b5f"/>
    <w:rsid w:val="009c70ee"/>
    <w:rsid w:val="009e0fe9"/>
    <w:rsid w:val="00a23a1a"/>
    <w:rsid w:val="00a43679"/>
    <w:rsid w:val="00aa02bc"/>
    <w:rsid w:val="00ab303a"/>
    <w:rsid w:val="00b1210c"/>
    <w:rsid w:val="00b17bef"/>
    <w:rsid w:val="00b608ca"/>
    <w:rsid w:val="00c427e2"/>
    <w:rsid w:val="00da444f"/>
    <w:rsid w:val="00dc2cc1"/>
    <w:rsid w:val="00e34551"/>
    <w:rsid w:val="00e41b2f"/>
    <w:rsid w:val="00e86436"/>
    <w:rsid w:val="00e86946"/>
    <w:rsid w:val="00f611e9"/>
    <w:rsid w:val="00f8308d"/>
    <w:rsid w:val="00f85193"/>
    <w:rsid w:val="00fb2d9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</w:rPr>
  </w:style>
  <w:style w:type="paragraph" w:styleId="Heading1">
    <w:name w:val="Heading1"/>
    <w:basedOn w:val="Normal"/>
    <w:next w:val="Normal"/>
    <w:link w:val="StGen0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paragraph" w:styleId="Heading2">
    <w:name w:val="Heading2"/>
    <w:basedOn w:val="Normal"/>
    <w:next w:val="Normal"/>
    <w:link w:val="StGen1"/>
    <w:pPr>
      <w:keepNext/>
      <w:outlineLvl w:val="1"/>
      <w:spacing w:after="60" w:before="240"/>
    </w:pPr>
    <w:rPr>
      <w:b/>
      <w:i/>
      <w:sz w:val="28"/>
      <w:bCs/>
      <w:iCs/>
      <w:szCs w:val="28"/>
      <w:rFonts w:ascii="Arial" w:hAnsi="Arial"/>
    </w:rPr>
  </w:style>
  <w:style w:type="paragraph" w:styleId="Heading8">
    <w:name w:val="Heading8"/>
    <w:basedOn w:val="Normal"/>
    <w:next w:val="Normal"/>
    <w:link w:val="StGen2"/>
    <w:pPr>
      <w:outlineLvl w:val="7"/>
      <w:spacing w:after="60" w:before="240"/>
    </w:pPr>
    <w:rPr>
      <w:i/>
      <w:sz w:val="24"/>
      <w:iCs/>
      <w:szCs w:val="24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 w:val="24"/>
    </w:rPr>
  </w:style>
  <w:style w:type="paragraph" w:styleId="StGen3">
    <w:name w:val="StGen3"/>
    <w:basedOn w:val="Normal"/>
    <w:next w:val="StGen3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StGen4">
    <w:name w:val="StGen4"/>
    <w:next w:val="StGen4"/>
    <w:link w:val="Normal"/>
    <w:rPr>
      <w:lang w:bidi="ar-SA" w:eastAsia="ru-RU" w:val="en-AU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5">
    <w:name w:val="StGen5"/>
    <w:next w:val="StGen5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Acetate">
    <w:name w:val="Acetate"/>
    <w:basedOn w:val="Normal"/>
    <w:next w:val="Acetate"/>
    <w:link w:val="StGen6"/>
    <w:rPr>
      <w:sz w:val="16"/>
      <w:szCs w:val="16"/>
      <w:rFonts w:ascii="Tahoma" w:hAnsi="Tahoma"/>
    </w:rPr>
  </w:style>
  <w:style w:type="character" w:styleId="StGen6">
    <w:name w:val="StGen6"/>
    <w:next w:val="StGen6"/>
    <w:link w:val="Acetate"/>
    <w:rPr>
      <w:sz w:val="16"/>
      <w:szCs w:val="16"/>
      <w:rFonts w:ascii="Tahoma" w:hAnsi="Tahoma"/>
    </w:rPr>
  </w:style>
  <w:style w:type="paragraph" w:styleId="StGen7">
    <w:name w:val="StGen7"/>
    <w:basedOn w:val="Normal"/>
    <w:next w:val="StGen7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character" w:styleId="StGen0">
    <w:name w:val="StGen0"/>
    <w:next w:val="StGen0"/>
    <w:link w:val="Heading1"/>
    <w:rPr>
      <w:b/>
      <w:bCs/>
      <w:rFonts w:ascii="Arial" w:hAnsi="Arial"/>
      <w:color w:val="000080"/>
    </w:rPr>
  </w:style>
  <w:style w:type="character" w:styleId="StGen1">
    <w:name w:val="StGen1"/>
    <w:next w:val="StGen1"/>
    <w:link w:val="Heading2"/>
    <w:rPr>
      <w:b/>
      <w:i/>
      <w:sz w:val="28"/>
      <w:bCs/>
      <w:iCs/>
      <w:szCs w:val="28"/>
      <w:rFonts w:ascii="Arial" w:hAnsi="Arial"/>
    </w:rPr>
  </w:style>
  <w:style w:type="character" w:styleId="StGen2">
    <w:name w:val="StGen2"/>
    <w:next w:val="StGen2"/>
    <w:link w:val="Heading8"/>
    <w:rPr>
      <w:i/>
      <w:sz w:val="24"/>
      <w:iCs/>
      <w:szCs w:val="24"/>
    </w:rPr>
  </w:style>
  <w:style w:type="paragraph" w:styleId="StGen8">
    <w:name w:val="StGen8"/>
    <w:basedOn w:val="Normal"/>
    <w:next w:val="Normal"/>
    <w:link w:val="Normal"/>
    <w:pPr>
      <w:autoSpaceDE w:val="off"/>
      <w:autoSpaceDN w:val="off"/>
      <w:jc w:val="both"/>
    </w:pPr>
    <w:rPr>
      <w:rFonts w:ascii="Courier New" w:hAnsi="Courier New"/>
    </w:rPr>
  </w:style>
  <w:style w:type="paragraph" w:styleId="StGen9">
    <w:name w:val="StGen9"/>
    <w:next w:val="StGen9"/>
    <w:link w:val="Normal"/>
    <w:pPr>
      <w:widowControl w:val="off"/>
      <w:ind w:firstLine="720"/>
      <w:jc w:val="both"/>
    </w:pPr>
    <w:rPr>
      <w:lang w:bidi="ar-SA" w:eastAsia="ru-RU" w:val="ru-RU"/>
      <w:rFonts w:ascii="Arial" w:hAnsi="Arial"/>
    </w:rPr>
  </w:style>
  <w:style w:type="paragraph" w:styleId="BodyTextIndent2">
    <w:name w:val="BodyTextIndent2"/>
    <w:basedOn w:val="Normal"/>
    <w:next w:val="BodyTextIndent2"/>
    <w:link w:val="StGen10"/>
    <w:pPr>
      <w:ind w:left="283"/>
      <w:spacing w:after="120" w:line="480" w:lineRule="auto"/>
    </w:pPr>
    <w:rPr>
      <w:sz w:val="24"/>
      <w:szCs w:val="24"/>
    </w:rPr>
  </w:style>
  <w:style w:type="character" w:styleId="StGen10">
    <w:name w:val="StGen10"/>
    <w:next w:val="StGen10"/>
    <w:link w:val="BodyTextIndent2"/>
    <w:rPr>
      <w:sz w:val="24"/>
      <w:szCs w:val="24"/>
    </w:rPr>
  </w:style>
  <w:style w:type="paragraph" w:styleId="StGen11">
    <w:name w:val="StGen11"/>
    <w:next w:val="StGen1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12">
    <w:name w:val="StGen12"/>
    <w:basedOn w:val="Normal"/>
    <w:next w:val="Normal"/>
    <w:link w:val="Normal"/>
    <w:pPr>
      <w:autoSpaceDE w:val="off"/>
      <w:autoSpaceDN w:val="off"/>
      <w:ind w:hanging="892" w:left="1612"/>
      <w:jc w:val="both"/>
    </w:pPr>
    <w:rPr>
      <w:rFonts w:ascii="Arial" w:hAnsi="Arial"/>
    </w:rPr>
  </w:style>
  <w:style w:type="character" w:styleId="StGen13">
    <w:name w:val="StGen13"/>
    <w:next w:val="StGen13"/>
    <w:link w:val="Normal"/>
    <w:rPr>
      <w:b/>
      <w:bCs/>
      <w:rFonts w:ascii="Times New Roman" w:hAnsi="Times New Roman"/>
      <w:color w:val="26282f"/>
    </w:rPr>
  </w:style>
  <w:style w:type="paragraph" w:styleId="StGen14">
    <w:name w:val="StGen14"/>
    <w:basedOn w:val="Normal"/>
    <w:next w:val="Normal"/>
    <w:link w:val="Normal"/>
    <w:pPr>
      <w:autoSpaceDE w:val="off"/>
      <w:autoSpaceDN w:val="off"/>
    </w:pPr>
    <w:rPr>
      <w:sz w:val="24"/>
      <w:szCs w:val="24"/>
    </w:rPr>
  </w:style>
  <w:style w:type="paragraph" w:styleId="BodyTextIndent">
    <w:name w:val="BodyTextIndent"/>
    <w:basedOn w:val="Normal"/>
    <w:next w:val="BodyTextIndent"/>
    <w:link w:val="StGen15"/>
    <w:pPr>
      <w:ind w:left="283"/>
      <w:spacing w:after="120"/>
    </w:pPr>
    <w:rPr>
      <w:sz w:val="28"/>
      <w:szCs w:val="24"/>
      <w:lang w:eastAsia="en-US" w:val="en-US"/>
    </w:rPr>
  </w:style>
  <w:style w:type="character" w:styleId="StGen15">
    <w:name w:val="StGen15"/>
    <w:next w:val="StGen15"/>
    <w:link w:val="BodyTextIndent"/>
    <w:rPr>
      <w:sz w:val="28"/>
      <w:szCs w:val="24"/>
      <w:lang w:eastAsia="en-US" w:val="en-US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