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7924" w:rsidRPr="00C56C78" w:rsidRDefault="00047924" w:rsidP="000479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b/>
          <w:sz w:val="28"/>
          <w:szCs w:val="28"/>
        </w:rPr>
      </w:pPr>
      <w:r w:rsidRPr="00C56C78">
        <w:rPr>
          <w:b/>
          <w:sz w:val="28"/>
          <w:szCs w:val="28"/>
        </w:rPr>
        <w:t xml:space="preserve">Пояснительная записка </w:t>
      </w:r>
    </w:p>
    <w:p w:rsidR="00047924" w:rsidRPr="00C56C78" w:rsidRDefault="00047924" w:rsidP="000479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b/>
          <w:sz w:val="28"/>
          <w:szCs w:val="28"/>
        </w:rPr>
      </w:pPr>
      <w:r w:rsidRPr="00C56C78">
        <w:rPr>
          <w:b/>
          <w:sz w:val="28"/>
          <w:szCs w:val="28"/>
        </w:rPr>
        <w:t>к проекту решения Городской Думы Петропавловск-Камчатского</w:t>
      </w:r>
    </w:p>
    <w:p w:rsidR="00047924" w:rsidRPr="00C56C78" w:rsidRDefault="00047924" w:rsidP="000479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b/>
          <w:sz w:val="28"/>
          <w:szCs w:val="28"/>
        </w:rPr>
      </w:pPr>
      <w:r w:rsidRPr="00C56C78">
        <w:rPr>
          <w:b/>
          <w:sz w:val="28"/>
          <w:szCs w:val="28"/>
        </w:rPr>
        <w:t>городского округа «О внесении изменений в Решение Городской Думы Петропавловск-Камчатского городского округа</w:t>
      </w:r>
      <w:r w:rsidRPr="00C56C78">
        <w:rPr>
          <w:b/>
          <w:bCs/>
          <w:sz w:val="28"/>
          <w:szCs w:val="28"/>
        </w:rPr>
        <w:t xml:space="preserve"> </w:t>
      </w:r>
      <w:r w:rsidRPr="00C56C78"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>26</w:t>
      </w:r>
      <w:r w:rsidRPr="00C56C78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04</w:t>
      </w:r>
      <w:r w:rsidRPr="00C56C78">
        <w:rPr>
          <w:b/>
          <w:sz w:val="28"/>
          <w:szCs w:val="28"/>
        </w:rPr>
        <w:t>.201</w:t>
      </w:r>
      <w:r>
        <w:rPr>
          <w:b/>
          <w:sz w:val="28"/>
          <w:szCs w:val="28"/>
        </w:rPr>
        <w:t>9</w:t>
      </w:r>
      <w:r w:rsidRPr="00C56C78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>170</w:t>
      </w:r>
      <w:r w:rsidRPr="00C56C78">
        <w:rPr>
          <w:b/>
          <w:sz w:val="28"/>
          <w:szCs w:val="28"/>
        </w:rPr>
        <w:t>-нд</w:t>
      </w:r>
      <w:r>
        <w:rPr>
          <w:b/>
          <w:sz w:val="28"/>
          <w:szCs w:val="28"/>
        </w:rPr>
        <w:br/>
      </w:r>
      <w:r w:rsidRPr="00C56C78">
        <w:rPr>
          <w:b/>
          <w:sz w:val="28"/>
          <w:szCs w:val="28"/>
        </w:rPr>
        <w:t xml:space="preserve">«О правилах благоустройства территории Петропавловск-Камчатского городского округа»  </w:t>
      </w:r>
    </w:p>
    <w:p w:rsidR="00047924" w:rsidRPr="00C56C78" w:rsidRDefault="00047924" w:rsidP="000479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b/>
          <w:sz w:val="28"/>
          <w:szCs w:val="28"/>
        </w:rPr>
      </w:pPr>
    </w:p>
    <w:p w:rsidR="00047924" w:rsidRPr="00C56C78" w:rsidRDefault="00047924" w:rsidP="00047924">
      <w:pPr>
        <w:shd w:val="clear" w:color="auto" w:fill="FFFFFF"/>
        <w:spacing w:line="317" w:lineRule="exact"/>
        <w:ind w:left="10" w:firstLine="699"/>
        <w:jc w:val="both"/>
        <w:rPr>
          <w:sz w:val="28"/>
          <w:szCs w:val="28"/>
        </w:rPr>
      </w:pPr>
      <w:r w:rsidRPr="00C56C78">
        <w:rPr>
          <w:sz w:val="28"/>
          <w:szCs w:val="28"/>
        </w:rPr>
        <w:t>Проект</w:t>
      </w:r>
      <w:r w:rsidRPr="00C56C78">
        <w:rPr>
          <w:color w:val="000000"/>
          <w:sz w:val="28"/>
          <w:szCs w:val="28"/>
        </w:rPr>
        <w:t xml:space="preserve"> решения Городской Думы Петропавловск-Камчатского городского округа «</w:t>
      </w:r>
      <w:r w:rsidRPr="00C56C78">
        <w:rPr>
          <w:sz w:val="28"/>
          <w:szCs w:val="28"/>
        </w:rPr>
        <w:t>О внесении изменений в Решение Городской Думы Петропавловск-Камчатского городского округа</w:t>
      </w:r>
      <w:r w:rsidRPr="00C56C78">
        <w:rPr>
          <w:bCs/>
          <w:sz w:val="28"/>
          <w:szCs w:val="28"/>
        </w:rPr>
        <w:t xml:space="preserve"> </w:t>
      </w:r>
      <w:r w:rsidRPr="00C56C78">
        <w:rPr>
          <w:sz w:val="28"/>
          <w:szCs w:val="28"/>
        </w:rPr>
        <w:t xml:space="preserve">от </w:t>
      </w:r>
      <w:r>
        <w:rPr>
          <w:sz w:val="28"/>
          <w:szCs w:val="28"/>
        </w:rPr>
        <w:t>26</w:t>
      </w:r>
      <w:r w:rsidRPr="00C56C78">
        <w:rPr>
          <w:sz w:val="28"/>
          <w:szCs w:val="28"/>
        </w:rPr>
        <w:t>.</w:t>
      </w:r>
      <w:r>
        <w:rPr>
          <w:sz w:val="28"/>
          <w:szCs w:val="28"/>
        </w:rPr>
        <w:t>04</w:t>
      </w:r>
      <w:r w:rsidRPr="00C56C78">
        <w:rPr>
          <w:sz w:val="28"/>
          <w:szCs w:val="28"/>
        </w:rPr>
        <w:t>.</w:t>
      </w:r>
      <w:r>
        <w:rPr>
          <w:sz w:val="28"/>
          <w:szCs w:val="28"/>
        </w:rPr>
        <w:t>2019</w:t>
      </w:r>
      <w:r w:rsidRPr="00C56C78">
        <w:rPr>
          <w:sz w:val="28"/>
          <w:szCs w:val="28"/>
        </w:rPr>
        <w:t xml:space="preserve"> № </w:t>
      </w:r>
      <w:r>
        <w:rPr>
          <w:sz w:val="28"/>
          <w:szCs w:val="28"/>
        </w:rPr>
        <w:t>170</w:t>
      </w:r>
      <w:r w:rsidRPr="00C56C78">
        <w:rPr>
          <w:sz w:val="28"/>
          <w:szCs w:val="28"/>
        </w:rPr>
        <w:t xml:space="preserve">-нд </w:t>
      </w:r>
      <w:r>
        <w:rPr>
          <w:sz w:val="28"/>
          <w:szCs w:val="28"/>
        </w:rPr>
        <w:t xml:space="preserve">                    </w:t>
      </w:r>
      <w:proofErr w:type="gramStart"/>
      <w:r>
        <w:rPr>
          <w:sz w:val="28"/>
          <w:szCs w:val="28"/>
        </w:rPr>
        <w:t xml:space="preserve">   </w:t>
      </w:r>
      <w:r w:rsidRPr="00C56C78">
        <w:rPr>
          <w:sz w:val="28"/>
          <w:szCs w:val="28"/>
        </w:rPr>
        <w:t>«</w:t>
      </w:r>
      <w:proofErr w:type="gramEnd"/>
      <w:r w:rsidRPr="00C56C78">
        <w:rPr>
          <w:sz w:val="28"/>
          <w:szCs w:val="28"/>
        </w:rPr>
        <w:t>О правилах благоустройства территории Петропавловск-Камчатского городского округа</w:t>
      </w:r>
      <w:r>
        <w:rPr>
          <w:sz w:val="28"/>
          <w:szCs w:val="28"/>
        </w:rPr>
        <w:t xml:space="preserve"> </w:t>
      </w:r>
      <w:r w:rsidRPr="00C56C78">
        <w:rPr>
          <w:sz w:val="28"/>
          <w:szCs w:val="28"/>
        </w:rPr>
        <w:t xml:space="preserve">(далее – </w:t>
      </w:r>
      <w:r>
        <w:rPr>
          <w:sz w:val="28"/>
          <w:szCs w:val="28"/>
        </w:rPr>
        <w:t>п</w:t>
      </w:r>
      <w:r w:rsidRPr="00C56C78">
        <w:rPr>
          <w:sz w:val="28"/>
          <w:szCs w:val="28"/>
        </w:rPr>
        <w:t xml:space="preserve">роект решения) разработан рабочей группой, созданной решением Городской Думы </w:t>
      </w:r>
      <w:r w:rsidRPr="00C56C78">
        <w:rPr>
          <w:color w:val="000000"/>
          <w:sz w:val="28"/>
          <w:szCs w:val="28"/>
        </w:rPr>
        <w:t xml:space="preserve">Петропавловск-Камчатского городского округа от </w:t>
      </w:r>
      <w:r>
        <w:rPr>
          <w:color w:val="000000"/>
          <w:sz w:val="28"/>
          <w:szCs w:val="28"/>
        </w:rPr>
        <w:t>26</w:t>
      </w:r>
      <w:r w:rsidRPr="00C56C78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06</w:t>
      </w:r>
      <w:r w:rsidRPr="00C56C78">
        <w:rPr>
          <w:color w:val="000000"/>
          <w:sz w:val="28"/>
          <w:szCs w:val="28"/>
        </w:rPr>
        <w:t>.201</w:t>
      </w:r>
      <w:r>
        <w:rPr>
          <w:color w:val="000000"/>
          <w:sz w:val="28"/>
          <w:szCs w:val="28"/>
        </w:rPr>
        <w:t>9</w:t>
      </w:r>
      <w:r w:rsidRPr="00C56C78"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</w:rPr>
        <w:t>447</w:t>
      </w:r>
      <w:r w:rsidRPr="00C56C78">
        <w:rPr>
          <w:color w:val="000000"/>
          <w:sz w:val="28"/>
          <w:szCs w:val="28"/>
        </w:rPr>
        <w:t xml:space="preserve">-р. </w:t>
      </w:r>
    </w:p>
    <w:p w:rsidR="00047924" w:rsidRDefault="00047924" w:rsidP="00047924">
      <w:pPr>
        <w:pStyle w:val="ConsPlusTitle"/>
        <w:jc w:val="both"/>
        <w:rPr>
          <w:b w:val="0"/>
          <w:sz w:val="27"/>
          <w:szCs w:val="27"/>
        </w:rPr>
      </w:pPr>
      <w:r>
        <w:rPr>
          <w:rFonts w:eastAsia="Times New Roman"/>
          <w:b w:val="0"/>
        </w:rPr>
        <w:tab/>
      </w:r>
      <w:r w:rsidRPr="004C54F8">
        <w:rPr>
          <w:rFonts w:eastAsia="Times New Roman"/>
          <w:b w:val="0"/>
        </w:rPr>
        <w:t xml:space="preserve">Представленный проект решения </w:t>
      </w:r>
      <w:r w:rsidRPr="009202E2">
        <w:rPr>
          <w:rFonts w:eastAsia="Times New Roman"/>
          <w:b w:val="0"/>
          <w:sz w:val="27"/>
          <w:szCs w:val="27"/>
        </w:rPr>
        <w:t xml:space="preserve">разработан в целях </w:t>
      </w:r>
      <w:r>
        <w:rPr>
          <w:rFonts w:eastAsia="Times New Roman"/>
          <w:b w:val="0"/>
          <w:sz w:val="27"/>
          <w:szCs w:val="27"/>
        </w:rPr>
        <w:t>уточнения отдельных положений</w:t>
      </w:r>
      <w:r w:rsidRPr="009202E2">
        <w:rPr>
          <w:rFonts w:eastAsia="Times New Roman"/>
          <w:b w:val="0"/>
          <w:sz w:val="27"/>
          <w:szCs w:val="27"/>
        </w:rPr>
        <w:t xml:space="preserve"> </w:t>
      </w:r>
      <w:r w:rsidRPr="009202E2">
        <w:rPr>
          <w:b w:val="0"/>
          <w:sz w:val="27"/>
          <w:szCs w:val="27"/>
        </w:rPr>
        <w:t>Решения Городской Думы Петропавловск-Камчатского городского округа от 26.04.2019</w:t>
      </w:r>
      <w:r>
        <w:rPr>
          <w:b w:val="0"/>
          <w:sz w:val="27"/>
          <w:szCs w:val="27"/>
        </w:rPr>
        <w:t xml:space="preserve"> </w:t>
      </w:r>
      <w:r w:rsidRPr="009202E2">
        <w:rPr>
          <w:b w:val="0"/>
          <w:sz w:val="27"/>
          <w:szCs w:val="27"/>
        </w:rPr>
        <w:t>№ 170-нд «О правилах благоустройства территории Петропавловск</w:t>
      </w:r>
      <w:r>
        <w:rPr>
          <w:b w:val="0"/>
          <w:sz w:val="27"/>
          <w:szCs w:val="27"/>
        </w:rPr>
        <w:t>-Камчатского городского округа».</w:t>
      </w:r>
    </w:p>
    <w:p w:rsidR="00047924" w:rsidRDefault="00047924" w:rsidP="00047924">
      <w:pPr>
        <w:shd w:val="clear" w:color="auto" w:fill="FFFFFF"/>
        <w:spacing w:line="317" w:lineRule="exact"/>
        <w:ind w:left="10" w:firstLine="69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пункт 30 части 1 статьи 2 Правил благоустройства «праздничное оформление территории городского округа» внесены изменения в части возможного тематического оформления территории городского округа. </w:t>
      </w:r>
      <w:r>
        <w:rPr>
          <w:sz w:val="28"/>
          <w:szCs w:val="28"/>
        </w:rPr>
        <w:tab/>
        <w:t>Соответствующие изменения внесены в статью 28 Правил благоустройства, при этом учитывались методические рекомендации по разработке норм и правил по благоустройству территорий муниципальных образований, утвержденных приказом М</w:t>
      </w:r>
      <w:r w:rsidRPr="001B3093">
        <w:rPr>
          <w:rFonts w:eastAsiaTheme="minorHAnsi"/>
          <w:sz w:val="28"/>
          <w:szCs w:val="28"/>
          <w:lang w:eastAsia="en-US"/>
        </w:rPr>
        <w:t>инистерств</w:t>
      </w:r>
      <w:r>
        <w:rPr>
          <w:rFonts w:eastAsiaTheme="minorHAnsi"/>
          <w:sz w:val="28"/>
          <w:szCs w:val="28"/>
          <w:lang w:eastAsia="en-US"/>
        </w:rPr>
        <w:t>а</w:t>
      </w:r>
      <w:r w:rsidRPr="001B3093">
        <w:rPr>
          <w:rFonts w:eastAsiaTheme="minorHAnsi"/>
          <w:sz w:val="28"/>
          <w:szCs w:val="28"/>
          <w:lang w:eastAsia="en-US"/>
        </w:rPr>
        <w:t xml:space="preserve"> строительства и ж</w:t>
      </w:r>
      <w:r>
        <w:rPr>
          <w:rFonts w:eastAsiaTheme="minorHAnsi"/>
          <w:sz w:val="28"/>
          <w:szCs w:val="28"/>
          <w:lang w:eastAsia="en-US"/>
        </w:rPr>
        <w:t>илищно-коммунального хозяйства Российской Ф</w:t>
      </w:r>
      <w:r w:rsidRPr="001B3093">
        <w:rPr>
          <w:rFonts w:eastAsiaTheme="minorHAnsi"/>
          <w:sz w:val="28"/>
          <w:szCs w:val="28"/>
          <w:lang w:eastAsia="en-US"/>
        </w:rPr>
        <w:t xml:space="preserve">едерации </w:t>
      </w:r>
      <w:r w:rsidRPr="001B3093">
        <w:rPr>
          <w:sz w:val="28"/>
          <w:szCs w:val="28"/>
        </w:rPr>
        <w:t xml:space="preserve">от 29.12.2021 </w:t>
      </w:r>
      <w:r>
        <w:rPr>
          <w:sz w:val="28"/>
          <w:szCs w:val="28"/>
        </w:rPr>
        <w:t xml:space="preserve">      </w:t>
      </w:r>
      <w:r w:rsidRPr="001B3093">
        <w:rPr>
          <w:sz w:val="28"/>
          <w:szCs w:val="28"/>
        </w:rPr>
        <w:t>№ 1042/пр</w:t>
      </w:r>
      <w:r>
        <w:rPr>
          <w:sz w:val="28"/>
          <w:szCs w:val="28"/>
        </w:rPr>
        <w:t>.</w:t>
      </w:r>
    </w:p>
    <w:p w:rsidR="00047924" w:rsidRPr="001B3093" w:rsidRDefault="00047924" w:rsidP="00047924">
      <w:pPr>
        <w:shd w:val="clear" w:color="auto" w:fill="FFFFFF"/>
        <w:spacing w:line="317" w:lineRule="exact"/>
        <w:ind w:left="10" w:firstLine="69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Также, принимая во внимание, что условие по срокам демонтажа праздничного оформления территории городского округа не закреплено нормами федерального и регионального законодательства, принято решение часть 3 статьи 28 Правил благоустройства исключить. </w:t>
      </w:r>
      <w:r w:rsidRPr="001B3093">
        <w:rPr>
          <w:sz w:val="28"/>
          <w:szCs w:val="28"/>
        </w:rPr>
        <w:t xml:space="preserve"> </w:t>
      </w:r>
    </w:p>
    <w:p w:rsidR="00047924" w:rsidRDefault="00047924" w:rsidP="00047924">
      <w:pPr>
        <w:autoSpaceDE w:val="0"/>
        <w:autoSpaceDN w:val="0"/>
        <w:adjustRightInd w:val="0"/>
        <w:ind w:firstLine="720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Для реализации проекта решения признание утратившими силу, прекращение, приостановление, изменение ранее принятых нормативных правовых актов Городской Думы Петропавловск-Камчатского городского округа или отдельных их положений не требуются.</w:t>
      </w:r>
    </w:p>
    <w:p w:rsidR="00047924" w:rsidRDefault="00047924" w:rsidP="00047924">
      <w:pPr>
        <w:autoSpaceDE w:val="0"/>
        <w:autoSpaceDN w:val="0"/>
        <w:adjustRightInd w:val="0"/>
        <w:ind w:firstLine="720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Принятие проекта решения не повлечет дополнительных расходов бюджета Петропавловск-Камчатского городского округа.</w:t>
      </w:r>
    </w:p>
    <w:p w:rsidR="00047924" w:rsidRDefault="00047924" w:rsidP="00047924">
      <w:pPr>
        <w:autoSpaceDE w:val="0"/>
        <w:autoSpaceDN w:val="0"/>
        <w:adjustRightInd w:val="0"/>
        <w:ind w:right="91"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связи с тем, что проект нормативного правового акта не затрагивает вопросы предпринимательской деятельности, проведение оценки регулирующего воздействия в отношении представленного проекта, не требуется.</w:t>
      </w:r>
    </w:p>
    <w:p w:rsidR="00047924" w:rsidRDefault="00047924" w:rsidP="00047924">
      <w:pPr>
        <w:pStyle w:val="ConsPlusNonformat"/>
        <w:spacing w:line="235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047924" w:rsidRDefault="00047924" w:rsidP="00047924">
      <w:pPr>
        <w:rPr>
          <w:sz w:val="28"/>
          <w:szCs w:val="28"/>
        </w:rPr>
      </w:pPr>
    </w:p>
    <w:p w:rsidR="00047924" w:rsidRDefault="00047924" w:rsidP="00047924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</w:p>
    <w:p w:rsidR="00047924" w:rsidRPr="003D71AF" w:rsidRDefault="00047924" w:rsidP="00047924">
      <w:pPr>
        <w:ind w:right="-285"/>
      </w:pPr>
      <w:r>
        <w:rPr>
          <w:sz w:val="28"/>
          <w:szCs w:val="28"/>
        </w:rPr>
        <w:t>организационного комитета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Д.В. Гончаров</w:t>
      </w:r>
    </w:p>
    <w:p w:rsidR="005D6B89" w:rsidRDefault="005D6B89">
      <w:bookmarkStart w:id="0" w:name="_GoBack"/>
      <w:bookmarkEnd w:id="0"/>
    </w:p>
    <w:sectPr w:rsidR="005D6B89" w:rsidSect="002426B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924"/>
    <w:rsid w:val="00047924"/>
    <w:rsid w:val="005D6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1453BE-0F30-402B-8F95-0286FC2A7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79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4792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4792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Людмила Александровна</dc:creator>
  <cp:keywords/>
  <dc:description/>
  <cp:lastModifiedBy>Соколова Людмила Александровна</cp:lastModifiedBy>
  <cp:revision>1</cp:revision>
  <dcterms:created xsi:type="dcterms:W3CDTF">2025-06-03T04:15:00Z</dcterms:created>
  <dcterms:modified xsi:type="dcterms:W3CDTF">2025-06-03T04:15:00Z</dcterms:modified>
</cp:coreProperties>
</file>