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579" w:rsidRDefault="00BD44C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7271385</wp:posOffset>
                </wp:positionH>
                <wp:positionV relativeFrom="margin">
                  <wp:posOffset>-2054860</wp:posOffset>
                </wp:positionV>
                <wp:extent cx="2514600" cy="2531110"/>
                <wp:effectExtent l="0" t="0" r="1905" b="38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531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1BA6" w:rsidRPr="00B86E6F" w:rsidRDefault="00671BA6" w:rsidP="00CA08F9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72.55pt;margin-top:-161.8pt;width:198pt;height:199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" filled="f" stroked="f">
                <v:textbox inset="0,0,0,0">
                  <w:txbxContent>
                    <w:p w:rsidR="00671BA6" w:rsidRPr="00B86E6F" w:rsidRDefault="00671BA6" w:rsidP="00CA08F9">
                      <w:pPr>
                        <w:jc w:val="right"/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tbl>
      <w:tblPr>
        <w:tblW w:w="9054" w:type="dxa"/>
        <w:tblLook w:val="01E0" w:firstRow="1" w:lastRow="1" w:firstColumn="1" w:lastColumn="1" w:noHBand="0" w:noVBand="0"/>
      </w:tblPr>
      <w:tblGrid>
        <w:gridCol w:w="4492"/>
        <w:gridCol w:w="578"/>
        <w:gridCol w:w="3984"/>
      </w:tblGrid>
      <w:tr w:rsidR="00FB1320" w:rsidTr="007F1ECE">
        <w:trPr>
          <w:trHeight w:val="3646"/>
        </w:trPr>
        <w:tc>
          <w:tcPr>
            <w:tcW w:w="4492" w:type="dxa"/>
            <w:shd w:val="clear" w:color="auto" w:fill="auto"/>
          </w:tcPr>
          <w:p w:rsidR="00F65AFC" w:rsidRPr="00B85BB7" w:rsidRDefault="00B779D8" w:rsidP="00F65AFC">
            <w:pPr>
              <w:ind w:right="72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B139300" wp14:editId="38FB5179">
                  <wp:extent cx="552450" cy="511175"/>
                  <wp:effectExtent l="0" t="0" r="0" b="3175"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65AFC" w:rsidRPr="005971CF" w:rsidRDefault="00F65AFC" w:rsidP="00F65AFC">
            <w:pPr>
              <w:keepNext/>
              <w:ind w:right="72"/>
              <w:jc w:val="center"/>
              <w:outlineLvl w:val="0"/>
              <w:rPr>
                <w:b/>
                <w:sz w:val="40"/>
                <w:szCs w:val="40"/>
              </w:rPr>
            </w:pPr>
            <w:r w:rsidRPr="005971CF">
              <w:rPr>
                <w:b/>
                <w:sz w:val="40"/>
                <w:szCs w:val="40"/>
              </w:rPr>
              <w:t>Г Л А В А</w:t>
            </w:r>
          </w:p>
          <w:p w:rsidR="00F65AFC" w:rsidRPr="005971CF" w:rsidRDefault="00F65AFC" w:rsidP="00F65AFC">
            <w:pPr>
              <w:keepNext/>
              <w:ind w:right="72"/>
              <w:jc w:val="center"/>
              <w:outlineLvl w:val="0"/>
              <w:rPr>
                <w:b/>
                <w:sz w:val="22"/>
                <w:szCs w:val="22"/>
              </w:rPr>
            </w:pPr>
            <w:r w:rsidRPr="005971CF">
              <w:rPr>
                <w:b/>
                <w:sz w:val="22"/>
                <w:szCs w:val="22"/>
              </w:rPr>
              <w:t>ПЕТРОПАВЛОВСК-КАМЧАТСКОГО ГОРОДСКОГО ОКРУГА</w:t>
            </w:r>
          </w:p>
          <w:p w:rsidR="00F65AFC" w:rsidRPr="005971CF" w:rsidRDefault="00F65AFC" w:rsidP="00F65AFC">
            <w:pPr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</w:rPr>
              <w:t xml:space="preserve">Ленинская ул., 14, </w:t>
            </w:r>
          </w:p>
          <w:p w:rsidR="00F65AFC" w:rsidRPr="005971CF" w:rsidRDefault="00F65AFC" w:rsidP="00F65AFC">
            <w:pPr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</w:rPr>
              <w:t>г. Петропавловск-Камчатский, 683000</w:t>
            </w:r>
          </w:p>
          <w:p w:rsidR="00F65AFC" w:rsidRPr="005971CF" w:rsidRDefault="00F65AFC" w:rsidP="00F65AFC">
            <w:pPr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</w:rPr>
              <w:t>Тел. (4152) 30-25-10, факс (4152) 30-25-11;</w:t>
            </w:r>
          </w:p>
          <w:p w:rsidR="00F65AFC" w:rsidRPr="005971CF" w:rsidRDefault="00F65AFC" w:rsidP="00F65AFC">
            <w:pPr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  <w:lang w:val="en-US"/>
              </w:rPr>
              <w:t>e</w:t>
            </w:r>
            <w:r w:rsidRPr="005971CF">
              <w:rPr>
                <w:sz w:val="18"/>
                <w:szCs w:val="18"/>
              </w:rPr>
              <w:t>-</w:t>
            </w:r>
            <w:r w:rsidRPr="005971CF">
              <w:rPr>
                <w:sz w:val="18"/>
                <w:szCs w:val="18"/>
                <w:lang w:val="en-US"/>
              </w:rPr>
              <w:t>mail</w:t>
            </w:r>
            <w:r w:rsidRPr="005971CF">
              <w:rPr>
                <w:sz w:val="18"/>
                <w:szCs w:val="18"/>
              </w:rPr>
              <w:t xml:space="preserve">: </w:t>
            </w:r>
            <w:hyperlink r:id="rId9" w:history="1">
              <w:r w:rsidRPr="005971CF">
                <w:rPr>
                  <w:color w:val="0000FF"/>
                  <w:sz w:val="18"/>
                  <w:szCs w:val="18"/>
                  <w:u w:val="single"/>
                  <w:lang w:val="en-US"/>
                </w:rPr>
                <w:t>gradpk</w:t>
              </w:r>
              <w:r w:rsidRPr="005971CF">
                <w:rPr>
                  <w:color w:val="0000FF"/>
                  <w:sz w:val="18"/>
                  <w:szCs w:val="18"/>
                  <w:u w:val="single"/>
                </w:rPr>
                <w:t>@</w:t>
              </w:r>
              <w:r w:rsidRPr="005971CF">
                <w:rPr>
                  <w:color w:val="0000FF"/>
                  <w:sz w:val="18"/>
                  <w:szCs w:val="18"/>
                  <w:u w:val="single"/>
                  <w:lang w:val="en-US"/>
                </w:rPr>
                <w:t>pkgo</w:t>
              </w:r>
              <w:r w:rsidRPr="005971CF">
                <w:rPr>
                  <w:color w:val="0000FF"/>
                  <w:sz w:val="18"/>
                  <w:szCs w:val="18"/>
                  <w:u w:val="single"/>
                </w:rPr>
                <w:t>.</w:t>
              </w:r>
              <w:r w:rsidRPr="005971CF">
                <w:rPr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  <w:p w:rsidR="00F65AFC" w:rsidRPr="005971CF" w:rsidRDefault="00F65AFC" w:rsidP="00F65AFC">
            <w:pPr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</w:rPr>
              <w:t>ОКПО 04029503   ОГРН 1024101022010</w:t>
            </w:r>
          </w:p>
          <w:p w:rsidR="00F65AFC" w:rsidRPr="005971CF" w:rsidRDefault="00F65AFC" w:rsidP="00F65AFC">
            <w:pPr>
              <w:spacing w:line="360" w:lineRule="auto"/>
              <w:ind w:right="72"/>
              <w:jc w:val="center"/>
              <w:rPr>
                <w:sz w:val="18"/>
                <w:szCs w:val="18"/>
              </w:rPr>
            </w:pPr>
            <w:r w:rsidRPr="005971CF">
              <w:rPr>
                <w:sz w:val="18"/>
                <w:szCs w:val="18"/>
              </w:rPr>
              <w:t>ИНН 4101036106/КПП410101001</w:t>
            </w:r>
          </w:p>
          <w:tbl>
            <w:tblPr>
              <w:tblW w:w="0" w:type="auto"/>
              <w:tblInd w:w="216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47"/>
            </w:tblGrid>
            <w:tr w:rsidR="00F65AFC" w:rsidTr="007C42E0">
              <w:trPr>
                <w:trHeight w:val="298"/>
              </w:trPr>
              <w:tc>
                <w:tcPr>
                  <w:tcW w:w="3547" w:type="dxa"/>
                  <w:tcBorders>
                    <w:bottom w:val="nil"/>
                  </w:tcBorders>
                  <w:shd w:val="clear" w:color="auto" w:fill="auto"/>
                </w:tcPr>
                <w:p w:rsidR="00F65AFC" w:rsidRPr="007C42E0" w:rsidRDefault="00F65AFC" w:rsidP="007C42E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</w:rPr>
                  </w:pPr>
                  <w:bookmarkStart w:id="0" w:name="REGNUMDATESTAMP"/>
                  <w:bookmarkEnd w:id="0"/>
                </w:p>
              </w:tc>
            </w:tr>
          </w:tbl>
          <w:p w:rsidR="00F65AFC" w:rsidRDefault="00F65AFC" w:rsidP="00F65AFC"/>
        </w:tc>
        <w:tc>
          <w:tcPr>
            <w:tcW w:w="578" w:type="dxa"/>
            <w:shd w:val="clear" w:color="auto" w:fill="auto"/>
          </w:tcPr>
          <w:p w:rsidR="00FB1320" w:rsidRPr="001262EA" w:rsidRDefault="00FB1320" w:rsidP="00B85BB7">
            <w:pPr>
              <w:ind w:left="-288"/>
              <w:rPr>
                <w:szCs w:val="27"/>
              </w:rPr>
            </w:pPr>
          </w:p>
          <w:p w:rsidR="00085950" w:rsidRPr="001262EA" w:rsidRDefault="00085950" w:rsidP="00B85BB7">
            <w:pPr>
              <w:ind w:left="-288"/>
              <w:rPr>
                <w:szCs w:val="27"/>
              </w:rPr>
            </w:pPr>
          </w:p>
        </w:tc>
        <w:tc>
          <w:tcPr>
            <w:tcW w:w="3984" w:type="dxa"/>
            <w:shd w:val="clear" w:color="auto" w:fill="auto"/>
          </w:tcPr>
          <w:p w:rsidR="001363B7" w:rsidRPr="001262EA" w:rsidRDefault="001363B7" w:rsidP="00540EEC">
            <w:pPr>
              <w:rPr>
                <w:szCs w:val="27"/>
              </w:rPr>
            </w:pPr>
          </w:p>
          <w:p w:rsidR="00DA0CD2" w:rsidRPr="001262EA" w:rsidRDefault="00DA0CD2" w:rsidP="00540EEC">
            <w:pPr>
              <w:rPr>
                <w:szCs w:val="27"/>
              </w:rPr>
            </w:pPr>
          </w:p>
          <w:p w:rsidR="005134B1" w:rsidRPr="001262EA" w:rsidRDefault="005134B1" w:rsidP="00540EEC">
            <w:pPr>
              <w:rPr>
                <w:szCs w:val="27"/>
              </w:rPr>
            </w:pPr>
          </w:p>
          <w:p w:rsidR="005134B1" w:rsidRPr="001262EA" w:rsidRDefault="005134B1" w:rsidP="00540EEC">
            <w:pPr>
              <w:rPr>
                <w:szCs w:val="27"/>
              </w:rPr>
            </w:pPr>
            <w:r w:rsidRPr="001262EA">
              <w:rPr>
                <w:szCs w:val="27"/>
              </w:rPr>
              <w:t>Председателю Городской Думы Петропавловск-Камчатского городского округа</w:t>
            </w:r>
          </w:p>
          <w:p w:rsidR="00E94DC5" w:rsidRPr="001262EA" w:rsidRDefault="00E94DC5" w:rsidP="00540EEC">
            <w:pPr>
              <w:rPr>
                <w:szCs w:val="27"/>
              </w:rPr>
            </w:pPr>
          </w:p>
          <w:p w:rsidR="005134B1" w:rsidRPr="001262EA" w:rsidRDefault="00E94DC5" w:rsidP="00540EEC">
            <w:pPr>
              <w:rPr>
                <w:szCs w:val="27"/>
              </w:rPr>
            </w:pPr>
            <w:r w:rsidRPr="001262EA">
              <w:rPr>
                <w:szCs w:val="27"/>
              </w:rPr>
              <w:t>Лиманову А.С.</w:t>
            </w:r>
          </w:p>
        </w:tc>
      </w:tr>
    </w:tbl>
    <w:p w:rsidR="00E94DC5" w:rsidRPr="001262EA" w:rsidRDefault="001753F7" w:rsidP="00836E41">
      <w:pPr>
        <w:jc w:val="center"/>
        <w:rPr>
          <w:b/>
          <w:bCs/>
          <w:szCs w:val="28"/>
        </w:rPr>
      </w:pPr>
      <w:r w:rsidRPr="001262EA">
        <w:rPr>
          <w:b/>
          <w:szCs w:val="28"/>
        </w:rPr>
        <w:t>Заключение Главы Петропавловск-Камчатского городского округа</w:t>
      </w:r>
      <w:r w:rsidR="00173F40" w:rsidRPr="001262EA">
        <w:rPr>
          <w:b/>
          <w:szCs w:val="28"/>
        </w:rPr>
        <w:br/>
      </w:r>
      <w:r w:rsidRPr="001262EA">
        <w:rPr>
          <w:b/>
          <w:szCs w:val="28"/>
        </w:rPr>
        <w:t xml:space="preserve">на </w:t>
      </w:r>
      <w:r w:rsidR="00E85677" w:rsidRPr="001262EA">
        <w:rPr>
          <w:b/>
          <w:bCs/>
          <w:szCs w:val="28"/>
        </w:rPr>
        <w:t xml:space="preserve">проект </w:t>
      </w:r>
      <w:r w:rsidR="00B779D8" w:rsidRPr="00A76D85">
        <w:rPr>
          <w:b/>
          <w:bCs/>
          <w:color w:val="000000"/>
          <w:spacing w:val="-5"/>
          <w:szCs w:val="28"/>
          <w:lang w:eastAsia="en-US"/>
        </w:rPr>
        <w:t xml:space="preserve">решения Городской Думы Петропавловск-Камчатского городского округа </w:t>
      </w:r>
      <w:r w:rsidR="00B779D8" w:rsidRPr="00497074">
        <w:rPr>
          <w:b/>
        </w:rPr>
        <w:t>о</w:t>
      </w:r>
      <w:r w:rsidR="00B779D8" w:rsidRPr="00497074">
        <w:rPr>
          <w:b/>
          <w:szCs w:val="28"/>
        </w:rPr>
        <w:t xml:space="preserve"> внесении изменений в Решение Городской Думы Петропавловск-Камчатского городского округа от 25.10.2024 № 156-нд        «О принятии решения о туристическом налоге на территории Петропавловск-Камчатского городского округа»</w:t>
      </w:r>
    </w:p>
    <w:p w:rsidR="00836E41" w:rsidRPr="001262EA" w:rsidRDefault="00836E41" w:rsidP="00836E41">
      <w:pPr>
        <w:jc w:val="center"/>
        <w:rPr>
          <w:b/>
          <w:szCs w:val="28"/>
        </w:rPr>
      </w:pPr>
    </w:p>
    <w:p w:rsidR="00E85677" w:rsidRPr="001262EA" w:rsidRDefault="00C61DA9" w:rsidP="00E94DC5">
      <w:pPr>
        <w:ind w:firstLine="708"/>
        <w:jc w:val="both"/>
        <w:rPr>
          <w:szCs w:val="28"/>
        </w:rPr>
      </w:pPr>
      <w:r w:rsidRPr="001262EA">
        <w:rPr>
          <w:szCs w:val="28"/>
        </w:rPr>
        <w:t xml:space="preserve">Во исполнение требований </w:t>
      </w:r>
      <w:r w:rsidR="00837F31" w:rsidRPr="001262EA">
        <w:rPr>
          <w:szCs w:val="28"/>
        </w:rPr>
        <w:t>положений</w:t>
      </w:r>
      <w:r w:rsidRPr="001262EA">
        <w:rPr>
          <w:szCs w:val="28"/>
        </w:rPr>
        <w:t xml:space="preserve"> част</w:t>
      </w:r>
      <w:r w:rsidR="00195929">
        <w:rPr>
          <w:szCs w:val="28"/>
        </w:rPr>
        <w:t>ей</w:t>
      </w:r>
      <w:r w:rsidRPr="001262EA">
        <w:rPr>
          <w:szCs w:val="28"/>
        </w:rPr>
        <w:t xml:space="preserve"> </w:t>
      </w:r>
      <w:r w:rsidR="00173F40" w:rsidRPr="001262EA">
        <w:rPr>
          <w:szCs w:val="28"/>
        </w:rPr>
        <w:t>5</w:t>
      </w:r>
      <w:r w:rsidR="00195929">
        <w:rPr>
          <w:szCs w:val="28"/>
        </w:rPr>
        <w:t>, 6</w:t>
      </w:r>
      <w:r w:rsidRPr="001262EA">
        <w:rPr>
          <w:szCs w:val="28"/>
        </w:rPr>
        <w:t xml:space="preserve"> статьи 62 Решения Городской Думы Петропавловс</w:t>
      </w:r>
      <w:r w:rsidR="00BC4A9D" w:rsidRPr="001262EA">
        <w:rPr>
          <w:szCs w:val="28"/>
        </w:rPr>
        <w:t>к-Камчатского городского округа</w:t>
      </w:r>
      <w:r w:rsidR="001262EA">
        <w:rPr>
          <w:szCs w:val="28"/>
        </w:rPr>
        <w:br/>
      </w:r>
      <w:r w:rsidRPr="001262EA">
        <w:rPr>
          <w:szCs w:val="28"/>
        </w:rPr>
        <w:t>от 13.07.2018 № 82-нд</w:t>
      </w:r>
      <w:r w:rsidR="00837F31" w:rsidRPr="001262EA">
        <w:rPr>
          <w:szCs w:val="28"/>
        </w:rPr>
        <w:t xml:space="preserve"> </w:t>
      </w:r>
      <w:r w:rsidRPr="001262EA">
        <w:rPr>
          <w:szCs w:val="28"/>
        </w:rPr>
        <w:t xml:space="preserve">«О регламенте Городской Думы Петропавловск-Камчатского городского округа», части </w:t>
      </w:r>
      <w:r w:rsidR="00173F40" w:rsidRPr="001262EA">
        <w:rPr>
          <w:szCs w:val="28"/>
        </w:rPr>
        <w:t>6</w:t>
      </w:r>
      <w:r w:rsidRPr="001262EA">
        <w:rPr>
          <w:szCs w:val="28"/>
        </w:rPr>
        <w:t xml:space="preserve"> статьи 2 Решения Городской Думы Петропавловск-Камчатского городского округа от 31.10.2013 № 141-нд</w:t>
      </w:r>
      <w:r w:rsidR="001262EA">
        <w:rPr>
          <w:szCs w:val="28"/>
        </w:rPr>
        <w:br/>
      </w:r>
      <w:hyperlink r:id="rId10" w:history="1">
        <w:r w:rsidRPr="001262EA">
          <w:rPr>
            <w:szCs w:val="28"/>
          </w:rPr>
          <w:t>«О порядке внесения проектов муниципальных нормативных правовых акт</w:t>
        </w:r>
        <w:r w:rsidR="001262EA">
          <w:rPr>
            <w:szCs w:val="28"/>
          </w:rPr>
          <w:t>ов</w:t>
        </w:r>
        <w:r w:rsidR="001262EA">
          <w:rPr>
            <w:szCs w:val="28"/>
          </w:rPr>
          <w:br/>
        </w:r>
        <w:r w:rsidR="00B5681B" w:rsidRPr="001262EA">
          <w:rPr>
            <w:szCs w:val="28"/>
          </w:rPr>
          <w:t>на рассмотрение Г</w:t>
        </w:r>
        <w:r w:rsidRPr="001262EA">
          <w:rPr>
            <w:szCs w:val="28"/>
          </w:rPr>
          <w:t>ородской Думы Петропавловск-Камчатского городского округа</w:t>
        </w:r>
      </w:hyperlink>
      <w:r w:rsidRPr="001262EA">
        <w:rPr>
          <w:szCs w:val="28"/>
        </w:rPr>
        <w:t>», р</w:t>
      </w:r>
      <w:r w:rsidR="007D3555" w:rsidRPr="001262EA">
        <w:rPr>
          <w:szCs w:val="28"/>
        </w:rPr>
        <w:t xml:space="preserve">ассмотрев </w:t>
      </w:r>
      <w:r w:rsidR="00E85677" w:rsidRPr="001262EA">
        <w:rPr>
          <w:szCs w:val="28"/>
        </w:rPr>
        <w:t xml:space="preserve">проект </w:t>
      </w:r>
      <w:r w:rsidR="00C8735F">
        <w:rPr>
          <w:szCs w:val="28"/>
        </w:rPr>
        <w:t xml:space="preserve">решения </w:t>
      </w:r>
      <w:r w:rsidR="00C8735F" w:rsidRPr="001262EA">
        <w:rPr>
          <w:szCs w:val="28"/>
        </w:rPr>
        <w:t>Городской Думы Петропавловск-Камчатского городского округа</w:t>
      </w:r>
      <w:r w:rsidR="00C8735F" w:rsidRPr="00C8735F">
        <w:rPr>
          <w:szCs w:val="28"/>
        </w:rPr>
        <w:t xml:space="preserve"> о внесении изменений в Решение Городской Думы Петропавловск-Камчатского городского округа</w:t>
      </w:r>
      <w:r w:rsidR="00C8735F">
        <w:rPr>
          <w:szCs w:val="28"/>
        </w:rPr>
        <w:t xml:space="preserve"> </w:t>
      </w:r>
      <w:r w:rsidR="00C8735F" w:rsidRPr="00C8735F">
        <w:rPr>
          <w:szCs w:val="28"/>
        </w:rPr>
        <w:t>от 25.10.2024 № 156-нд «О принятии решения о туристическом налоге на территории Петропавловск-Камчатского городского округа»</w:t>
      </w:r>
      <w:r w:rsidR="00DD4057" w:rsidRPr="001262EA">
        <w:rPr>
          <w:szCs w:val="28"/>
        </w:rPr>
        <w:t xml:space="preserve"> </w:t>
      </w:r>
      <w:r w:rsidR="007C67D3" w:rsidRPr="001262EA">
        <w:rPr>
          <w:szCs w:val="28"/>
        </w:rPr>
        <w:t>(далее – проект Р</w:t>
      </w:r>
      <w:r w:rsidR="00E85677" w:rsidRPr="001262EA">
        <w:rPr>
          <w:szCs w:val="28"/>
        </w:rPr>
        <w:t xml:space="preserve">ешения), разработанный </w:t>
      </w:r>
      <w:r w:rsidR="00E35BDB" w:rsidRPr="001262EA">
        <w:rPr>
          <w:szCs w:val="28"/>
        </w:rPr>
        <w:t>Управлением</w:t>
      </w:r>
      <w:r w:rsidR="00E85677" w:rsidRPr="001262EA">
        <w:rPr>
          <w:szCs w:val="28"/>
        </w:rPr>
        <w:t xml:space="preserve"> </w:t>
      </w:r>
      <w:r w:rsidR="00F31590" w:rsidRPr="001262EA">
        <w:rPr>
          <w:szCs w:val="28"/>
        </w:rPr>
        <w:t>экономического развития</w:t>
      </w:r>
      <w:r w:rsidR="00C8735F">
        <w:rPr>
          <w:szCs w:val="28"/>
        </w:rPr>
        <w:t xml:space="preserve"> </w:t>
      </w:r>
      <w:r w:rsidR="00E35BDB" w:rsidRPr="001262EA">
        <w:rPr>
          <w:szCs w:val="28"/>
        </w:rPr>
        <w:t xml:space="preserve">и предпринимательства администрации </w:t>
      </w:r>
      <w:r w:rsidR="00E85677" w:rsidRPr="001262EA">
        <w:rPr>
          <w:szCs w:val="28"/>
        </w:rPr>
        <w:t>Петропавловск-Камчатского городского округа, сообщаю.</w:t>
      </w:r>
    </w:p>
    <w:p w:rsidR="00C8735F" w:rsidRPr="00C8735F" w:rsidRDefault="00C8735F" w:rsidP="00C8735F">
      <w:pPr>
        <w:tabs>
          <w:tab w:val="left" w:pos="567"/>
          <w:tab w:val="left" w:pos="709"/>
          <w:tab w:val="left" w:pos="4253"/>
        </w:tabs>
        <w:ind w:firstLine="851"/>
        <w:jc w:val="both"/>
        <w:rPr>
          <w:szCs w:val="28"/>
        </w:rPr>
      </w:pPr>
      <w:r w:rsidRPr="00C8735F">
        <w:rPr>
          <w:szCs w:val="28"/>
        </w:rPr>
        <w:t xml:space="preserve">Проект </w:t>
      </w:r>
      <w:r>
        <w:rPr>
          <w:szCs w:val="28"/>
        </w:rPr>
        <w:t xml:space="preserve">решения </w:t>
      </w:r>
      <w:r w:rsidRPr="001262EA">
        <w:rPr>
          <w:szCs w:val="28"/>
        </w:rPr>
        <w:t>Городской Думы Петропавловск-Камчатского городского округа</w:t>
      </w:r>
      <w:r w:rsidRPr="00C8735F">
        <w:rPr>
          <w:szCs w:val="28"/>
        </w:rPr>
        <w:t xml:space="preserve"> о внесении изменений в Решение Городской Думы Петропавловск-Камчатского городского округа</w:t>
      </w:r>
      <w:r>
        <w:rPr>
          <w:szCs w:val="28"/>
        </w:rPr>
        <w:t xml:space="preserve"> </w:t>
      </w:r>
      <w:r w:rsidRPr="00C8735F">
        <w:rPr>
          <w:szCs w:val="28"/>
        </w:rPr>
        <w:t xml:space="preserve">от 25.10.2024 № 156-нд </w:t>
      </w:r>
      <w:r>
        <w:rPr>
          <w:szCs w:val="28"/>
        </w:rPr>
        <w:t xml:space="preserve">                         </w:t>
      </w:r>
      <w:r w:rsidRPr="00C8735F">
        <w:rPr>
          <w:szCs w:val="28"/>
        </w:rPr>
        <w:t>«О принятии решения о туристическом налоге на территории Петропавловск-Камчатского городского округа»</w:t>
      </w:r>
      <w:r w:rsidR="00A801FA">
        <w:rPr>
          <w:szCs w:val="28"/>
        </w:rPr>
        <w:t xml:space="preserve"> </w:t>
      </w:r>
      <w:r w:rsidR="00C65191">
        <w:rPr>
          <w:szCs w:val="28"/>
        </w:rPr>
        <w:t xml:space="preserve">разработан </w:t>
      </w:r>
      <w:r w:rsidR="00A801FA">
        <w:rPr>
          <w:szCs w:val="28"/>
        </w:rPr>
        <w:t>на основании решения, принятого на совещании с Председател</w:t>
      </w:r>
      <w:r w:rsidR="00C65191">
        <w:rPr>
          <w:szCs w:val="28"/>
        </w:rPr>
        <w:t>е</w:t>
      </w:r>
      <w:r w:rsidR="00A801FA">
        <w:rPr>
          <w:szCs w:val="28"/>
        </w:rPr>
        <w:t xml:space="preserve">м Правительства Камчатского края </w:t>
      </w:r>
      <w:r w:rsidR="00A801FA">
        <w:rPr>
          <w:szCs w:val="28"/>
        </w:rPr>
        <w:br/>
        <w:t>Ю.С. Морозовой 21.05.2025, письма Министерства туризма Камчатского края от 23.05.2025 № 52-01-04/1377,</w:t>
      </w:r>
      <w:r w:rsidRPr="00C8735F">
        <w:rPr>
          <w:szCs w:val="28"/>
        </w:rPr>
        <w:t xml:space="preserve"> в соответствии с главой 33.1 Налогового кодекса Российской Федерации.</w:t>
      </w:r>
    </w:p>
    <w:p w:rsidR="00C8735F" w:rsidRDefault="00C8735F" w:rsidP="00C8735F">
      <w:pPr>
        <w:tabs>
          <w:tab w:val="left" w:pos="567"/>
          <w:tab w:val="left" w:pos="709"/>
          <w:tab w:val="left" w:pos="4253"/>
        </w:tabs>
        <w:ind w:firstLine="851"/>
        <w:jc w:val="both"/>
        <w:rPr>
          <w:szCs w:val="28"/>
        </w:rPr>
      </w:pPr>
      <w:r w:rsidRPr="00C8735F">
        <w:rPr>
          <w:szCs w:val="28"/>
        </w:rPr>
        <w:t xml:space="preserve">Проектом Решения предлагается установить налоговую ставку по туристическому налогу с 01.01.2025 по 30.09.2025 – в размере 1 процента от </w:t>
      </w:r>
      <w:r w:rsidRPr="00C8735F">
        <w:rPr>
          <w:szCs w:val="28"/>
        </w:rPr>
        <w:lastRenderedPageBreak/>
        <w:t xml:space="preserve">налоговой базы, с 01.10.2025 по 31.12.2025 – в размере 0 процентов </w:t>
      </w:r>
      <w:r w:rsidR="009D36EB">
        <w:rPr>
          <w:szCs w:val="28"/>
        </w:rPr>
        <w:br/>
      </w:r>
      <w:r w:rsidRPr="00C8735F">
        <w:rPr>
          <w:szCs w:val="28"/>
        </w:rPr>
        <w:t>от налоговой базы.</w:t>
      </w:r>
    </w:p>
    <w:p w:rsidR="009D36EB" w:rsidRPr="00C8735F" w:rsidRDefault="009D36EB" w:rsidP="00C8735F">
      <w:pPr>
        <w:tabs>
          <w:tab w:val="left" w:pos="567"/>
          <w:tab w:val="left" w:pos="709"/>
          <w:tab w:val="left" w:pos="4253"/>
        </w:tabs>
        <w:ind w:firstLine="851"/>
        <w:jc w:val="both"/>
        <w:rPr>
          <w:szCs w:val="28"/>
        </w:rPr>
      </w:pPr>
      <w:r>
        <w:rPr>
          <w:szCs w:val="28"/>
        </w:rPr>
        <w:t xml:space="preserve">В этой связи проектом Решения так же предлагается уточнить положения статьи 7 </w:t>
      </w:r>
      <w:r w:rsidRPr="00C8735F">
        <w:rPr>
          <w:szCs w:val="28"/>
        </w:rPr>
        <w:t>Решени</w:t>
      </w:r>
      <w:r>
        <w:rPr>
          <w:szCs w:val="28"/>
        </w:rPr>
        <w:t>я</w:t>
      </w:r>
      <w:r w:rsidRPr="00C8735F">
        <w:rPr>
          <w:szCs w:val="28"/>
        </w:rPr>
        <w:t xml:space="preserve"> Городской Думы Петропавловск-Камчатского городского округа</w:t>
      </w:r>
      <w:r>
        <w:rPr>
          <w:szCs w:val="28"/>
        </w:rPr>
        <w:t xml:space="preserve"> </w:t>
      </w:r>
      <w:r w:rsidRPr="00C8735F">
        <w:rPr>
          <w:szCs w:val="28"/>
        </w:rPr>
        <w:t>от 25.10.2024 № 156-нд</w:t>
      </w:r>
      <w:r>
        <w:rPr>
          <w:szCs w:val="28"/>
        </w:rPr>
        <w:t xml:space="preserve"> </w:t>
      </w:r>
      <w:r w:rsidRPr="00C8735F">
        <w:rPr>
          <w:szCs w:val="28"/>
        </w:rPr>
        <w:t xml:space="preserve">«О принятии решения </w:t>
      </w:r>
      <w:r>
        <w:rPr>
          <w:szCs w:val="28"/>
        </w:rPr>
        <w:br/>
      </w:r>
      <w:r w:rsidRPr="00C8735F">
        <w:rPr>
          <w:szCs w:val="28"/>
        </w:rPr>
        <w:t>о туристическом налоге на территории Петропавловск-Камчатского городского округа»</w:t>
      </w:r>
      <w:r>
        <w:rPr>
          <w:szCs w:val="28"/>
        </w:rPr>
        <w:t>.</w:t>
      </w:r>
    </w:p>
    <w:p w:rsidR="005F2544" w:rsidRPr="00445F7D" w:rsidRDefault="00195929" w:rsidP="005F2544">
      <w:pPr>
        <w:autoSpaceDE w:val="0"/>
        <w:autoSpaceDN w:val="0"/>
        <w:ind w:firstLine="851"/>
        <w:jc w:val="both"/>
        <w:rPr>
          <w:color w:val="000000"/>
          <w:szCs w:val="28"/>
        </w:rPr>
      </w:pPr>
      <w:r w:rsidRPr="00445F7D">
        <w:rPr>
          <w:szCs w:val="28"/>
        </w:rPr>
        <w:t>Расчетный размер недополученных доходов при установлении нулевой ставки в 4 квартале 2025 года (являющимся низким сезоном для средств размещения) составит 4,5 млн. руб. Так как налоговым периодом по налогу признается квартал, налог уплачивается в бюджет в срок не позднее 28-ого числа месяца, следующего за истекшим налоговым периодом. Таким образом фактической размер выпадающего дохода сформируется после 28 января 2026 года</w:t>
      </w:r>
      <w:r w:rsidR="00445F7D">
        <w:rPr>
          <w:szCs w:val="28"/>
        </w:rPr>
        <w:t>, что потребует внесение изменений в плановые показатели поступлений туристического налога 2026 года</w:t>
      </w:r>
      <w:r w:rsidRPr="00445F7D">
        <w:rPr>
          <w:szCs w:val="28"/>
        </w:rPr>
        <w:t>.</w:t>
      </w:r>
      <w:r w:rsidR="005F2544" w:rsidRPr="00445F7D">
        <w:rPr>
          <w:color w:val="000000"/>
          <w:szCs w:val="28"/>
        </w:rPr>
        <w:t xml:space="preserve"> </w:t>
      </w:r>
    </w:p>
    <w:p w:rsidR="00445F7D" w:rsidRDefault="00445F7D" w:rsidP="00445F7D">
      <w:pPr>
        <w:autoSpaceDE w:val="0"/>
        <w:autoSpaceDN w:val="0"/>
        <w:ind w:firstLine="851"/>
        <w:jc w:val="both"/>
        <w:rPr>
          <w:szCs w:val="28"/>
        </w:rPr>
      </w:pPr>
      <w:r>
        <w:rPr>
          <w:szCs w:val="28"/>
        </w:rPr>
        <w:t>Принятие проекта Решения повлечет необходимость</w:t>
      </w:r>
      <w:r w:rsidRPr="005F2544">
        <w:rPr>
          <w:szCs w:val="28"/>
        </w:rPr>
        <w:t xml:space="preserve"> внесени</w:t>
      </w:r>
      <w:r>
        <w:rPr>
          <w:szCs w:val="28"/>
        </w:rPr>
        <w:t>я</w:t>
      </w:r>
      <w:r w:rsidRPr="005F2544">
        <w:rPr>
          <w:szCs w:val="28"/>
        </w:rPr>
        <w:t xml:space="preserve"> изменений в Решение Городской Думы Петропавловск-Камчатского городского округа от 28.11.2024 № 161-нд «О бюджете Петропавловск-Камчатского городского округа на 2025 год и плановый период 2026-2027 годов»</w:t>
      </w:r>
      <w:r>
        <w:rPr>
          <w:szCs w:val="28"/>
        </w:rPr>
        <w:t>.</w:t>
      </w:r>
    </w:p>
    <w:p w:rsidR="005F2544" w:rsidRPr="005F2544" w:rsidRDefault="005F2544" w:rsidP="005F2544">
      <w:pPr>
        <w:autoSpaceDE w:val="0"/>
        <w:autoSpaceDN w:val="0"/>
        <w:ind w:firstLine="851"/>
        <w:jc w:val="both"/>
        <w:rPr>
          <w:szCs w:val="28"/>
        </w:rPr>
      </w:pPr>
      <w:r>
        <w:rPr>
          <w:color w:val="000000"/>
          <w:szCs w:val="28"/>
        </w:rPr>
        <w:t>И</w:t>
      </w:r>
      <w:r w:rsidRPr="005F2544">
        <w:rPr>
          <w:color w:val="000000"/>
          <w:szCs w:val="28"/>
        </w:rPr>
        <w:t>сточником финансирования покрытия выпадающих доходов бюджета городского округа на 2026 год буд</w:t>
      </w:r>
      <w:r w:rsidR="004D6823">
        <w:rPr>
          <w:color w:val="000000"/>
          <w:szCs w:val="28"/>
        </w:rPr>
        <w:t>е</w:t>
      </w:r>
      <w:bookmarkStart w:id="1" w:name="_GoBack"/>
      <w:bookmarkEnd w:id="1"/>
      <w:r w:rsidRPr="005F2544">
        <w:rPr>
          <w:color w:val="000000"/>
          <w:szCs w:val="28"/>
        </w:rPr>
        <w:t>т являться снижение условно утвержденных расходов бюджета Петропавловск-Камчатского городского округа</w:t>
      </w:r>
      <w:r w:rsidR="00166A15">
        <w:rPr>
          <w:color w:val="000000"/>
          <w:szCs w:val="28"/>
        </w:rPr>
        <w:t>.</w:t>
      </w:r>
      <w:r w:rsidRPr="005F2544">
        <w:rPr>
          <w:color w:val="000000"/>
          <w:szCs w:val="28"/>
        </w:rPr>
        <w:t xml:space="preserve"> </w:t>
      </w:r>
    </w:p>
    <w:p w:rsidR="007F1ECE" w:rsidRDefault="00C8735F" w:rsidP="00C8735F">
      <w:pPr>
        <w:tabs>
          <w:tab w:val="left" w:pos="567"/>
          <w:tab w:val="left" w:pos="709"/>
          <w:tab w:val="left" w:pos="4253"/>
        </w:tabs>
        <w:ind w:firstLine="851"/>
        <w:jc w:val="both"/>
        <w:rPr>
          <w:szCs w:val="28"/>
        </w:rPr>
      </w:pPr>
      <w:r w:rsidRPr="00C8735F">
        <w:rPr>
          <w:szCs w:val="28"/>
        </w:rPr>
        <w:t>Проект не затрагивает вопросы осуществления предпринимательской деятельности. В соответствии с пунктом 1.2.1 постановления администрации Петропавловск-Камчатского городского округа от 27.06.2018 № 1332</w:t>
      </w:r>
      <w:r>
        <w:rPr>
          <w:szCs w:val="28"/>
        </w:rPr>
        <w:t xml:space="preserve">                          </w:t>
      </w:r>
      <w:r w:rsidRPr="00C8735F">
        <w:rPr>
          <w:szCs w:val="28"/>
        </w:rPr>
        <w:t>«Об утверждении порядка проведения оценки регулирующего воздействия проектов муниципальных нормативных правовых актов, разрабатываемых администрацией Петропавловск-Камчатского городского округа и рабочими группами, экспертизы муниципальных нормативных правовых актов, разработанных администрацией Петропавловск-Камчатского городского округа и рабочими группами» проведение оценки регулирующего воздействия не требуется.</w:t>
      </w:r>
      <w:r w:rsidR="00427FE2" w:rsidRPr="001262EA">
        <w:rPr>
          <w:szCs w:val="28"/>
        </w:rPr>
        <w:tab/>
      </w:r>
    </w:p>
    <w:p w:rsidR="00C8735F" w:rsidRPr="001262EA" w:rsidRDefault="00C8735F" w:rsidP="00C8735F">
      <w:pPr>
        <w:tabs>
          <w:tab w:val="left" w:pos="567"/>
          <w:tab w:val="left" w:pos="709"/>
          <w:tab w:val="left" w:pos="4253"/>
        </w:tabs>
        <w:ind w:firstLine="851"/>
        <w:jc w:val="both"/>
        <w:rPr>
          <w:szCs w:val="28"/>
        </w:rPr>
      </w:pPr>
    </w:p>
    <w:p w:rsidR="00427FE2" w:rsidRPr="001262EA" w:rsidRDefault="00427FE2" w:rsidP="00445F7D">
      <w:pPr>
        <w:tabs>
          <w:tab w:val="left" w:pos="567"/>
          <w:tab w:val="left" w:pos="709"/>
          <w:tab w:val="left" w:pos="3615"/>
          <w:tab w:val="left" w:pos="3720"/>
        </w:tabs>
        <w:jc w:val="both"/>
        <w:rPr>
          <w:szCs w:val="28"/>
        </w:rPr>
      </w:pPr>
      <w:r w:rsidRPr="001262EA">
        <w:rPr>
          <w:szCs w:val="28"/>
        </w:rPr>
        <w:tab/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4786"/>
        <w:gridCol w:w="3227"/>
        <w:gridCol w:w="2551"/>
      </w:tblGrid>
      <w:tr w:rsidR="00427FE2" w:rsidRPr="001262EA" w:rsidTr="00464258">
        <w:trPr>
          <w:trHeight w:val="757"/>
        </w:trPr>
        <w:tc>
          <w:tcPr>
            <w:tcW w:w="4786" w:type="dxa"/>
          </w:tcPr>
          <w:p w:rsidR="00427FE2" w:rsidRPr="001262EA" w:rsidRDefault="00427FE2" w:rsidP="007C42E0">
            <w:pPr>
              <w:pStyle w:val="ConsPlusTitle"/>
              <w:widowControl/>
              <w:ind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С уважением,</w:t>
            </w:r>
          </w:p>
          <w:p w:rsidR="00427FE2" w:rsidRPr="001262EA" w:rsidRDefault="00427FE2" w:rsidP="007C42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8735F" w:rsidRDefault="00003431" w:rsidP="00464258">
            <w:pPr>
              <w:pStyle w:val="ConsPlusTitle"/>
              <w:widowControl/>
              <w:ind w:right="-39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</w:t>
            </w:r>
            <w:r w:rsidR="00C8735F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  <w:p w:rsidR="00427FE2" w:rsidRPr="001262EA" w:rsidRDefault="00427FE2" w:rsidP="00464258">
            <w:pPr>
              <w:pStyle w:val="ConsPlusTitle"/>
              <w:widowControl/>
              <w:ind w:right="-39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Петропавловск-Камчатского </w:t>
            </w:r>
          </w:p>
          <w:p w:rsidR="00427FE2" w:rsidRPr="001262EA" w:rsidRDefault="00427FE2" w:rsidP="007C42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городского округа</w:t>
            </w:r>
          </w:p>
        </w:tc>
        <w:tc>
          <w:tcPr>
            <w:tcW w:w="3227" w:type="dxa"/>
          </w:tcPr>
          <w:p w:rsidR="00427FE2" w:rsidRPr="001262EA" w:rsidRDefault="00427FE2" w:rsidP="007C42E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2" w:name="SIGNERSTAMP1"/>
            <w:bookmarkEnd w:id="2"/>
          </w:p>
        </w:tc>
        <w:tc>
          <w:tcPr>
            <w:tcW w:w="2551" w:type="dxa"/>
            <w:vAlign w:val="bottom"/>
          </w:tcPr>
          <w:p w:rsidR="00427FE2" w:rsidRPr="001262EA" w:rsidRDefault="00003431" w:rsidP="00D754F2">
            <w:pPr>
              <w:pStyle w:val="ConsPlusTitle"/>
              <w:widowControl/>
              <w:ind w:right="14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427FE2"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427FE2"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r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Беляев</w:t>
            </w:r>
            <w:r w:rsidR="00427FE2" w:rsidRPr="001262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160C66" w:rsidRDefault="00160C66" w:rsidP="00F65AFC">
      <w:pPr>
        <w:jc w:val="both"/>
        <w:rPr>
          <w:sz w:val="20"/>
          <w:szCs w:val="20"/>
        </w:rPr>
      </w:pPr>
    </w:p>
    <w:p w:rsidR="006D09B7" w:rsidRDefault="006D09B7" w:rsidP="00F65AFC">
      <w:pPr>
        <w:jc w:val="both"/>
        <w:rPr>
          <w:sz w:val="20"/>
          <w:szCs w:val="20"/>
        </w:rPr>
      </w:pPr>
    </w:p>
    <w:p w:rsidR="007C5DC0" w:rsidRPr="00F65AFC" w:rsidRDefault="00F546F2" w:rsidP="00F65AFC">
      <w:pPr>
        <w:jc w:val="both"/>
        <w:rPr>
          <w:sz w:val="20"/>
          <w:szCs w:val="20"/>
        </w:rPr>
      </w:pPr>
      <w:r w:rsidRPr="00F546F2">
        <w:rPr>
          <w:sz w:val="20"/>
          <w:szCs w:val="20"/>
        </w:rPr>
        <w:t xml:space="preserve">Исп.: </w:t>
      </w:r>
      <w:r w:rsidR="00930E8D">
        <w:rPr>
          <w:sz w:val="20"/>
          <w:szCs w:val="20"/>
        </w:rPr>
        <w:t>Микало Екатерина Павловна</w:t>
      </w:r>
      <w:r w:rsidR="009A4C3E">
        <w:rPr>
          <w:sz w:val="20"/>
          <w:szCs w:val="20"/>
        </w:rPr>
        <w:t>, 303-100 (</w:t>
      </w:r>
      <w:r w:rsidR="0054666E">
        <w:rPr>
          <w:sz w:val="20"/>
          <w:szCs w:val="20"/>
        </w:rPr>
        <w:t>20</w:t>
      </w:r>
      <w:r w:rsidR="00A3314F">
        <w:rPr>
          <w:sz w:val="20"/>
          <w:szCs w:val="20"/>
        </w:rPr>
        <w:t>7</w:t>
      </w:r>
      <w:r w:rsidR="00A801FA">
        <w:rPr>
          <w:sz w:val="20"/>
          <w:szCs w:val="20"/>
        </w:rPr>
        <w:t>9</w:t>
      </w:r>
      <w:r w:rsidR="007C5DC0">
        <w:rPr>
          <w:sz w:val="20"/>
          <w:szCs w:val="20"/>
        </w:rPr>
        <w:t>)</w:t>
      </w:r>
    </w:p>
    <w:sectPr w:rsidR="007C5DC0" w:rsidRPr="00F65AFC" w:rsidSect="00BE6036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109" w:rsidRDefault="00052109" w:rsidP="009F52F2">
      <w:r>
        <w:separator/>
      </w:r>
    </w:p>
  </w:endnote>
  <w:endnote w:type="continuationSeparator" w:id="0">
    <w:p w:rsidR="00052109" w:rsidRDefault="00052109" w:rsidP="009F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109" w:rsidRDefault="00052109" w:rsidP="009F52F2">
      <w:r>
        <w:separator/>
      </w:r>
    </w:p>
  </w:footnote>
  <w:footnote w:type="continuationSeparator" w:id="0">
    <w:p w:rsidR="00052109" w:rsidRDefault="00052109" w:rsidP="009F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54B"/>
    <w:multiLevelType w:val="hybridMultilevel"/>
    <w:tmpl w:val="FD3812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CF7199"/>
    <w:multiLevelType w:val="hybridMultilevel"/>
    <w:tmpl w:val="BECC1CCA"/>
    <w:lvl w:ilvl="0" w:tplc="8B20B09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0F87AA6"/>
    <w:multiLevelType w:val="hybridMultilevel"/>
    <w:tmpl w:val="FA6EE272"/>
    <w:lvl w:ilvl="0" w:tplc="E51AC9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D2EB8"/>
    <w:multiLevelType w:val="hybridMultilevel"/>
    <w:tmpl w:val="99DC208A"/>
    <w:lvl w:ilvl="0" w:tplc="E51AC9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01320"/>
    <w:multiLevelType w:val="hybridMultilevel"/>
    <w:tmpl w:val="C8B2D390"/>
    <w:lvl w:ilvl="0" w:tplc="E51AC9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47"/>
    <w:rsid w:val="00003431"/>
    <w:rsid w:val="00012CA2"/>
    <w:rsid w:val="00020248"/>
    <w:rsid w:val="0002327B"/>
    <w:rsid w:val="00023984"/>
    <w:rsid w:val="0002720B"/>
    <w:rsid w:val="0003173A"/>
    <w:rsid w:val="00032114"/>
    <w:rsid w:val="000357A9"/>
    <w:rsid w:val="00052109"/>
    <w:rsid w:val="00064B0A"/>
    <w:rsid w:val="00064C8B"/>
    <w:rsid w:val="00067C4E"/>
    <w:rsid w:val="00085950"/>
    <w:rsid w:val="000938D8"/>
    <w:rsid w:val="000A4B39"/>
    <w:rsid w:val="000B3621"/>
    <w:rsid w:val="000D1261"/>
    <w:rsid w:val="000D2CDB"/>
    <w:rsid w:val="000D43C7"/>
    <w:rsid w:val="000D4A00"/>
    <w:rsid w:val="000D6CE3"/>
    <w:rsid w:val="000E0730"/>
    <w:rsid w:val="000E0804"/>
    <w:rsid w:val="000E3EFD"/>
    <w:rsid w:val="000E7348"/>
    <w:rsid w:val="000F1934"/>
    <w:rsid w:val="000F7795"/>
    <w:rsid w:val="00103600"/>
    <w:rsid w:val="00103A9B"/>
    <w:rsid w:val="001048BF"/>
    <w:rsid w:val="00110F61"/>
    <w:rsid w:val="00116586"/>
    <w:rsid w:val="00116D15"/>
    <w:rsid w:val="0012073E"/>
    <w:rsid w:val="00121E7C"/>
    <w:rsid w:val="00124C26"/>
    <w:rsid w:val="001262EA"/>
    <w:rsid w:val="001363B7"/>
    <w:rsid w:val="001376C6"/>
    <w:rsid w:val="00143490"/>
    <w:rsid w:val="00145E71"/>
    <w:rsid w:val="0014662F"/>
    <w:rsid w:val="00153D89"/>
    <w:rsid w:val="00155D9A"/>
    <w:rsid w:val="001561D0"/>
    <w:rsid w:val="0015728D"/>
    <w:rsid w:val="00157BA0"/>
    <w:rsid w:val="0016044E"/>
    <w:rsid w:val="00160C66"/>
    <w:rsid w:val="00161B96"/>
    <w:rsid w:val="00161BEC"/>
    <w:rsid w:val="00166A15"/>
    <w:rsid w:val="00173F40"/>
    <w:rsid w:val="001753F7"/>
    <w:rsid w:val="001839D7"/>
    <w:rsid w:val="001914FB"/>
    <w:rsid w:val="00195929"/>
    <w:rsid w:val="001A102F"/>
    <w:rsid w:val="001A4B5C"/>
    <w:rsid w:val="001A6B88"/>
    <w:rsid w:val="001B09EA"/>
    <w:rsid w:val="001C4F3F"/>
    <w:rsid w:val="001D1071"/>
    <w:rsid w:val="001D108B"/>
    <w:rsid w:val="001D6536"/>
    <w:rsid w:val="001E23F7"/>
    <w:rsid w:val="001E7D9F"/>
    <w:rsid w:val="001F3128"/>
    <w:rsid w:val="00202217"/>
    <w:rsid w:val="00202567"/>
    <w:rsid w:val="00203632"/>
    <w:rsid w:val="00214DD0"/>
    <w:rsid w:val="0022293E"/>
    <w:rsid w:val="00224220"/>
    <w:rsid w:val="00224A9E"/>
    <w:rsid w:val="00226FCD"/>
    <w:rsid w:val="00242B28"/>
    <w:rsid w:val="00247647"/>
    <w:rsid w:val="002476F0"/>
    <w:rsid w:val="00251223"/>
    <w:rsid w:val="0025428D"/>
    <w:rsid w:val="0026151C"/>
    <w:rsid w:val="0026507E"/>
    <w:rsid w:val="00265193"/>
    <w:rsid w:val="00272A77"/>
    <w:rsid w:val="002731E3"/>
    <w:rsid w:val="00274187"/>
    <w:rsid w:val="0027427A"/>
    <w:rsid w:val="00275EA3"/>
    <w:rsid w:val="00277F25"/>
    <w:rsid w:val="0028104A"/>
    <w:rsid w:val="00291998"/>
    <w:rsid w:val="0029304D"/>
    <w:rsid w:val="00293F75"/>
    <w:rsid w:val="002A02D9"/>
    <w:rsid w:val="002A4F78"/>
    <w:rsid w:val="002B524A"/>
    <w:rsid w:val="002B5A2B"/>
    <w:rsid w:val="002C19E0"/>
    <w:rsid w:val="002C284F"/>
    <w:rsid w:val="002C5C13"/>
    <w:rsid w:val="002D0EA9"/>
    <w:rsid w:val="002E1B59"/>
    <w:rsid w:val="002E55B4"/>
    <w:rsid w:val="002E57F7"/>
    <w:rsid w:val="002F1E6F"/>
    <w:rsid w:val="002F53B0"/>
    <w:rsid w:val="002F6B88"/>
    <w:rsid w:val="00302AB4"/>
    <w:rsid w:val="00313C82"/>
    <w:rsid w:val="00317E5C"/>
    <w:rsid w:val="003246F7"/>
    <w:rsid w:val="00325492"/>
    <w:rsid w:val="0035375C"/>
    <w:rsid w:val="0035506F"/>
    <w:rsid w:val="00355733"/>
    <w:rsid w:val="00367CF8"/>
    <w:rsid w:val="003823B1"/>
    <w:rsid w:val="00391A6C"/>
    <w:rsid w:val="00393BE0"/>
    <w:rsid w:val="00394158"/>
    <w:rsid w:val="00394BA4"/>
    <w:rsid w:val="00395156"/>
    <w:rsid w:val="003A19FB"/>
    <w:rsid w:val="003B0B1D"/>
    <w:rsid w:val="003B0EA5"/>
    <w:rsid w:val="003C29CE"/>
    <w:rsid w:val="003C4E42"/>
    <w:rsid w:val="003C5351"/>
    <w:rsid w:val="003D3101"/>
    <w:rsid w:val="003E369A"/>
    <w:rsid w:val="003F2948"/>
    <w:rsid w:val="0040237B"/>
    <w:rsid w:val="00406F55"/>
    <w:rsid w:val="00410DED"/>
    <w:rsid w:val="00413D3E"/>
    <w:rsid w:val="00420263"/>
    <w:rsid w:val="0042327D"/>
    <w:rsid w:val="004234CF"/>
    <w:rsid w:val="00425750"/>
    <w:rsid w:val="00427FE2"/>
    <w:rsid w:val="00437CC3"/>
    <w:rsid w:val="00445F7D"/>
    <w:rsid w:val="004551E2"/>
    <w:rsid w:val="004641BE"/>
    <w:rsid w:val="00464258"/>
    <w:rsid w:val="0046762C"/>
    <w:rsid w:val="00477079"/>
    <w:rsid w:val="00483B19"/>
    <w:rsid w:val="004873E7"/>
    <w:rsid w:val="00492694"/>
    <w:rsid w:val="00495D01"/>
    <w:rsid w:val="0049638A"/>
    <w:rsid w:val="004A1FB6"/>
    <w:rsid w:val="004A473A"/>
    <w:rsid w:val="004A7072"/>
    <w:rsid w:val="004B0050"/>
    <w:rsid w:val="004B3DC2"/>
    <w:rsid w:val="004B5D31"/>
    <w:rsid w:val="004B6A3F"/>
    <w:rsid w:val="004C68D8"/>
    <w:rsid w:val="004C74F0"/>
    <w:rsid w:val="004D3AA1"/>
    <w:rsid w:val="004D54CA"/>
    <w:rsid w:val="004D6823"/>
    <w:rsid w:val="004D7054"/>
    <w:rsid w:val="0050107F"/>
    <w:rsid w:val="00501F4C"/>
    <w:rsid w:val="005134B1"/>
    <w:rsid w:val="0051572D"/>
    <w:rsid w:val="005223A9"/>
    <w:rsid w:val="005236D8"/>
    <w:rsid w:val="00530D45"/>
    <w:rsid w:val="00535D25"/>
    <w:rsid w:val="00540EEC"/>
    <w:rsid w:val="0054666E"/>
    <w:rsid w:val="00553279"/>
    <w:rsid w:val="005534FC"/>
    <w:rsid w:val="00555C27"/>
    <w:rsid w:val="00576BD6"/>
    <w:rsid w:val="0059325F"/>
    <w:rsid w:val="0059794C"/>
    <w:rsid w:val="005A0B05"/>
    <w:rsid w:val="005C25CB"/>
    <w:rsid w:val="005D7030"/>
    <w:rsid w:val="005F2544"/>
    <w:rsid w:val="00600048"/>
    <w:rsid w:val="006001BE"/>
    <w:rsid w:val="0060553A"/>
    <w:rsid w:val="006063DB"/>
    <w:rsid w:val="00610AC1"/>
    <w:rsid w:val="00614318"/>
    <w:rsid w:val="006155B9"/>
    <w:rsid w:val="006210D3"/>
    <w:rsid w:val="006242E4"/>
    <w:rsid w:val="00626313"/>
    <w:rsid w:val="006362C7"/>
    <w:rsid w:val="00636EE4"/>
    <w:rsid w:val="0064500A"/>
    <w:rsid w:val="00646BBA"/>
    <w:rsid w:val="00652936"/>
    <w:rsid w:val="006549B2"/>
    <w:rsid w:val="0066024D"/>
    <w:rsid w:val="00663BB0"/>
    <w:rsid w:val="00664FD1"/>
    <w:rsid w:val="006676DA"/>
    <w:rsid w:val="00671BA6"/>
    <w:rsid w:val="006859C0"/>
    <w:rsid w:val="006863D2"/>
    <w:rsid w:val="006938E9"/>
    <w:rsid w:val="006A000D"/>
    <w:rsid w:val="006D09B7"/>
    <w:rsid w:val="006F029A"/>
    <w:rsid w:val="006F176B"/>
    <w:rsid w:val="006F583A"/>
    <w:rsid w:val="00700D8C"/>
    <w:rsid w:val="00725FB8"/>
    <w:rsid w:val="0074087B"/>
    <w:rsid w:val="007409D9"/>
    <w:rsid w:val="00752554"/>
    <w:rsid w:val="0076487D"/>
    <w:rsid w:val="00765CF3"/>
    <w:rsid w:val="00773A46"/>
    <w:rsid w:val="0079264C"/>
    <w:rsid w:val="00792F0F"/>
    <w:rsid w:val="007A03C0"/>
    <w:rsid w:val="007A2522"/>
    <w:rsid w:val="007B428F"/>
    <w:rsid w:val="007C42E0"/>
    <w:rsid w:val="007C5DC0"/>
    <w:rsid w:val="007C5F58"/>
    <w:rsid w:val="007C67D3"/>
    <w:rsid w:val="007C7833"/>
    <w:rsid w:val="007D3555"/>
    <w:rsid w:val="007D6C1B"/>
    <w:rsid w:val="007E780C"/>
    <w:rsid w:val="007F1ECE"/>
    <w:rsid w:val="007F4F43"/>
    <w:rsid w:val="007F7DFB"/>
    <w:rsid w:val="008011ED"/>
    <w:rsid w:val="008117D4"/>
    <w:rsid w:val="008152EB"/>
    <w:rsid w:val="008214AE"/>
    <w:rsid w:val="0083354D"/>
    <w:rsid w:val="008356C5"/>
    <w:rsid w:val="00836E41"/>
    <w:rsid w:val="00837961"/>
    <w:rsid w:val="00837A42"/>
    <w:rsid w:val="00837E49"/>
    <w:rsid w:val="00837F31"/>
    <w:rsid w:val="00843F11"/>
    <w:rsid w:val="00865331"/>
    <w:rsid w:val="008769FB"/>
    <w:rsid w:val="008859EB"/>
    <w:rsid w:val="00886378"/>
    <w:rsid w:val="008900A0"/>
    <w:rsid w:val="00891901"/>
    <w:rsid w:val="008A4627"/>
    <w:rsid w:val="008A5610"/>
    <w:rsid w:val="008A62C9"/>
    <w:rsid w:val="008C0153"/>
    <w:rsid w:val="008D1DF1"/>
    <w:rsid w:val="008D403B"/>
    <w:rsid w:val="009021B6"/>
    <w:rsid w:val="00903DF9"/>
    <w:rsid w:val="00907880"/>
    <w:rsid w:val="00924513"/>
    <w:rsid w:val="00930E8D"/>
    <w:rsid w:val="00931868"/>
    <w:rsid w:val="00945385"/>
    <w:rsid w:val="009459CD"/>
    <w:rsid w:val="00960B32"/>
    <w:rsid w:val="0096316E"/>
    <w:rsid w:val="0096338B"/>
    <w:rsid w:val="00973E32"/>
    <w:rsid w:val="00992118"/>
    <w:rsid w:val="009A3803"/>
    <w:rsid w:val="009A4C3E"/>
    <w:rsid w:val="009A4C75"/>
    <w:rsid w:val="009A4EC9"/>
    <w:rsid w:val="009A6AB2"/>
    <w:rsid w:val="009B0D68"/>
    <w:rsid w:val="009B41B1"/>
    <w:rsid w:val="009B63EE"/>
    <w:rsid w:val="009C25CC"/>
    <w:rsid w:val="009C5D24"/>
    <w:rsid w:val="009C72C1"/>
    <w:rsid w:val="009C74A5"/>
    <w:rsid w:val="009D0CB8"/>
    <w:rsid w:val="009D36EB"/>
    <w:rsid w:val="009D3F4C"/>
    <w:rsid w:val="009D66C1"/>
    <w:rsid w:val="009D71CD"/>
    <w:rsid w:val="009D73AF"/>
    <w:rsid w:val="009D7EB3"/>
    <w:rsid w:val="009E0F0C"/>
    <w:rsid w:val="009E54FC"/>
    <w:rsid w:val="009E5C17"/>
    <w:rsid w:val="009F52F2"/>
    <w:rsid w:val="00A12FE3"/>
    <w:rsid w:val="00A16CA7"/>
    <w:rsid w:val="00A258F9"/>
    <w:rsid w:val="00A262C4"/>
    <w:rsid w:val="00A3314F"/>
    <w:rsid w:val="00A41B1A"/>
    <w:rsid w:val="00A71A46"/>
    <w:rsid w:val="00A801FA"/>
    <w:rsid w:val="00A96541"/>
    <w:rsid w:val="00AA3E41"/>
    <w:rsid w:val="00AA4EF6"/>
    <w:rsid w:val="00AA6F7A"/>
    <w:rsid w:val="00AB1EAF"/>
    <w:rsid w:val="00AB2E7E"/>
    <w:rsid w:val="00AB4A60"/>
    <w:rsid w:val="00AD074E"/>
    <w:rsid w:val="00AD1239"/>
    <w:rsid w:val="00AE00AE"/>
    <w:rsid w:val="00AE49A1"/>
    <w:rsid w:val="00AF0E29"/>
    <w:rsid w:val="00AF0F9A"/>
    <w:rsid w:val="00B01F37"/>
    <w:rsid w:val="00B02AF6"/>
    <w:rsid w:val="00B065AB"/>
    <w:rsid w:val="00B11E69"/>
    <w:rsid w:val="00B13FC4"/>
    <w:rsid w:val="00B15CB3"/>
    <w:rsid w:val="00B17473"/>
    <w:rsid w:val="00B23F33"/>
    <w:rsid w:val="00B27EE3"/>
    <w:rsid w:val="00B44EC7"/>
    <w:rsid w:val="00B5681B"/>
    <w:rsid w:val="00B63576"/>
    <w:rsid w:val="00B65217"/>
    <w:rsid w:val="00B66F78"/>
    <w:rsid w:val="00B66F97"/>
    <w:rsid w:val="00B703FA"/>
    <w:rsid w:val="00B71202"/>
    <w:rsid w:val="00B75D80"/>
    <w:rsid w:val="00B779D8"/>
    <w:rsid w:val="00B77DD7"/>
    <w:rsid w:val="00B81675"/>
    <w:rsid w:val="00B847AC"/>
    <w:rsid w:val="00B85204"/>
    <w:rsid w:val="00B85BB7"/>
    <w:rsid w:val="00B86E6F"/>
    <w:rsid w:val="00B87593"/>
    <w:rsid w:val="00B878AE"/>
    <w:rsid w:val="00B90E6C"/>
    <w:rsid w:val="00BA2F99"/>
    <w:rsid w:val="00BB0D5D"/>
    <w:rsid w:val="00BB17C0"/>
    <w:rsid w:val="00BC4A9D"/>
    <w:rsid w:val="00BD44C2"/>
    <w:rsid w:val="00BD4B56"/>
    <w:rsid w:val="00BE123A"/>
    <w:rsid w:val="00BE17F7"/>
    <w:rsid w:val="00BE6036"/>
    <w:rsid w:val="00BF0702"/>
    <w:rsid w:val="00C20E7E"/>
    <w:rsid w:val="00C40DCD"/>
    <w:rsid w:val="00C5251C"/>
    <w:rsid w:val="00C57BBA"/>
    <w:rsid w:val="00C61DA9"/>
    <w:rsid w:val="00C64089"/>
    <w:rsid w:val="00C64D1F"/>
    <w:rsid w:val="00C65191"/>
    <w:rsid w:val="00C653D2"/>
    <w:rsid w:val="00C66956"/>
    <w:rsid w:val="00C6747F"/>
    <w:rsid w:val="00C6775C"/>
    <w:rsid w:val="00C70F55"/>
    <w:rsid w:val="00C838DD"/>
    <w:rsid w:val="00C84980"/>
    <w:rsid w:val="00C84FD0"/>
    <w:rsid w:val="00C86445"/>
    <w:rsid w:val="00C8735F"/>
    <w:rsid w:val="00C949DE"/>
    <w:rsid w:val="00C95503"/>
    <w:rsid w:val="00CA08F9"/>
    <w:rsid w:val="00CA6A46"/>
    <w:rsid w:val="00CA6A5C"/>
    <w:rsid w:val="00CB28E5"/>
    <w:rsid w:val="00CB312F"/>
    <w:rsid w:val="00CB320A"/>
    <w:rsid w:val="00CC6DA4"/>
    <w:rsid w:val="00CD3BC1"/>
    <w:rsid w:val="00CD4985"/>
    <w:rsid w:val="00CD51D7"/>
    <w:rsid w:val="00CD66E5"/>
    <w:rsid w:val="00CE205A"/>
    <w:rsid w:val="00CE31CD"/>
    <w:rsid w:val="00CF5AF7"/>
    <w:rsid w:val="00D00639"/>
    <w:rsid w:val="00D0671B"/>
    <w:rsid w:val="00D07EEC"/>
    <w:rsid w:val="00D10B78"/>
    <w:rsid w:val="00D127FF"/>
    <w:rsid w:val="00D13D44"/>
    <w:rsid w:val="00D179B5"/>
    <w:rsid w:val="00D26262"/>
    <w:rsid w:val="00D43696"/>
    <w:rsid w:val="00D45CEC"/>
    <w:rsid w:val="00D500E9"/>
    <w:rsid w:val="00D5633D"/>
    <w:rsid w:val="00D60B62"/>
    <w:rsid w:val="00D67B68"/>
    <w:rsid w:val="00D70268"/>
    <w:rsid w:val="00D70B2A"/>
    <w:rsid w:val="00D73242"/>
    <w:rsid w:val="00D7345D"/>
    <w:rsid w:val="00D754F2"/>
    <w:rsid w:val="00D76C02"/>
    <w:rsid w:val="00D86F5C"/>
    <w:rsid w:val="00D90913"/>
    <w:rsid w:val="00D97830"/>
    <w:rsid w:val="00DA0CD2"/>
    <w:rsid w:val="00DA180D"/>
    <w:rsid w:val="00DA2DB6"/>
    <w:rsid w:val="00DB3C09"/>
    <w:rsid w:val="00DB3F60"/>
    <w:rsid w:val="00DD4057"/>
    <w:rsid w:val="00DE3A23"/>
    <w:rsid w:val="00DF027D"/>
    <w:rsid w:val="00DF7D97"/>
    <w:rsid w:val="00E00413"/>
    <w:rsid w:val="00E01579"/>
    <w:rsid w:val="00E23296"/>
    <w:rsid w:val="00E25D9E"/>
    <w:rsid w:val="00E26824"/>
    <w:rsid w:val="00E35BDB"/>
    <w:rsid w:val="00E50CCF"/>
    <w:rsid w:val="00E548EE"/>
    <w:rsid w:val="00E6176D"/>
    <w:rsid w:val="00E61CC8"/>
    <w:rsid w:val="00E64741"/>
    <w:rsid w:val="00E75536"/>
    <w:rsid w:val="00E80EAB"/>
    <w:rsid w:val="00E81506"/>
    <w:rsid w:val="00E85677"/>
    <w:rsid w:val="00E8733B"/>
    <w:rsid w:val="00E87C17"/>
    <w:rsid w:val="00E94DC5"/>
    <w:rsid w:val="00E94E91"/>
    <w:rsid w:val="00E957AB"/>
    <w:rsid w:val="00E97420"/>
    <w:rsid w:val="00EA0F84"/>
    <w:rsid w:val="00EA3C02"/>
    <w:rsid w:val="00EA6CFF"/>
    <w:rsid w:val="00EB3304"/>
    <w:rsid w:val="00EB6ECB"/>
    <w:rsid w:val="00EC22FE"/>
    <w:rsid w:val="00ED1C2D"/>
    <w:rsid w:val="00ED27CD"/>
    <w:rsid w:val="00EF4271"/>
    <w:rsid w:val="00EF5603"/>
    <w:rsid w:val="00F012DE"/>
    <w:rsid w:val="00F03DD6"/>
    <w:rsid w:val="00F14996"/>
    <w:rsid w:val="00F1612D"/>
    <w:rsid w:val="00F22EF8"/>
    <w:rsid w:val="00F24463"/>
    <w:rsid w:val="00F31590"/>
    <w:rsid w:val="00F31A90"/>
    <w:rsid w:val="00F3260A"/>
    <w:rsid w:val="00F41EFB"/>
    <w:rsid w:val="00F46E41"/>
    <w:rsid w:val="00F475C3"/>
    <w:rsid w:val="00F546F2"/>
    <w:rsid w:val="00F54742"/>
    <w:rsid w:val="00F65AFC"/>
    <w:rsid w:val="00F715ED"/>
    <w:rsid w:val="00F71F1C"/>
    <w:rsid w:val="00F7601C"/>
    <w:rsid w:val="00F76089"/>
    <w:rsid w:val="00F80C38"/>
    <w:rsid w:val="00F80E65"/>
    <w:rsid w:val="00F83E70"/>
    <w:rsid w:val="00F936DA"/>
    <w:rsid w:val="00F95C8C"/>
    <w:rsid w:val="00F963F2"/>
    <w:rsid w:val="00FA124A"/>
    <w:rsid w:val="00FA24C9"/>
    <w:rsid w:val="00FA726C"/>
    <w:rsid w:val="00FB044E"/>
    <w:rsid w:val="00FB1320"/>
    <w:rsid w:val="00FC0639"/>
    <w:rsid w:val="00FC1AA6"/>
    <w:rsid w:val="00FC1BB5"/>
    <w:rsid w:val="00FC265B"/>
    <w:rsid w:val="00FC323E"/>
    <w:rsid w:val="00FC3C9F"/>
    <w:rsid w:val="00FC3DD2"/>
    <w:rsid w:val="00FC544D"/>
    <w:rsid w:val="00FC6676"/>
    <w:rsid w:val="00FC7022"/>
    <w:rsid w:val="00FD5C6B"/>
    <w:rsid w:val="00FD6AFE"/>
    <w:rsid w:val="00FD6EE9"/>
    <w:rsid w:val="00FE04E2"/>
    <w:rsid w:val="00FE0E7F"/>
    <w:rsid w:val="00FE3A66"/>
    <w:rsid w:val="00FE47E1"/>
    <w:rsid w:val="00FF0E58"/>
    <w:rsid w:val="00FF29E1"/>
    <w:rsid w:val="00FF3448"/>
    <w:rsid w:val="00FF3B41"/>
    <w:rsid w:val="00FF3FC3"/>
    <w:rsid w:val="00FF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B9BC3"/>
  <w15:chartTrackingRefBased/>
  <w15:docId w15:val="{75A8D51C-5862-4F9F-97EC-14247F2A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351"/>
    <w:rPr>
      <w:sz w:val="28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center"/>
      <w:outlineLvl w:val="3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Cs w:val="20"/>
    </w:rPr>
  </w:style>
  <w:style w:type="paragraph" w:customStyle="1" w:styleId="10">
    <w:name w:val="Обычный1"/>
    <w:rsid w:val="004B0050"/>
    <w:rPr>
      <w:lang w:val="en-AU"/>
    </w:rPr>
  </w:style>
  <w:style w:type="paragraph" w:styleId="a4">
    <w:name w:val="Balloon Text"/>
    <w:basedOn w:val="a"/>
    <w:semiHidden/>
    <w:rsid w:val="00664FD1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EA3C02"/>
    <w:pPr>
      <w:spacing w:after="120"/>
      <w:ind w:left="283"/>
    </w:pPr>
  </w:style>
  <w:style w:type="table" w:styleId="a6">
    <w:name w:val="Table Grid"/>
    <w:basedOn w:val="a1"/>
    <w:uiPriority w:val="59"/>
    <w:rsid w:val="00FB1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uiPriority w:val="20"/>
    <w:qFormat/>
    <w:rsid w:val="00AB1EAF"/>
    <w:rPr>
      <w:i/>
      <w:iCs/>
    </w:rPr>
  </w:style>
  <w:style w:type="character" w:customStyle="1" w:styleId="40">
    <w:name w:val="Заголовок 4 Знак"/>
    <w:link w:val="4"/>
    <w:rsid w:val="00671BA6"/>
    <w:rPr>
      <w:b/>
      <w:sz w:val="22"/>
      <w:szCs w:val="24"/>
    </w:rPr>
  </w:style>
  <w:style w:type="character" w:styleId="a8">
    <w:name w:val="Hyperlink"/>
    <w:rsid w:val="003E369A"/>
    <w:rPr>
      <w:color w:val="0000FF"/>
      <w:u w:val="single"/>
    </w:rPr>
  </w:style>
  <w:style w:type="paragraph" w:styleId="a9">
    <w:name w:val="header"/>
    <w:basedOn w:val="a"/>
    <w:link w:val="aa"/>
    <w:rsid w:val="009F52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F52F2"/>
    <w:rPr>
      <w:sz w:val="28"/>
      <w:szCs w:val="24"/>
    </w:rPr>
  </w:style>
  <w:style w:type="paragraph" w:styleId="ab">
    <w:name w:val="footer"/>
    <w:basedOn w:val="a"/>
    <w:link w:val="ac"/>
    <w:rsid w:val="009F52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F52F2"/>
    <w:rPr>
      <w:sz w:val="28"/>
      <w:szCs w:val="24"/>
    </w:rPr>
  </w:style>
  <w:style w:type="paragraph" w:customStyle="1" w:styleId="ConsPlusNormal">
    <w:name w:val="ConsPlusNormal"/>
    <w:rsid w:val="001753F7"/>
    <w:pPr>
      <w:widowControl w:val="0"/>
      <w:autoSpaceDE w:val="0"/>
      <w:autoSpaceDN w:val="0"/>
      <w:adjustRightInd w:val="0"/>
      <w:spacing w:after="200"/>
      <w:ind w:firstLine="720"/>
      <w:jc w:val="both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1753F7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427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45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3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D0D35AC3458D1E180186FE2B4933BEC70E26B68A0801F53D8A3C9F00C8ABBD310D5F35DD1B58021C17BB4E46F2A03C1ClDwE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adpk@pk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3DEF-6084-4BA0-ACC5-7440A046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</vt:lpstr>
    </vt:vector>
  </TitlesOfParts>
  <Company>RePack by SPecialiST</Company>
  <LinksUpToDate>false</LinksUpToDate>
  <CharactersWithSpaces>4678</CharactersWithSpaces>
  <SharedDoc>false</SharedDoc>
  <HLinks>
    <vt:vector size="12" baseType="variant">
      <vt:variant>
        <vt:i4>4653070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consultantplus://offline/ref=30D0D35AC3458D1E180186FE2B4933BEC70E26B68A0801F53D8A3C9F00C8ABBD310D5F35DD1B58021C17BB4E46F2A03C1ClDwEV</vt:lpwstr>
      </vt:variant>
      <vt:variant>
        <vt:lpwstr/>
      </vt:variant>
      <vt:variant>
        <vt:i4>2228238</vt:i4>
      </vt:variant>
      <vt:variant>
        <vt:i4>0</vt:i4>
      </vt:variant>
      <vt:variant>
        <vt:i4>0</vt:i4>
      </vt:variant>
      <vt:variant>
        <vt:i4>5</vt:i4>
      </vt:variant>
      <vt:variant>
        <vt:lpwstr>mailto:gradpk@pkgo.ru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Аббасова Наталья Павловна</dc:creator>
  <cp:keywords/>
  <cp:lastModifiedBy>Микало Екатерина Павловна</cp:lastModifiedBy>
  <cp:revision>4</cp:revision>
  <cp:lastPrinted>2024-09-18T01:02:00Z</cp:lastPrinted>
  <dcterms:created xsi:type="dcterms:W3CDTF">2025-06-01T23:19:00Z</dcterms:created>
  <dcterms:modified xsi:type="dcterms:W3CDTF">2025-06-02T01:05:00Z</dcterms:modified>
</cp:coreProperties>
</file>