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AB4" w:rsidRPr="00B32E6D" w:rsidRDefault="002A7AB4" w:rsidP="002A7A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Cs w:val="28"/>
        </w:rPr>
      </w:pPr>
      <w:r w:rsidRPr="00B32E6D">
        <w:rPr>
          <w:b/>
          <w:szCs w:val="28"/>
        </w:rPr>
        <w:t>Пояснительная записка</w:t>
      </w:r>
    </w:p>
    <w:p w:rsidR="002A7AB4" w:rsidRPr="00B32E6D" w:rsidRDefault="002A7AB4" w:rsidP="002A7AB4">
      <w:pPr>
        <w:suppressAutoHyphens/>
        <w:ind w:left="-108"/>
        <w:jc w:val="center"/>
        <w:rPr>
          <w:b/>
          <w:szCs w:val="28"/>
        </w:rPr>
      </w:pPr>
      <w:r w:rsidRPr="00B32E6D">
        <w:rPr>
          <w:b/>
          <w:szCs w:val="28"/>
        </w:rPr>
        <w:t>к проекту решения Городской Думы Петропавловск-Камчатского городского округа «</w:t>
      </w:r>
      <w:r w:rsidRPr="008853A4">
        <w:rPr>
          <w:b/>
          <w:bCs/>
          <w:szCs w:val="28"/>
        </w:rPr>
        <w:t>О внесении изменени</w:t>
      </w:r>
      <w:r w:rsidR="00485D81">
        <w:rPr>
          <w:b/>
          <w:bCs/>
          <w:szCs w:val="28"/>
        </w:rPr>
        <w:t>я</w:t>
      </w:r>
      <w:r w:rsidRPr="008853A4">
        <w:rPr>
          <w:b/>
          <w:bCs/>
          <w:szCs w:val="28"/>
        </w:rPr>
        <w:t xml:space="preserve"> в решение Городской Думы Петропавловск-Камчатского городского округа </w:t>
      </w:r>
      <w:r w:rsidRPr="00FE3EED">
        <w:rPr>
          <w:b/>
          <w:bCs/>
          <w:szCs w:val="28"/>
        </w:rPr>
        <w:t>от 20.05.2020 № 677-р «О</w:t>
      </w:r>
      <w:r>
        <w:rPr>
          <w:b/>
          <w:bCs/>
          <w:szCs w:val="28"/>
        </w:rPr>
        <w:t> </w:t>
      </w:r>
      <w:r w:rsidRPr="00FE3EED">
        <w:rPr>
          <w:b/>
          <w:bCs/>
          <w:szCs w:val="28"/>
        </w:rPr>
        <w:t>создании рабочей группы по разработке проекта решения Городской Думы Петропавловск-Камчатского городского округа «О внесении изменений в Решение Городской Думы Петропавловск-Камчатского городского округа от 28.08.2013 № 122-нд «О гарантиях и компенсациях для лиц, являющихся работниками организаций, финансируемых из бюджета Петропавловск-Камчатского городского округа</w:t>
      </w:r>
      <w:r w:rsidRPr="00DB282C">
        <w:rPr>
          <w:b/>
          <w:szCs w:val="28"/>
        </w:rPr>
        <w:t>»</w:t>
      </w:r>
    </w:p>
    <w:p w:rsidR="002A7AB4" w:rsidRPr="00B32E6D" w:rsidRDefault="002A7AB4" w:rsidP="002A7AB4">
      <w:pPr>
        <w:autoSpaceDE w:val="0"/>
        <w:autoSpaceDN w:val="0"/>
        <w:adjustRightInd w:val="0"/>
        <w:jc w:val="center"/>
        <w:rPr>
          <w:bCs/>
          <w:color w:val="000000"/>
          <w:szCs w:val="28"/>
        </w:rPr>
      </w:pPr>
    </w:p>
    <w:p w:rsidR="00B21F97" w:rsidRDefault="002A7AB4" w:rsidP="002A7AB4">
      <w:pPr>
        <w:ind w:firstLine="709"/>
        <w:jc w:val="both"/>
        <w:rPr>
          <w:bCs/>
          <w:color w:val="000000"/>
          <w:szCs w:val="28"/>
        </w:rPr>
      </w:pPr>
      <w:r w:rsidRPr="005308F2">
        <w:rPr>
          <w:bCs/>
          <w:color w:val="000000"/>
          <w:szCs w:val="28"/>
        </w:rPr>
        <w:t>Проект решения Городской Думы Петропавловск-Камчатского городского округа</w:t>
      </w:r>
      <w:r w:rsidRPr="005308F2">
        <w:rPr>
          <w:bCs/>
          <w:iCs/>
          <w:color w:val="000000"/>
          <w:szCs w:val="28"/>
        </w:rPr>
        <w:t xml:space="preserve"> </w:t>
      </w:r>
      <w:r w:rsidRPr="005C0905">
        <w:rPr>
          <w:bCs/>
          <w:iCs/>
          <w:color w:val="000000"/>
          <w:szCs w:val="28"/>
        </w:rPr>
        <w:t>«</w:t>
      </w:r>
      <w:r w:rsidRPr="004E0A4C">
        <w:rPr>
          <w:szCs w:val="28"/>
        </w:rPr>
        <w:t xml:space="preserve">О </w:t>
      </w:r>
      <w:r w:rsidRPr="00D8549E">
        <w:rPr>
          <w:bCs/>
          <w:szCs w:val="28"/>
        </w:rPr>
        <w:t>внесении изменени</w:t>
      </w:r>
      <w:r w:rsidR="00485D81">
        <w:rPr>
          <w:bCs/>
          <w:szCs w:val="28"/>
        </w:rPr>
        <w:t>я</w:t>
      </w:r>
      <w:r w:rsidRPr="00D8549E">
        <w:rPr>
          <w:bCs/>
          <w:szCs w:val="28"/>
        </w:rPr>
        <w:t xml:space="preserve"> в решение Городской Думы Петропавловск-Камчатского городского округа </w:t>
      </w:r>
      <w:r w:rsidRPr="00FE3EED">
        <w:rPr>
          <w:bCs/>
          <w:szCs w:val="28"/>
        </w:rPr>
        <w:t>от 20.05.2020 № 677-р «О создании рабочей группы по разработке проекта решения Городской Думы Петропавловск-Камчатского городского округа «О внесении изменений в Решение Городской Думы Петропавловск-Камчатского городского округа от 28.08.2013 № 122-нд «О</w:t>
      </w:r>
      <w:r>
        <w:rPr>
          <w:bCs/>
          <w:szCs w:val="28"/>
        </w:rPr>
        <w:t> </w:t>
      </w:r>
      <w:r w:rsidRPr="00FE3EED">
        <w:rPr>
          <w:bCs/>
          <w:szCs w:val="28"/>
        </w:rPr>
        <w:t>гарантиях и компенсациях для лиц, являющихся работниками организаций, финансируемых из бюджета Петропавловск-Камчатского городского округа</w:t>
      </w:r>
      <w:r>
        <w:rPr>
          <w:bCs/>
          <w:szCs w:val="28"/>
        </w:rPr>
        <w:t>»</w:t>
      </w:r>
      <w:r>
        <w:rPr>
          <w:bCs/>
          <w:color w:val="000000"/>
          <w:szCs w:val="28"/>
        </w:rPr>
        <w:t xml:space="preserve"> </w:t>
      </w:r>
      <w:r w:rsidRPr="00AD4F38">
        <w:t>(далее – проект решения)</w:t>
      </w:r>
      <w:r>
        <w:rPr>
          <w:bCs/>
          <w:color w:val="000000"/>
          <w:szCs w:val="28"/>
        </w:rPr>
        <w:t xml:space="preserve"> разработан </w:t>
      </w:r>
      <w:r w:rsidRPr="005308F2">
        <w:rPr>
          <w:bCs/>
          <w:color w:val="000000"/>
          <w:szCs w:val="28"/>
        </w:rPr>
        <w:t xml:space="preserve">в </w:t>
      </w:r>
      <w:r>
        <w:rPr>
          <w:bCs/>
          <w:color w:val="000000"/>
          <w:szCs w:val="28"/>
        </w:rPr>
        <w:t xml:space="preserve">соответствии </w:t>
      </w:r>
      <w:r w:rsidRPr="00BA12A5">
        <w:rPr>
          <w:bCs/>
          <w:color w:val="000000"/>
          <w:szCs w:val="28"/>
        </w:rPr>
        <w:t>со статьей</w:t>
      </w:r>
      <w:r w:rsidRPr="00BA12A5">
        <w:rPr>
          <w:bCs/>
          <w:szCs w:val="28"/>
        </w:rPr>
        <w:t xml:space="preserve"> </w:t>
      </w:r>
      <w:r>
        <w:rPr>
          <w:bCs/>
          <w:szCs w:val="28"/>
        </w:rPr>
        <w:t>17</w:t>
      </w:r>
      <w:r w:rsidRPr="00BA12A5">
        <w:rPr>
          <w:bCs/>
          <w:szCs w:val="28"/>
        </w:rPr>
        <w:t xml:space="preserve"> </w:t>
      </w:r>
      <w:r w:rsidRPr="00BA12A5">
        <w:rPr>
          <w:szCs w:val="28"/>
        </w:rPr>
        <w:t>Решения Городской Думы Петропавловск-Камчатского городского округа от 13.07.2018 № 82-нд «О</w:t>
      </w:r>
      <w:r>
        <w:rPr>
          <w:szCs w:val="28"/>
        </w:rPr>
        <w:t xml:space="preserve"> </w:t>
      </w:r>
      <w:r w:rsidRPr="00BA12A5">
        <w:rPr>
          <w:szCs w:val="28"/>
        </w:rPr>
        <w:t>Регламенте Городской Думы Петропавловск-Камчатского городского округа»</w:t>
      </w:r>
      <w:bookmarkStart w:id="0" w:name="_GoBack"/>
      <w:bookmarkEnd w:id="0"/>
      <w:r>
        <w:rPr>
          <w:color w:val="000000"/>
          <w:szCs w:val="28"/>
        </w:rPr>
        <w:t xml:space="preserve"> </w:t>
      </w:r>
      <w:r w:rsidR="00B21F97">
        <w:rPr>
          <w:color w:val="000000"/>
          <w:szCs w:val="28"/>
        </w:rPr>
        <w:t xml:space="preserve">на основании </w:t>
      </w:r>
      <w:r w:rsidR="00B21F97" w:rsidRPr="005308F2">
        <w:rPr>
          <w:bCs/>
          <w:color w:val="000000"/>
          <w:szCs w:val="28"/>
        </w:rPr>
        <w:t>решения Городской Думы Петропавловск-Камчатского городского округа</w:t>
      </w:r>
      <w:r w:rsidR="00B21F97">
        <w:rPr>
          <w:bCs/>
          <w:color w:val="000000"/>
          <w:szCs w:val="28"/>
        </w:rPr>
        <w:t xml:space="preserve"> от 23.04.2025 № 360-р «</w:t>
      </w:r>
      <w:r w:rsidR="00B21F97" w:rsidRPr="009D18A3">
        <w:rPr>
          <w:bCs/>
          <w:szCs w:val="28"/>
        </w:rPr>
        <w:t xml:space="preserve">О </w:t>
      </w:r>
      <w:r w:rsidR="00B21F97" w:rsidRPr="009D18A3">
        <w:rPr>
          <w:szCs w:val="28"/>
        </w:rPr>
        <w:t>досрочном освобождении от должности аудитора Контрольно-счетной палаты Петропавловск-Камчатского городского округа Соболь С.Р.</w:t>
      </w:r>
      <w:r w:rsidR="00B21F97">
        <w:rPr>
          <w:szCs w:val="28"/>
        </w:rPr>
        <w:t xml:space="preserve"> и</w:t>
      </w:r>
      <w:r w:rsidR="00B21F97" w:rsidRPr="00E71E6C">
        <w:rPr>
          <w:szCs w:val="28"/>
        </w:rPr>
        <w:t xml:space="preserve"> назначении </w:t>
      </w:r>
      <w:r w:rsidR="00B21F97">
        <w:rPr>
          <w:szCs w:val="28"/>
        </w:rPr>
        <w:t xml:space="preserve">ее </w:t>
      </w:r>
      <w:r w:rsidR="00B21F97" w:rsidRPr="00E71E6C">
        <w:rPr>
          <w:szCs w:val="28"/>
        </w:rPr>
        <w:t xml:space="preserve">на должность </w:t>
      </w:r>
      <w:r w:rsidR="00B21F97">
        <w:rPr>
          <w:szCs w:val="28"/>
        </w:rPr>
        <w:t>председателя</w:t>
      </w:r>
      <w:r w:rsidR="00B21F97" w:rsidRPr="00E71E6C">
        <w:rPr>
          <w:szCs w:val="28"/>
        </w:rPr>
        <w:t xml:space="preserve"> Контрольно-счетной палаты Петропавловск-Камчатского городского округа</w:t>
      </w:r>
      <w:r w:rsidR="00B21F97">
        <w:rPr>
          <w:szCs w:val="28"/>
        </w:rPr>
        <w:t>».</w:t>
      </w:r>
    </w:p>
    <w:p w:rsidR="002A7AB4" w:rsidRPr="00FE361B" w:rsidRDefault="002A7AB4" w:rsidP="002A7AB4">
      <w:pPr>
        <w:ind w:firstLine="709"/>
        <w:jc w:val="both"/>
        <w:rPr>
          <w:bCs/>
          <w:szCs w:val="28"/>
        </w:rPr>
      </w:pPr>
      <w:r w:rsidRPr="004B615F">
        <w:rPr>
          <w:bCs/>
          <w:szCs w:val="28"/>
        </w:rPr>
        <w:t>Принятие проекта решения не повлечет приостановление, изменение</w:t>
      </w:r>
      <w:r>
        <w:rPr>
          <w:bCs/>
          <w:szCs w:val="28"/>
        </w:rPr>
        <w:t xml:space="preserve"> </w:t>
      </w:r>
      <w:r w:rsidRPr="004B615F">
        <w:rPr>
          <w:bCs/>
          <w:szCs w:val="28"/>
        </w:rPr>
        <w:t>или дополнение других правовых актов Городской Думы</w:t>
      </w:r>
      <w:r>
        <w:rPr>
          <w:bCs/>
          <w:szCs w:val="28"/>
        </w:rPr>
        <w:t xml:space="preserve"> Петропавловск-Камчатского городского округа</w:t>
      </w:r>
      <w:r w:rsidRPr="004B615F">
        <w:rPr>
          <w:bCs/>
          <w:szCs w:val="28"/>
        </w:rPr>
        <w:t xml:space="preserve">, а также не потребует дополнительных расходов </w:t>
      </w:r>
      <w:r>
        <w:rPr>
          <w:bCs/>
          <w:szCs w:val="28"/>
        </w:rPr>
        <w:br/>
      </w:r>
      <w:r w:rsidRPr="004B615F">
        <w:rPr>
          <w:bCs/>
          <w:szCs w:val="28"/>
        </w:rPr>
        <w:t>бюджета Петропавловск-Камчатского городского округа.</w:t>
      </w:r>
    </w:p>
    <w:p w:rsidR="002A7AB4" w:rsidRDefault="002A7AB4" w:rsidP="002A7AB4">
      <w:pPr>
        <w:rPr>
          <w:bCs/>
          <w:szCs w:val="28"/>
        </w:rPr>
      </w:pPr>
    </w:p>
    <w:p w:rsidR="002A7AB4" w:rsidRDefault="002A7AB4" w:rsidP="002A7AB4">
      <w:pPr>
        <w:rPr>
          <w:bCs/>
          <w:szCs w:val="28"/>
        </w:rPr>
      </w:pPr>
    </w:p>
    <w:p w:rsidR="002A7AB4" w:rsidRDefault="00B21F97" w:rsidP="002A7AB4">
      <w:pPr>
        <w:rPr>
          <w:sz w:val="24"/>
        </w:rPr>
      </w:pPr>
      <w:r>
        <w:rPr>
          <w:bCs/>
          <w:szCs w:val="28"/>
        </w:rPr>
        <w:t>15</w:t>
      </w:r>
      <w:r w:rsidR="002A7AB4">
        <w:rPr>
          <w:bCs/>
          <w:szCs w:val="28"/>
        </w:rPr>
        <w:t>.0</w:t>
      </w:r>
      <w:r>
        <w:rPr>
          <w:bCs/>
          <w:szCs w:val="28"/>
        </w:rPr>
        <w:t>5</w:t>
      </w:r>
      <w:r w:rsidR="002A7AB4" w:rsidRPr="00C80C38">
        <w:rPr>
          <w:bCs/>
          <w:szCs w:val="28"/>
        </w:rPr>
        <w:t>.20</w:t>
      </w:r>
      <w:r w:rsidR="002A7AB4">
        <w:rPr>
          <w:bCs/>
          <w:szCs w:val="28"/>
        </w:rPr>
        <w:t xml:space="preserve">25   </w:t>
      </w:r>
      <w:r w:rsidR="002A7AB4" w:rsidRPr="00C80C38">
        <w:rPr>
          <w:bCs/>
          <w:szCs w:val="28"/>
        </w:rPr>
        <w:t xml:space="preserve">                           </w:t>
      </w:r>
      <w:r w:rsidR="002A7AB4">
        <w:rPr>
          <w:bCs/>
          <w:szCs w:val="28"/>
        </w:rPr>
        <w:t xml:space="preserve"> </w:t>
      </w:r>
      <w:r w:rsidR="002A7AB4" w:rsidRPr="00C80C38">
        <w:rPr>
          <w:bCs/>
          <w:szCs w:val="28"/>
        </w:rPr>
        <w:t xml:space="preserve">                </w:t>
      </w:r>
      <w:r>
        <w:rPr>
          <w:bCs/>
          <w:szCs w:val="28"/>
        </w:rPr>
        <w:t xml:space="preserve">                         </w:t>
      </w:r>
      <w:r w:rsidR="002A7AB4">
        <w:rPr>
          <w:bCs/>
          <w:szCs w:val="28"/>
        </w:rPr>
        <w:t xml:space="preserve">   ________</w:t>
      </w:r>
      <w:r w:rsidR="002A7AB4" w:rsidRPr="00571E51">
        <w:rPr>
          <w:bCs/>
          <w:szCs w:val="28"/>
        </w:rPr>
        <w:t xml:space="preserve"> </w:t>
      </w:r>
      <w:r w:rsidR="002A7AB4">
        <w:rPr>
          <w:bCs/>
          <w:szCs w:val="28"/>
        </w:rPr>
        <w:t>/</w:t>
      </w:r>
      <w:r>
        <w:rPr>
          <w:bCs/>
          <w:szCs w:val="28"/>
        </w:rPr>
        <w:t>И</w:t>
      </w:r>
      <w:r w:rsidR="002A7AB4">
        <w:rPr>
          <w:bCs/>
          <w:szCs w:val="28"/>
        </w:rPr>
        <w:t xml:space="preserve">.В. </w:t>
      </w:r>
      <w:r>
        <w:rPr>
          <w:bCs/>
          <w:szCs w:val="28"/>
        </w:rPr>
        <w:t>Гриценко</w:t>
      </w:r>
      <w:r w:rsidR="002A7AB4">
        <w:rPr>
          <w:bCs/>
          <w:szCs w:val="28"/>
        </w:rPr>
        <w:t>/</w:t>
      </w:r>
    </w:p>
    <w:p w:rsidR="00C91E0D" w:rsidRDefault="00C91E0D"/>
    <w:sectPr w:rsidR="00C91E0D" w:rsidSect="00153F92">
      <w:pgSz w:w="11906" w:h="16838"/>
      <w:pgMar w:top="851" w:right="567" w:bottom="1134" w:left="1701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F96"/>
    <w:rsid w:val="002A7AB4"/>
    <w:rsid w:val="00485D81"/>
    <w:rsid w:val="00A50F96"/>
    <w:rsid w:val="00B21F97"/>
    <w:rsid w:val="00C91E0D"/>
    <w:rsid w:val="00D0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EC49D-2667-4830-86DA-070F620D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A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Анна Васильевна</dc:creator>
  <cp:keywords/>
  <dc:description/>
  <cp:lastModifiedBy>Гриценко Ирина Владимировна</cp:lastModifiedBy>
  <cp:revision>4</cp:revision>
  <dcterms:created xsi:type="dcterms:W3CDTF">2025-04-02T00:19:00Z</dcterms:created>
  <dcterms:modified xsi:type="dcterms:W3CDTF">2025-05-14T21:50:00Z</dcterms:modified>
</cp:coreProperties>
</file>