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16"/>
        <w:tblOverlap w:val="never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271EAD" w:rsidTr="006A2543">
        <w:trPr>
          <w:trHeight w:val="1843"/>
        </w:trPr>
        <w:tc>
          <w:tcPr>
            <w:tcW w:w="10173" w:type="dxa"/>
          </w:tcPr>
          <w:p w:rsidR="00271EAD" w:rsidRDefault="00271EAD" w:rsidP="006A2543">
            <w:pPr>
              <w:jc w:val="center"/>
              <w:rPr>
                <w:szCs w:val="28"/>
                <w:lang w:val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11DC170" wp14:editId="3D92ABE5">
                  <wp:extent cx="999490" cy="104203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EAD" w:rsidTr="006A2543">
        <w:trPr>
          <w:trHeight w:val="435"/>
        </w:trPr>
        <w:tc>
          <w:tcPr>
            <w:tcW w:w="10173" w:type="dxa"/>
          </w:tcPr>
          <w:p w:rsidR="00271EAD" w:rsidRDefault="00271EAD" w:rsidP="006A2543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271EAD" w:rsidTr="006A2543">
        <w:trPr>
          <w:trHeight w:val="337"/>
        </w:trPr>
        <w:tc>
          <w:tcPr>
            <w:tcW w:w="10173" w:type="dxa"/>
          </w:tcPr>
          <w:p w:rsidR="00271EAD" w:rsidRDefault="00271EAD" w:rsidP="006A2543">
            <w:pPr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271EAD" w:rsidTr="006A2543">
        <w:trPr>
          <w:trHeight w:val="91"/>
        </w:trPr>
        <w:tc>
          <w:tcPr>
            <w:tcW w:w="10173" w:type="dxa"/>
          </w:tcPr>
          <w:p w:rsidR="00271EAD" w:rsidRPr="00910D2A" w:rsidRDefault="00271EAD" w:rsidP="006A2543">
            <w:pPr>
              <w:tabs>
                <w:tab w:val="left" w:pos="432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542137" wp14:editId="328B162B">
                      <wp:simplePos x="0" y="0"/>
                      <wp:positionH relativeFrom="column">
                        <wp:posOffset>-67310</wp:posOffset>
                      </wp:positionH>
                      <wp:positionV relativeFrom="page">
                        <wp:posOffset>124460</wp:posOffset>
                      </wp:positionV>
                      <wp:extent cx="6429375" cy="0"/>
                      <wp:effectExtent l="0" t="19050" r="952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9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BE390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3pt,9.8pt" to="500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+eWgIAAGoEAAAOAAAAZHJzL2Uyb0RvYy54bWysVN1u0zAUvkfiHazcd0narNuipRNqWm4G&#10;TNp4ANd2GmuObdle0wohwa6R9gi8AhcgTRrwDOkbcez+aIMbhMiFc2wff/nOdz7n9GzZCLRgxnIl&#10;iyg9SCLEJFGUy3kRvb2a9o4jZB2WFAslWRGtmI3ORs+fnbY6Z31VK0GZQQAibd7qIqqd03kcW1Kz&#10;BtsDpZmEzUqZBjuYmnlMDW4BvRFxP0mGcasM1UYRZi2slpvNaBTwq4oR96aqLHNIFBFwc2E0YZz5&#10;MR6d4nxusK452dLA/8CiwVzCR/dQJXYY3Rj+B1TDiVFWVe6AqCZWVcUJCzVANWnyWzWXNdYs1ALi&#10;WL2Xyf4/WPJ6cWEQp0U0iJDEDbSo+7z+sL7rvndf1ndo/bH72X3rvnb33Y/ufn0L8cP6E8R+s3vY&#10;Lt+hgVey1TYHwLG8MF4LspSX+lyRa4ukGtdYzlmo6Gql4TOpPxE/OeInVgOfWftKUcjBN04FWZeV&#10;aTwkCIaWoXurfffY0iECi8OsfzI4OowQ2e3FON8d1Ma6l0w1yAdFJLj0wuIcL86t80Rwvkvxy1JN&#10;uRDBHEKiFsAHhwn4hzQapHI1l1dgmOsAYZXg1Kf7g9bMZ2Nh0AJ7w4Un1Ak7j9OMupE0wNcM08k2&#10;dpiLTQx0hPR4UBwQ3EYbR707SU4mx5PjrJf1h5NelpRl78V0nPWG0/TosByU43GZvvfU0iyvOaVM&#10;enY7d6fZ37lne882vtz7ey9M/BQ9KAhkd+9AOnTXN3RjjZmiqwuz6zoYOiRvL5+/MY/nED/+RYx+&#10;AQAA//8DAFBLAwQUAAYACAAAACEAjTsNQN0AAAAKAQAADwAAAGRycy9kb3ducmV2LnhtbEyPwU7D&#10;MBBE70j9B2srcWvtIFTREKdKK3EpQkDhA9x4SSLsdRq7bfh7tuJAT6vdGc2+KVajd+KEQ+wCacjm&#10;CgRSHWxHjYbPj6fZA4iYDFnjAqGGH4ywKic3hcltONM7nnapERxCMTca2pT6XMpYt+hNnIceibWv&#10;MHiTeB0aaQdz5nDv5J1SC+lNR/yhNT1uWqy/d0ev4Q17t92qZl29uvuX56qy6/GQtL6djtUjiIRj&#10;+jfDBZ/RoWSmfTiSjcJpmGVqwVYWljwvBqWyJYj930WWhbyuUP4CAAD//wMAUEsBAi0AFAAGAAgA&#10;AAAhALaDOJL+AAAA4QEAABMAAAAAAAAAAAAAAAAAAAAAAFtDb250ZW50X1R5cGVzXS54bWxQSwEC&#10;LQAUAAYACAAAACEAOP0h/9YAAACUAQAACwAAAAAAAAAAAAAAAAAvAQAAX3JlbHMvLnJlbHNQSwEC&#10;LQAUAAYACAAAACEAchpfnloCAABqBAAADgAAAAAAAAAAAAAAAAAuAgAAZHJzL2Uyb0RvYy54bWxQ&#10;SwECLQAUAAYACAAAACEAjTsNQN0AAAAKAQAADwAAAAAAAAAAAAAAAAC0BAAAZHJzL2Rvd25yZXYu&#10;eG1sUEsFBgAAAAAEAAQA8wAAAL4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271EAD" w:rsidRPr="006A2543" w:rsidRDefault="00271EAD" w:rsidP="0037239D">
      <w:pPr>
        <w:jc w:val="center"/>
        <w:rPr>
          <w:b/>
          <w:szCs w:val="28"/>
        </w:rPr>
      </w:pPr>
    </w:p>
    <w:p w:rsidR="0037239D" w:rsidRPr="008522A2" w:rsidRDefault="0037239D" w:rsidP="0037239D">
      <w:pPr>
        <w:jc w:val="center"/>
        <w:rPr>
          <w:b/>
          <w:sz w:val="36"/>
          <w:szCs w:val="36"/>
        </w:rPr>
      </w:pPr>
      <w:r w:rsidRPr="008522A2">
        <w:rPr>
          <w:b/>
          <w:sz w:val="36"/>
          <w:szCs w:val="36"/>
        </w:rPr>
        <w:t>РЕШЕНИЕ</w:t>
      </w:r>
    </w:p>
    <w:p w:rsidR="0037239D" w:rsidRPr="008522A2" w:rsidRDefault="0037239D" w:rsidP="0037239D">
      <w:pPr>
        <w:rPr>
          <w:szCs w:val="28"/>
        </w:rPr>
      </w:pPr>
    </w:p>
    <w:p w:rsidR="0037239D" w:rsidRPr="008522A2" w:rsidRDefault="0037239D" w:rsidP="0037239D">
      <w:pPr>
        <w:jc w:val="center"/>
        <w:rPr>
          <w:b/>
          <w:szCs w:val="28"/>
        </w:rPr>
      </w:pPr>
      <w:bookmarkStart w:id="0" w:name="_GoBack"/>
      <w:r>
        <w:rPr>
          <w:szCs w:val="28"/>
        </w:rPr>
        <w:t xml:space="preserve">от </w:t>
      </w:r>
      <w:r w:rsidR="00F16175">
        <w:rPr>
          <w:szCs w:val="28"/>
        </w:rPr>
        <w:t>01.07.</w:t>
      </w:r>
      <w:r w:rsidR="00CE0077">
        <w:rPr>
          <w:szCs w:val="28"/>
        </w:rPr>
        <w:t>2014</w:t>
      </w:r>
      <w:r>
        <w:rPr>
          <w:szCs w:val="28"/>
        </w:rPr>
        <w:t xml:space="preserve"> № </w:t>
      </w:r>
      <w:r w:rsidR="00CE0077">
        <w:rPr>
          <w:szCs w:val="28"/>
        </w:rPr>
        <w:t>238</w:t>
      </w:r>
      <w:r w:rsidRPr="008522A2">
        <w:rPr>
          <w:szCs w:val="28"/>
        </w:rPr>
        <w:t>-н</w:t>
      </w:r>
      <w:r>
        <w:rPr>
          <w:szCs w:val="28"/>
        </w:rPr>
        <w:t>д</w:t>
      </w:r>
    </w:p>
    <w:p w:rsidR="0037239D" w:rsidRDefault="0037239D" w:rsidP="0037239D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37239D" w:rsidRPr="00E9761B" w:rsidTr="00E318DB">
        <w:trPr>
          <w:trHeight w:val="757"/>
        </w:trPr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</w:tcPr>
          <w:p w:rsidR="0037239D" w:rsidRPr="00883A34" w:rsidRDefault="0037239D" w:rsidP="00E318DB">
            <w:pPr>
              <w:jc w:val="center"/>
              <w:rPr>
                <w:b/>
                <w:szCs w:val="28"/>
              </w:rPr>
            </w:pPr>
            <w:r w:rsidRPr="00883A34">
              <w:rPr>
                <w:b/>
                <w:szCs w:val="28"/>
              </w:rPr>
              <w:t xml:space="preserve">О порядке проведения антикоррупционной экспертизы </w:t>
            </w:r>
            <w:r>
              <w:rPr>
                <w:b/>
                <w:szCs w:val="28"/>
              </w:rPr>
              <w:t>нормативных правовых актов</w:t>
            </w:r>
            <w:r w:rsidRPr="00883A34">
              <w:rPr>
                <w:b/>
                <w:szCs w:val="28"/>
              </w:rPr>
              <w:t xml:space="preserve"> Городской Думы Петропавловск-Камчатского городского округа и их проектов</w:t>
            </w:r>
          </w:p>
        </w:tc>
      </w:tr>
      <w:bookmarkEnd w:id="0"/>
    </w:tbl>
    <w:p w:rsidR="0037239D" w:rsidRPr="00584310" w:rsidRDefault="0037239D" w:rsidP="0037239D">
      <w:pPr>
        <w:ind w:right="-5"/>
        <w:jc w:val="center"/>
        <w:rPr>
          <w:i/>
        </w:rPr>
      </w:pPr>
    </w:p>
    <w:p w:rsidR="0037239D" w:rsidRDefault="0037239D" w:rsidP="0037239D">
      <w:pPr>
        <w:ind w:right="-5"/>
        <w:jc w:val="center"/>
        <w:rPr>
          <w:i/>
          <w:sz w:val="24"/>
        </w:rPr>
      </w:pPr>
      <w:r w:rsidRPr="005D25FC">
        <w:rPr>
          <w:i/>
          <w:sz w:val="24"/>
        </w:rPr>
        <w:t>Принято Городской Думой Петропавловск-Камчатского городского округа</w:t>
      </w:r>
    </w:p>
    <w:p w:rsidR="0037239D" w:rsidRDefault="0037239D" w:rsidP="0037239D">
      <w:pPr>
        <w:jc w:val="center"/>
        <w:rPr>
          <w:i/>
          <w:sz w:val="24"/>
        </w:rPr>
      </w:pPr>
      <w:r>
        <w:rPr>
          <w:i/>
          <w:sz w:val="24"/>
        </w:rPr>
        <w:t xml:space="preserve">(решение от </w:t>
      </w:r>
      <w:r w:rsidR="00CE0077">
        <w:rPr>
          <w:i/>
          <w:sz w:val="24"/>
        </w:rPr>
        <w:t>25.06.2014</w:t>
      </w:r>
      <w:r>
        <w:rPr>
          <w:i/>
          <w:sz w:val="24"/>
        </w:rPr>
        <w:t xml:space="preserve"> № </w:t>
      </w:r>
      <w:r w:rsidR="00CE0077">
        <w:rPr>
          <w:i/>
          <w:sz w:val="24"/>
        </w:rPr>
        <w:t>503</w:t>
      </w:r>
      <w:r>
        <w:rPr>
          <w:i/>
          <w:sz w:val="24"/>
        </w:rPr>
        <w:t>-р)</w:t>
      </w:r>
    </w:p>
    <w:p w:rsidR="0098126B" w:rsidRDefault="0098126B" w:rsidP="0098126B">
      <w:pPr>
        <w:jc w:val="both"/>
        <w:rPr>
          <w:i/>
          <w:sz w:val="24"/>
        </w:rPr>
      </w:pPr>
    </w:p>
    <w:p w:rsidR="0098126B" w:rsidRPr="00E60739" w:rsidRDefault="0098126B" w:rsidP="0098126B">
      <w:pPr>
        <w:jc w:val="center"/>
        <w:rPr>
          <w:i/>
          <w:sz w:val="24"/>
        </w:rPr>
      </w:pPr>
      <w:r w:rsidRPr="00E60739">
        <w:rPr>
          <w:i/>
          <w:sz w:val="24"/>
        </w:rPr>
        <w:t>С изменениями</w:t>
      </w:r>
    </w:p>
    <w:p w:rsidR="0098126B" w:rsidRPr="00E60739" w:rsidRDefault="0098126B" w:rsidP="0098126B">
      <w:pPr>
        <w:jc w:val="center"/>
        <w:rPr>
          <w:i/>
          <w:sz w:val="24"/>
        </w:rPr>
      </w:pPr>
      <w:r w:rsidRPr="00E60739">
        <w:rPr>
          <w:i/>
          <w:sz w:val="24"/>
        </w:rPr>
        <w:t>от 30.01.2019 № 134-нд (30.01.20</w:t>
      </w:r>
      <w:r w:rsidR="00AE21C4" w:rsidRPr="00E60739">
        <w:rPr>
          <w:i/>
          <w:sz w:val="24"/>
        </w:rPr>
        <w:t>1</w:t>
      </w:r>
      <w:r w:rsidRPr="00E60739">
        <w:rPr>
          <w:i/>
          <w:sz w:val="24"/>
        </w:rPr>
        <w:t>9 № 349-р)</w:t>
      </w:r>
    </w:p>
    <w:p w:rsidR="0037239D" w:rsidRPr="00E60739" w:rsidRDefault="0037239D" w:rsidP="0037239D">
      <w:pPr>
        <w:ind w:right="5215"/>
        <w:jc w:val="both"/>
        <w:rPr>
          <w:sz w:val="24"/>
        </w:rPr>
      </w:pPr>
    </w:p>
    <w:p w:rsidR="0037239D" w:rsidRDefault="0037239D" w:rsidP="0037239D">
      <w:pPr>
        <w:ind w:right="5215"/>
        <w:jc w:val="both"/>
        <w:rPr>
          <w:b/>
          <w:szCs w:val="28"/>
        </w:rPr>
      </w:pPr>
      <w:r w:rsidRPr="00F62F6F">
        <w:rPr>
          <w:b/>
          <w:szCs w:val="28"/>
        </w:rPr>
        <w:tab/>
      </w:r>
      <w:r w:rsidRPr="001B2F87">
        <w:rPr>
          <w:b/>
          <w:szCs w:val="28"/>
        </w:rPr>
        <w:t>Статья 1. Общие положения</w:t>
      </w:r>
    </w:p>
    <w:p w:rsidR="00A21231" w:rsidRPr="00A21231" w:rsidRDefault="00A21231" w:rsidP="00A21231">
      <w:pPr>
        <w:jc w:val="both"/>
        <w:rPr>
          <w:i/>
          <w:sz w:val="24"/>
        </w:rPr>
      </w:pPr>
      <w:r w:rsidRPr="00A21231">
        <w:rPr>
          <w:i/>
          <w:sz w:val="24"/>
        </w:rPr>
        <w:t>Решением от 30.01.2019 № 134-нд (30.01.20</w:t>
      </w:r>
      <w:r w:rsidR="00415914">
        <w:rPr>
          <w:i/>
          <w:sz w:val="24"/>
        </w:rPr>
        <w:t>1</w:t>
      </w:r>
      <w:r w:rsidRPr="00A21231">
        <w:rPr>
          <w:i/>
          <w:sz w:val="24"/>
        </w:rPr>
        <w:t>9 № 349-р)</w:t>
      </w:r>
      <w:r>
        <w:rPr>
          <w:i/>
          <w:sz w:val="24"/>
        </w:rPr>
        <w:t xml:space="preserve"> в часть 1 внесено изменение</w:t>
      </w:r>
    </w:p>
    <w:p w:rsidR="0037239D" w:rsidRPr="001B2F87" w:rsidRDefault="0037239D" w:rsidP="0037239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1B2F87">
        <w:rPr>
          <w:szCs w:val="28"/>
        </w:rPr>
        <w:t xml:space="preserve">1. Настоящее Решение о порядке проведения антикоррупционной экспертизы </w:t>
      </w:r>
      <w:r>
        <w:rPr>
          <w:szCs w:val="28"/>
        </w:rPr>
        <w:t>нормативных правовых актов</w:t>
      </w:r>
      <w:r w:rsidRPr="001B2F87">
        <w:rPr>
          <w:szCs w:val="28"/>
        </w:rPr>
        <w:t xml:space="preserve"> Городской Думы Петропавловск-Камчатского городского округа и их проектов (далее – Решение) разработано в соответствии со статьей 3 Федерального закона </w:t>
      </w:r>
      <w:r>
        <w:rPr>
          <w:szCs w:val="28"/>
        </w:rPr>
        <w:t xml:space="preserve">от </w:t>
      </w:r>
      <w:r w:rsidRPr="001B2F87">
        <w:rPr>
          <w:szCs w:val="28"/>
        </w:rPr>
        <w:t xml:space="preserve">17.07.2009 № 172-ФЗ «Об антикоррупционной экспертизе нормативных правовых актов и проектов нормативных правовых актов», статьей 6 </w:t>
      </w:r>
      <w:r w:rsidRPr="001B2F87">
        <w:rPr>
          <w:rFonts w:eastAsiaTheme="minorHAnsi"/>
          <w:szCs w:val="28"/>
          <w:lang w:eastAsia="en-US"/>
        </w:rPr>
        <w:t xml:space="preserve">Федерального закона от 25.12.2008 № 273-ФЗ </w:t>
      </w:r>
      <w:r w:rsidR="0015798D">
        <w:rPr>
          <w:rFonts w:eastAsiaTheme="minorHAnsi"/>
          <w:szCs w:val="28"/>
          <w:lang w:eastAsia="en-US"/>
        </w:rPr>
        <w:t xml:space="preserve">                                        </w:t>
      </w:r>
      <w:r w:rsidRPr="001B2F87">
        <w:rPr>
          <w:rFonts w:eastAsiaTheme="minorHAnsi"/>
          <w:szCs w:val="28"/>
          <w:lang w:eastAsia="en-US"/>
        </w:rPr>
        <w:t xml:space="preserve">«О противодействии коррупции», </w:t>
      </w:r>
      <w:hyperlink r:id="rId6" w:history="1">
        <w:r w:rsidRPr="001B2F87">
          <w:rPr>
            <w:rFonts w:eastAsiaTheme="minorHAnsi"/>
            <w:szCs w:val="28"/>
            <w:lang w:eastAsia="en-US"/>
          </w:rPr>
          <w:t>постановлением</w:t>
        </w:r>
      </w:hyperlink>
      <w:r w:rsidRPr="001B2F87">
        <w:rPr>
          <w:rFonts w:eastAsiaTheme="minorHAnsi"/>
          <w:szCs w:val="28"/>
          <w:lang w:eastAsia="en-US"/>
        </w:rPr>
        <w:t xml:space="preserve"> Правительства Российской Федерации от 26.02.2010 № 96 «Об антикоррупционной экспертизе нормативных правовых актов и проект</w:t>
      </w:r>
      <w:r>
        <w:rPr>
          <w:rFonts w:eastAsiaTheme="minorHAnsi"/>
          <w:szCs w:val="28"/>
          <w:lang w:eastAsia="en-US"/>
        </w:rPr>
        <w:t xml:space="preserve">ов нормативных правовых актов» </w:t>
      </w:r>
      <w:r w:rsidRPr="001B2F87">
        <w:rPr>
          <w:rFonts w:eastAsiaTheme="minorHAnsi"/>
          <w:szCs w:val="28"/>
          <w:lang w:eastAsia="en-US"/>
        </w:rPr>
        <w:t xml:space="preserve">и устанавливает порядок организации </w:t>
      </w:r>
      <w:r>
        <w:rPr>
          <w:rFonts w:eastAsiaTheme="minorHAnsi"/>
          <w:szCs w:val="28"/>
          <w:lang w:eastAsia="en-US"/>
        </w:rPr>
        <w:t xml:space="preserve">в Городской Думе Петропавловск-Камчатского городского округа (далее – Городская Дума) </w:t>
      </w:r>
      <w:r w:rsidRPr="001B2F87">
        <w:rPr>
          <w:rFonts w:eastAsiaTheme="minorHAnsi"/>
          <w:szCs w:val="28"/>
          <w:lang w:eastAsia="en-US"/>
        </w:rPr>
        <w:t xml:space="preserve">деятельности по выявлению коррупциогенных факторов в </w:t>
      </w:r>
      <w:r>
        <w:rPr>
          <w:rFonts w:eastAsiaTheme="minorHAnsi"/>
          <w:szCs w:val="28"/>
          <w:lang w:eastAsia="en-US"/>
        </w:rPr>
        <w:t>нормативных правовых актах</w:t>
      </w:r>
      <w:r w:rsidRPr="001B2F87">
        <w:rPr>
          <w:rFonts w:eastAsiaTheme="minorHAnsi"/>
          <w:szCs w:val="28"/>
          <w:lang w:eastAsia="en-US"/>
        </w:rPr>
        <w:t xml:space="preserve"> Городской Думы и их проектах (далее - решения Городской Думы и их проекты</w:t>
      </w:r>
      <w:r>
        <w:rPr>
          <w:rFonts w:eastAsiaTheme="minorHAnsi"/>
          <w:szCs w:val="28"/>
          <w:lang w:eastAsia="en-US"/>
        </w:rPr>
        <w:t>, решения Городской Думы, проекты решений Городской Думы)</w:t>
      </w:r>
      <w:r w:rsidRPr="001B2F87">
        <w:rPr>
          <w:rFonts w:eastAsiaTheme="minorHAnsi"/>
          <w:szCs w:val="28"/>
          <w:lang w:eastAsia="en-US"/>
        </w:rPr>
        <w:t xml:space="preserve"> </w:t>
      </w:r>
      <w:r w:rsidR="00AE21C4">
        <w:rPr>
          <w:rFonts w:eastAsia="Calibri"/>
          <w:szCs w:val="28"/>
        </w:rPr>
        <w:t>и их последующему устранению</w:t>
      </w:r>
      <w:r w:rsidRPr="001B2F87">
        <w:rPr>
          <w:rFonts w:eastAsiaTheme="minorHAnsi"/>
          <w:szCs w:val="28"/>
          <w:lang w:eastAsia="en-US"/>
        </w:rPr>
        <w:t xml:space="preserve"> в целях предотвращения коррупционных проявлений.</w:t>
      </w:r>
    </w:p>
    <w:p w:rsidR="0037239D" w:rsidRPr="005B21CB" w:rsidRDefault="0037239D" w:rsidP="0037239D">
      <w:pPr>
        <w:widowControl w:val="0"/>
        <w:autoSpaceDE w:val="0"/>
        <w:autoSpaceDN w:val="0"/>
        <w:adjustRightInd w:val="0"/>
        <w:ind w:firstLine="708"/>
        <w:jc w:val="both"/>
      </w:pPr>
      <w:r w:rsidRPr="005B21CB">
        <w:rPr>
          <w:szCs w:val="28"/>
        </w:rPr>
        <w:t xml:space="preserve">2. Антикоррупционная экспертиза решений Городской Думы и их проектов проводится в </w:t>
      </w:r>
      <w:r w:rsidRPr="005B21CB">
        <w:t xml:space="preserve">соответствии с </w:t>
      </w:r>
      <w:hyperlink r:id="rId7" w:history="1">
        <w:r w:rsidRPr="005B21CB">
          <w:t>Методикой</w:t>
        </w:r>
      </w:hyperlink>
      <w:r w:rsidRPr="005B21CB">
        <w:t xml:space="preserve"> проведения антикоррупционной экспертизы нормативных правовых актов и проектов нормативных правовых актов, утвержденной</w:t>
      </w:r>
      <w:r>
        <w:t xml:space="preserve"> п</w:t>
      </w:r>
      <w:r w:rsidRPr="005B21CB">
        <w:t>остановлением Правительства Российской Федерации от 26</w:t>
      </w:r>
      <w:r>
        <w:t>.02.</w:t>
      </w:r>
      <w:r w:rsidRPr="005B21CB">
        <w:t xml:space="preserve">2010 </w:t>
      </w:r>
      <w:r>
        <w:t>№</w:t>
      </w:r>
      <w:r w:rsidRPr="005B21CB">
        <w:t xml:space="preserve"> 96.</w:t>
      </w:r>
    </w:p>
    <w:p w:rsidR="0037239D" w:rsidRPr="003B6C77" w:rsidRDefault="0037239D" w:rsidP="0037239D">
      <w:pPr>
        <w:widowControl w:val="0"/>
        <w:autoSpaceDE w:val="0"/>
        <w:autoSpaceDN w:val="0"/>
        <w:adjustRightInd w:val="0"/>
        <w:ind w:firstLine="708"/>
        <w:jc w:val="both"/>
      </w:pPr>
      <w:r w:rsidRPr="003B6C77">
        <w:t xml:space="preserve">3. Антикоррупционная экспертиза решений </w:t>
      </w:r>
      <w:r w:rsidRPr="003B6C77">
        <w:rPr>
          <w:szCs w:val="28"/>
        </w:rPr>
        <w:t xml:space="preserve">Городской </w:t>
      </w:r>
      <w:r w:rsidRPr="003B6C77">
        <w:t xml:space="preserve">Думы и их проектов </w:t>
      </w:r>
      <w:r w:rsidRPr="003B6C77">
        <w:lastRenderedPageBreak/>
        <w:t>проводится в целях выявления в них коррупциогенных факторов и их последующего устранения.</w:t>
      </w:r>
    </w:p>
    <w:p w:rsidR="0037239D" w:rsidRDefault="0037239D" w:rsidP="0037239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37239D" w:rsidRDefault="0037239D" w:rsidP="0037239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 w:rsidRPr="00D9539B">
        <w:rPr>
          <w:b/>
        </w:rPr>
        <w:t xml:space="preserve">Статья 2. </w:t>
      </w:r>
      <w:r w:rsidRPr="00B4079A">
        <w:rPr>
          <w:b/>
        </w:rPr>
        <w:t xml:space="preserve">Порядок проведения антикоррупционной экспертизы </w:t>
      </w:r>
      <w:r w:rsidRPr="00D9539B">
        <w:rPr>
          <w:b/>
        </w:rPr>
        <w:t>решений Городской Думы и их проектов</w:t>
      </w:r>
    </w:p>
    <w:p w:rsidR="00415914" w:rsidRDefault="00415914" w:rsidP="00415914">
      <w:pPr>
        <w:jc w:val="both"/>
        <w:rPr>
          <w:i/>
          <w:sz w:val="24"/>
        </w:rPr>
      </w:pPr>
      <w:r>
        <w:rPr>
          <w:i/>
          <w:sz w:val="24"/>
        </w:rPr>
        <w:t>Решением от 30.01.2019 № 134-нд (30.01.2019 № 349-р) в часть 1 внесены изменения</w:t>
      </w:r>
    </w:p>
    <w:p w:rsidR="0037239D" w:rsidRPr="00D9539B" w:rsidRDefault="0037239D" w:rsidP="0037239D">
      <w:pPr>
        <w:widowControl w:val="0"/>
        <w:autoSpaceDE w:val="0"/>
        <w:autoSpaceDN w:val="0"/>
        <w:adjustRightInd w:val="0"/>
        <w:ind w:firstLine="708"/>
        <w:jc w:val="both"/>
      </w:pPr>
      <w:r w:rsidRPr="00D9539B">
        <w:t xml:space="preserve">1. Антикоррупционная экспертиза проектов решений Городской Думы проводится </w:t>
      </w:r>
      <w:r w:rsidR="00415914">
        <w:rPr>
          <w:rFonts w:eastAsia="Calibri"/>
          <w:szCs w:val="28"/>
        </w:rPr>
        <w:t>юридическим отделом управления организационно-правового обеспечения работы аппарата Городской Думы (далее – юридический отдел)</w:t>
      </w:r>
      <w:r w:rsidRPr="00D9539B">
        <w:t xml:space="preserve"> при проведении правовой экспертизы</w:t>
      </w:r>
      <w:r>
        <w:t xml:space="preserve">, в порядке, установленном статьей 5 </w:t>
      </w:r>
      <w:r w:rsidRPr="001B2F87">
        <w:rPr>
          <w:szCs w:val="28"/>
        </w:rPr>
        <w:t xml:space="preserve">Решения Городской Думы Петропавловск-Камчатского городского округа </w:t>
      </w:r>
      <w:r w:rsidRPr="001B2F87">
        <w:rPr>
          <w:rFonts w:eastAsiaTheme="minorHAnsi"/>
          <w:szCs w:val="28"/>
          <w:lang w:eastAsia="en-US"/>
        </w:rPr>
        <w:t xml:space="preserve">от 31.10.2013 </w:t>
      </w:r>
      <w:r w:rsidR="00415914">
        <w:rPr>
          <w:rFonts w:eastAsiaTheme="minorHAnsi"/>
          <w:szCs w:val="28"/>
          <w:lang w:eastAsia="en-US"/>
        </w:rPr>
        <w:br/>
      </w:r>
      <w:r w:rsidRPr="001B2F87">
        <w:rPr>
          <w:rFonts w:eastAsiaTheme="minorHAnsi"/>
          <w:szCs w:val="28"/>
          <w:lang w:eastAsia="en-US"/>
        </w:rPr>
        <w:t xml:space="preserve">№ 141-нд «О порядке внесения проектов муниципальных </w:t>
      </w:r>
      <w:r w:rsidR="00415914">
        <w:rPr>
          <w:rFonts w:eastAsiaTheme="minorHAnsi"/>
          <w:szCs w:val="28"/>
          <w:lang w:eastAsia="en-US"/>
        </w:rPr>
        <w:t xml:space="preserve">нормативных </w:t>
      </w:r>
      <w:r w:rsidRPr="001B2F87">
        <w:rPr>
          <w:rFonts w:eastAsiaTheme="minorHAnsi"/>
          <w:szCs w:val="28"/>
          <w:lang w:eastAsia="en-US"/>
        </w:rPr>
        <w:t>правовых актов на рассмотрение Городской Думы Петропавловск-Камчатского городского округа»</w:t>
      </w:r>
      <w:r w:rsidRPr="00D9539B">
        <w:t>.</w:t>
      </w:r>
    </w:p>
    <w:p w:rsidR="0037239D" w:rsidRDefault="0037239D" w:rsidP="0037239D">
      <w:pPr>
        <w:widowControl w:val="0"/>
        <w:autoSpaceDE w:val="0"/>
        <w:autoSpaceDN w:val="0"/>
        <w:adjustRightInd w:val="0"/>
        <w:ind w:firstLine="708"/>
        <w:jc w:val="both"/>
      </w:pPr>
      <w:r w:rsidRPr="00D9539B">
        <w:t>2. Антикоррупционная экспертиза решений Городской Думы проводится</w:t>
      </w:r>
      <w:r>
        <w:t xml:space="preserve"> </w:t>
      </w:r>
      <w:r w:rsidRPr="00D9539B">
        <w:t>по результатам мониторинга законодательства и практики правоприменения соответствующего решения Городской Думы.</w:t>
      </w:r>
    </w:p>
    <w:p w:rsidR="0087196D" w:rsidRPr="00D9539B" w:rsidRDefault="0087196D" w:rsidP="0087196D">
      <w:pPr>
        <w:widowControl w:val="0"/>
        <w:autoSpaceDE w:val="0"/>
        <w:autoSpaceDN w:val="0"/>
        <w:adjustRightInd w:val="0"/>
        <w:jc w:val="both"/>
      </w:pPr>
      <w:r>
        <w:rPr>
          <w:i/>
          <w:sz w:val="24"/>
        </w:rPr>
        <w:t>Решением от 30.01.2019 № 134-нд (30.01.2019 № 349-р) в часть 3 внесено изменение</w:t>
      </w:r>
    </w:p>
    <w:p w:rsidR="0037239D" w:rsidRPr="00B4079A" w:rsidRDefault="0037239D" w:rsidP="0037239D">
      <w:pPr>
        <w:widowControl w:val="0"/>
        <w:autoSpaceDE w:val="0"/>
        <w:autoSpaceDN w:val="0"/>
        <w:adjustRightInd w:val="0"/>
        <w:ind w:firstLine="708"/>
        <w:jc w:val="both"/>
      </w:pPr>
      <w:r w:rsidRPr="004877FA">
        <w:t xml:space="preserve">3. </w:t>
      </w:r>
      <w:r>
        <w:t>Р</w:t>
      </w:r>
      <w:r w:rsidRPr="004877FA">
        <w:t>езультат</w:t>
      </w:r>
      <w:r>
        <w:t>ы</w:t>
      </w:r>
      <w:r w:rsidRPr="004877FA">
        <w:t xml:space="preserve"> проведения антикоррупционной экспертизы решений </w:t>
      </w:r>
      <w:r w:rsidRPr="00D9539B">
        <w:t xml:space="preserve">Городской </w:t>
      </w:r>
      <w:r w:rsidRPr="004877FA">
        <w:t xml:space="preserve">Думы и их проектов </w:t>
      </w:r>
      <w:r>
        <w:t xml:space="preserve">отражаются в заключении </w:t>
      </w:r>
      <w:r w:rsidR="00B40730">
        <w:t xml:space="preserve">юридического отдела </w:t>
      </w:r>
      <w:r w:rsidR="0087196D">
        <w:br/>
      </w:r>
      <w:r>
        <w:rPr>
          <w:szCs w:val="28"/>
        </w:rPr>
        <w:t xml:space="preserve">о проведении правовой и антикоррупционной экспертизы </w:t>
      </w:r>
      <w:r w:rsidRPr="00B4079A">
        <w:t>(далее –</w:t>
      </w:r>
      <w:r w:rsidR="00FF25DE">
        <w:t xml:space="preserve"> </w:t>
      </w:r>
      <w:r w:rsidRPr="00B4079A">
        <w:t>заключение).</w:t>
      </w:r>
    </w:p>
    <w:p w:rsidR="0037239D" w:rsidRDefault="0037239D" w:rsidP="0037239D">
      <w:pPr>
        <w:ind w:firstLine="709"/>
        <w:jc w:val="both"/>
      </w:pPr>
      <w:r>
        <w:rPr>
          <w:szCs w:val="28"/>
        </w:rPr>
        <w:t>4. В случае выявления коррупциогенных факторов в решении Городской Думы (проекте решения Городской Думы) в заключении указываются структурные единицы решения Городской Думы (проекта решения Городской Думы),</w:t>
      </w:r>
      <w:r w:rsidRPr="00EF2FB7">
        <w:rPr>
          <w:szCs w:val="28"/>
        </w:rPr>
        <w:t xml:space="preserve"> </w:t>
      </w:r>
      <w:r>
        <w:rPr>
          <w:szCs w:val="28"/>
        </w:rPr>
        <w:t xml:space="preserve">в которых выявлены коррупциогенные факторы, признаки коррупциогенных факторов, установленные </w:t>
      </w:r>
      <w:hyperlink r:id="rId8" w:history="1">
        <w:r w:rsidRPr="005B21CB">
          <w:t>Методикой</w:t>
        </w:r>
      </w:hyperlink>
      <w:r w:rsidRPr="005B21CB">
        <w:t xml:space="preserve"> проведения антикоррупционной экспертизы нормативных правовых актов и проектов нормативных правовых актов, утвержденной</w:t>
      </w:r>
      <w:r>
        <w:t xml:space="preserve"> п</w:t>
      </w:r>
      <w:r w:rsidRPr="005B21CB">
        <w:t>остановлением Правительства Российской Федерации от 26</w:t>
      </w:r>
      <w:r>
        <w:t>.02.</w:t>
      </w:r>
      <w:r w:rsidRPr="005B21CB">
        <w:t xml:space="preserve">2010 </w:t>
      </w:r>
      <w:r>
        <w:t>№ 96.</w:t>
      </w:r>
    </w:p>
    <w:p w:rsidR="00D93D8D" w:rsidRDefault="0037239D" w:rsidP="0080762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t xml:space="preserve">5. </w:t>
      </w:r>
      <w:r w:rsidR="00FB4BAB">
        <w:t xml:space="preserve">В заключении </w:t>
      </w:r>
      <w:r w:rsidR="00D93D8D">
        <w:rPr>
          <w:rFonts w:eastAsiaTheme="minorHAnsi"/>
          <w:szCs w:val="28"/>
          <w:lang w:eastAsia="en-US"/>
        </w:rPr>
        <w:t>указыва</w:t>
      </w:r>
      <w:r w:rsidR="00FB4BAB">
        <w:rPr>
          <w:rFonts w:eastAsiaTheme="minorHAnsi"/>
          <w:szCs w:val="28"/>
          <w:lang w:eastAsia="en-US"/>
        </w:rPr>
        <w:t>ю</w:t>
      </w:r>
      <w:r w:rsidR="00D93D8D">
        <w:rPr>
          <w:rFonts w:eastAsiaTheme="minorHAnsi"/>
          <w:szCs w:val="28"/>
          <w:lang w:eastAsia="en-US"/>
        </w:rPr>
        <w:t>т</w:t>
      </w:r>
      <w:r w:rsidR="00FB4BAB">
        <w:rPr>
          <w:rFonts w:eastAsiaTheme="minorHAnsi"/>
          <w:szCs w:val="28"/>
          <w:lang w:eastAsia="en-US"/>
        </w:rPr>
        <w:t>ся</w:t>
      </w:r>
      <w:r w:rsidR="00D93D8D">
        <w:rPr>
          <w:rFonts w:eastAsiaTheme="minorHAnsi"/>
          <w:szCs w:val="28"/>
          <w:lang w:eastAsia="en-US"/>
        </w:rPr>
        <w:t xml:space="preserve"> конкретные предложения о способе устр</w:t>
      </w:r>
      <w:r w:rsidR="00FB4BAB">
        <w:rPr>
          <w:rFonts w:eastAsiaTheme="minorHAnsi"/>
          <w:szCs w:val="28"/>
          <w:lang w:eastAsia="en-US"/>
        </w:rPr>
        <w:t>анения коррупциогенных факторов путем</w:t>
      </w:r>
      <w:r w:rsidR="00D93D8D">
        <w:rPr>
          <w:rFonts w:eastAsiaTheme="minorHAnsi"/>
          <w:szCs w:val="28"/>
          <w:lang w:eastAsia="en-US"/>
        </w:rPr>
        <w:t xml:space="preserve"> внесени</w:t>
      </w:r>
      <w:r w:rsidR="00FB4BAB">
        <w:rPr>
          <w:rFonts w:eastAsiaTheme="minorHAnsi"/>
          <w:szCs w:val="28"/>
          <w:lang w:eastAsia="en-US"/>
        </w:rPr>
        <w:t>я</w:t>
      </w:r>
      <w:r w:rsidR="003D143C">
        <w:rPr>
          <w:rFonts w:eastAsiaTheme="minorHAnsi"/>
          <w:szCs w:val="28"/>
          <w:lang w:eastAsia="en-US"/>
        </w:rPr>
        <w:t xml:space="preserve"> соответствующих</w:t>
      </w:r>
      <w:r w:rsidR="00D93D8D">
        <w:rPr>
          <w:rFonts w:eastAsiaTheme="minorHAnsi"/>
          <w:szCs w:val="28"/>
          <w:lang w:eastAsia="en-US"/>
        </w:rPr>
        <w:t xml:space="preserve"> изменений в </w:t>
      </w:r>
      <w:r w:rsidR="003D143C">
        <w:rPr>
          <w:rFonts w:eastAsiaTheme="minorHAnsi"/>
          <w:szCs w:val="28"/>
          <w:lang w:eastAsia="en-US"/>
        </w:rPr>
        <w:t>решение Городской Думы</w:t>
      </w:r>
      <w:r w:rsidR="003D143C">
        <w:rPr>
          <w:szCs w:val="28"/>
        </w:rPr>
        <w:t xml:space="preserve"> (проект решения Городской Думы)</w:t>
      </w:r>
      <w:r w:rsidR="00D93D8D">
        <w:rPr>
          <w:rFonts w:eastAsiaTheme="minorHAnsi"/>
          <w:szCs w:val="28"/>
          <w:lang w:eastAsia="en-US"/>
        </w:rPr>
        <w:t xml:space="preserve">, </w:t>
      </w:r>
      <w:r w:rsidR="00794228">
        <w:rPr>
          <w:rFonts w:eastAsiaTheme="minorHAnsi"/>
          <w:szCs w:val="28"/>
          <w:lang w:eastAsia="en-US"/>
        </w:rPr>
        <w:t>признания утратившим силу</w:t>
      </w:r>
      <w:r w:rsidR="00D93D8D">
        <w:rPr>
          <w:rFonts w:eastAsiaTheme="minorHAnsi"/>
          <w:szCs w:val="28"/>
          <w:lang w:eastAsia="en-US"/>
        </w:rPr>
        <w:t xml:space="preserve"> </w:t>
      </w:r>
      <w:r w:rsidR="00EA61A7">
        <w:rPr>
          <w:rFonts w:eastAsiaTheme="minorHAnsi"/>
          <w:szCs w:val="28"/>
          <w:lang w:eastAsia="en-US"/>
        </w:rPr>
        <w:t xml:space="preserve">решения Городской Думы </w:t>
      </w:r>
      <w:r w:rsidR="00D93D8D">
        <w:rPr>
          <w:rFonts w:eastAsiaTheme="minorHAnsi"/>
          <w:szCs w:val="28"/>
          <w:lang w:eastAsia="en-US"/>
        </w:rPr>
        <w:t>(или его отдельных норм), разработк</w:t>
      </w:r>
      <w:r w:rsidR="00EA61A7">
        <w:rPr>
          <w:rFonts w:eastAsiaTheme="minorHAnsi"/>
          <w:szCs w:val="28"/>
          <w:lang w:eastAsia="en-US"/>
        </w:rPr>
        <w:t>и</w:t>
      </w:r>
      <w:r w:rsidR="00D93D8D">
        <w:rPr>
          <w:rFonts w:eastAsiaTheme="minorHAnsi"/>
          <w:szCs w:val="28"/>
          <w:lang w:eastAsia="en-US"/>
        </w:rPr>
        <w:t xml:space="preserve"> и приняти</w:t>
      </w:r>
      <w:r w:rsidR="00EA61A7">
        <w:rPr>
          <w:rFonts w:eastAsiaTheme="minorHAnsi"/>
          <w:szCs w:val="28"/>
          <w:lang w:eastAsia="en-US"/>
        </w:rPr>
        <w:t>я</w:t>
      </w:r>
      <w:r w:rsidR="00D93D8D">
        <w:rPr>
          <w:rFonts w:eastAsiaTheme="minorHAnsi"/>
          <w:szCs w:val="28"/>
          <w:lang w:eastAsia="en-US"/>
        </w:rPr>
        <w:t xml:space="preserve"> иного </w:t>
      </w:r>
      <w:r w:rsidR="00EA61A7">
        <w:rPr>
          <w:rFonts w:eastAsiaTheme="minorHAnsi"/>
          <w:szCs w:val="28"/>
          <w:lang w:eastAsia="en-US"/>
        </w:rPr>
        <w:t>решения Городской Думы</w:t>
      </w:r>
      <w:r w:rsidR="00D93D8D">
        <w:rPr>
          <w:rFonts w:eastAsiaTheme="minorHAnsi"/>
          <w:szCs w:val="28"/>
          <w:lang w:eastAsia="en-US"/>
        </w:rPr>
        <w:t>, устраняющего коррупциогенный фактор.</w:t>
      </w:r>
    </w:p>
    <w:p w:rsidR="0037239D" w:rsidRPr="0037239D" w:rsidRDefault="0037239D" w:rsidP="0037239D">
      <w:pPr>
        <w:ind w:firstLine="709"/>
        <w:jc w:val="both"/>
        <w:rPr>
          <w:szCs w:val="28"/>
        </w:rPr>
      </w:pPr>
      <w:r w:rsidRPr="0037239D">
        <w:rPr>
          <w:szCs w:val="28"/>
        </w:rPr>
        <w:t>6. В случае отсутствия в решении Городской Думы (проекте решения Городской Думы) коррупциогенных факторов в заключении делается запись о проведенной антикоррупционной экспертизе и об отсутствии коррупциогенных факторов.</w:t>
      </w:r>
    </w:p>
    <w:p w:rsidR="0037239D" w:rsidRPr="004877FA" w:rsidRDefault="0037239D" w:rsidP="0037239D">
      <w:pPr>
        <w:widowControl w:val="0"/>
        <w:autoSpaceDE w:val="0"/>
        <w:autoSpaceDN w:val="0"/>
        <w:adjustRightInd w:val="0"/>
        <w:ind w:firstLine="540"/>
        <w:jc w:val="both"/>
      </w:pPr>
      <w:r>
        <w:tab/>
        <w:t xml:space="preserve">7. </w:t>
      </w:r>
      <w:r>
        <w:rPr>
          <w:szCs w:val="28"/>
        </w:rPr>
        <w:t>Рекомендации по устранению выявленных коррупциогенных факторов</w:t>
      </w:r>
      <w:r w:rsidRPr="004877FA">
        <w:t xml:space="preserve"> подлеж</w:t>
      </w:r>
      <w:r>
        <w:t>а</w:t>
      </w:r>
      <w:r w:rsidRPr="004877FA">
        <w:t>т обязательному рассмотрению субъектом правотворческой инициативы.</w:t>
      </w:r>
    </w:p>
    <w:p w:rsidR="0037239D" w:rsidRDefault="0037239D" w:rsidP="0037239D">
      <w:pPr>
        <w:widowControl w:val="0"/>
        <w:autoSpaceDE w:val="0"/>
        <w:autoSpaceDN w:val="0"/>
        <w:adjustRightInd w:val="0"/>
        <w:ind w:firstLine="708"/>
        <w:outlineLvl w:val="1"/>
        <w:rPr>
          <w:b/>
        </w:rPr>
      </w:pPr>
    </w:p>
    <w:p w:rsidR="0037239D" w:rsidRPr="00E428BD" w:rsidRDefault="0037239D" w:rsidP="0037239D">
      <w:pPr>
        <w:ind w:firstLine="709"/>
        <w:contextualSpacing/>
        <w:jc w:val="both"/>
        <w:rPr>
          <w:b/>
          <w:szCs w:val="28"/>
        </w:rPr>
      </w:pPr>
      <w:bookmarkStart w:id="1" w:name="Par61"/>
      <w:bookmarkEnd w:id="1"/>
      <w:r w:rsidRPr="00871732">
        <w:rPr>
          <w:b/>
          <w:szCs w:val="28"/>
        </w:rPr>
        <w:t xml:space="preserve">Статья </w:t>
      </w:r>
      <w:r>
        <w:rPr>
          <w:b/>
          <w:szCs w:val="28"/>
        </w:rPr>
        <w:t>3</w:t>
      </w:r>
      <w:r w:rsidRPr="00871732">
        <w:rPr>
          <w:b/>
          <w:szCs w:val="28"/>
        </w:rPr>
        <w:t>.</w:t>
      </w:r>
      <w:r w:rsidRPr="00871732">
        <w:rPr>
          <w:szCs w:val="28"/>
        </w:rPr>
        <w:t xml:space="preserve"> </w:t>
      </w:r>
      <w:r w:rsidRPr="00E428BD">
        <w:rPr>
          <w:b/>
          <w:szCs w:val="28"/>
        </w:rPr>
        <w:t>Заключительные положения</w:t>
      </w:r>
    </w:p>
    <w:p w:rsidR="0037239D" w:rsidRDefault="0037239D" w:rsidP="0037239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A547F0">
        <w:rPr>
          <w:szCs w:val="28"/>
        </w:rPr>
        <w:t xml:space="preserve">Настоящее Решение вступает в силу </w:t>
      </w:r>
      <w:r>
        <w:rPr>
          <w:szCs w:val="28"/>
        </w:rPr>
        <w:t>п</w:t>
      </w:r>
      <w:r w:rsidRPr="00A547F0">
        <w:rPr>
          <w:szCs w:val="28"/>
        </w:rPr>
        <w:t>о</w:t>
      </w:r>
      <w:r>
        <w:rPr>
          <w:szCs w:val="28"/>
        </w:rPr>
        <w:t>сле</w:t>
      </w:r>
      <w:r w:rsidRPr="00A547F0">
        <w:rPr>
          <w:szCs w:val="28"/>
        </w:rPr>
        <w:t xml:space="preserve"> дня его официального</w:t>
      </w:r>
      <w:r>
        <w:rPr>
          <w:szCs w:val="28"/>
        </w:rPr>
        <w:t xml:space="preserve"> опубликования.</w:t>
      </w:r>
    </w:p>
    <w:p w:rsidR="0037239D" w:rsidRDefault="0037239D" w:rsidP="0037239D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Pr="004A1233">
        <w:rPr>
          <w:szCs w:val="28"/>
        </w:rPr>
        <w:t xml:space="preserve"> </w:t>
      </w:r>
      <w:r>
        <w:rPr>
          <w:szCs w:val="28"/>
        </w:rPr>
        <w:t>Со дня вступления в силу настоящего Решения признать утратившими силу:</w:t>
      </w:r>
    </w:p>
    <w:p w:rsidR="0037239D" w:rsidRDefault="0037239D" w:rsidP="0037239D">
      <w:pPr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Pr="00263F97">
        <w:rPr>
          <w:rFonts w:eastAsia="Calibri"/>
          <w:szCs w:val="28"/>
          <w:lang w:eastAsia="en-US"/>
        </w:rPr>
        <w:t>Решение Городской Думы Петропавловск-Камчатского городского округа от</w:t>
      </w:r>
      <w:r>
        <w:rPr>
          <w:rFonts w:eastAsia="Calibri"/>
          <w:szCs w:val="28"/>
          <w:lang w:eastAsia="en-US"/>
        </w:rPr>
        <w:t xml:space="preserve"> </w:t>
      </w:r>
      <w:r w:rsidRPr="00741F7E">
        <w:rPr>
          <w:szCs w:val="28"/>
        </w:rPr>
        <w:t xml:space="preserve">29.12.2011 № 462-нд «О порядке проведения антикоррупционной экспертизы </w:t>
      </w:r>
      <w:r w:rsidRPr="00741F7E">
        <w:rPr>
          <w:szCs w:val="28"/>
        </w:rPr>
        <w:lastRenderedPageBreak/>
        <w:t>нормативных правовых актов и проектов нормативных правовых актов Городской Думой Петропавловск-Камчатского городского округа»</w:t>
      </w:r>
      <w:r>
        <w:rPr>
          <w:szCs w:val="28"/>
        </w:rPr>
        <w:t>;</w:t>
      </w:r>
    </w:p>
    <w:p w:rsidR="0037239D" w:rsidRDefault="0037239D" w:rsidP="0037239D">
      <w:pPr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Pr="00263F97">
        <w:rPr>
          <w:rFonts w:eastAsia="Calibri"/>
          <w:szCs w:val="28"/>
          <w:lang w:eastAsia="en-US"/>
        </w:rPr>
        <w:t xml:space="preserve">Решение Городской Думы Петропавловск-Камчатского городского округа от </w:t>
      </w:r>
      <w:r w:rsidRPr="00741F7E">
        <w:rPr>
          <w:szCs w:val="28"/>
        </w:rPr>
        <w:t xml:space="preserve">28.08.2013 № 128-нд </w:t>
      </w:r>
      <w:r>
        <w:rPr>
          <w:szCs w:val="28"/>
        </w:rPr>
        <w:t>«</w:t>
      </w:r>
      <w:r w:rsidRPr="00741F7E">
        <w:rPr>
          <w:szCs w:val="28"/>
        </w:rPr>
        <w:t>О внесении изменений в Решение Городской Думы Петропавловск-Камчатского городского округа от 29.12.2011 № 462-нд «О порядке проведения антикоррупционной экспертизы нормативных правовых актов и проектов нормативных правовых актов Городской Думой Петропавловск-Камчатского городского округа»</w:t>
      </w:r>
      <w:r>
        <w:rPr>
          <w:szCs w:val="28"/>
        </w:rPr>
        <w:t>.</w:t>
      </w:r>
    </w:p>
    <w:p w:rsidR="006A2543" w:rsidRDefault="006A2543" w:rsidP="0037239D">
      <w:pPr>
        <w:ind w:firstLine="708"/>
        <w:jc w:val="both"/>
        <w:rPr>
          <w:szCs w:val="28"/>
        </w:rPr>
      </w:pPr>
    </w:p>
    <w:p w:rsidR="006A2543" w:rsidRPr="00741F7E" w:rsidRDefault="006A2543" w:rsidP="0037239D">
      <w:pPr>
        <w:ind w:firstLine="708"/>
        <w:jc w:val="both"/>
        <w:rPr>
          <w:b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130"/>
        <w:gridCol w:w="2430"/>
        <w:gridCol w:w="3613"/>
      </w:tblGrid>
      <w:tr w:rsidR="0037239D" w:rsidRPr="004E4E35" w:rsidTr="006A2543">
        <w:trPr>
          <w:trHeight w:val="857"/>
        </w:trPr>
        <w:tc>
          <w:tcPr>
            <w:tcW w:w="4130" w:type="dxa"/>
          </w:tcPr>
          <w:p w:rsidR="0037239D" w:rsidRPr="004E4E35" w:rsidRDefault="0037239D" w:rsidP="00E318DB">
            <w:pPr>
              <w:rPr>
                <w:color w:val="000000" w:themeColor="text1"/>
                <w:szCs w:val="28"/>
              </w:rPr>
            </w:pPr>
            <w:bookmarkStart w:id="2" w:name="Par0"/>
            <w:bookmarkEnd w:id="2"/>
            <w:r w:rsidRPr="004E4E35">
              <w:rPr>
                <w:color w:val="000000" w:themeColor="text1"/>
                <w:szCs w:val="28"/>
              </w:rPr>
              <w:t>Глава</w:t>
            </w:r>
          </w:p>
          <w:p w:rsidR="0037239D" w:rsidRPr="004E4E35" w:rsidRDefault="0037239D" w:rsidP="00E318DB">
            <w:pPr>
              <w:rPr>
                <w:color w:val="000000" w:themeColor="text1"/>
                <w:szCs w:val="28"/>
              </w:rPr>
            </w:pPr>
            <w:r w:rsidRPr="004E4E35">
              <w:rPr>
                <w:color w:val="000000" w:themeColor="text1"/>
                <w:szCs w:val="28"/>
              </w:rPr>
              <w:t>Петропавловск-Камчатского</w:t>
            </w:r>
          </w:p>
          <w:p w:rsidR="0037239D" w:rsidRPr="004E4E35" w:rsidRDefault="0037239D" w:rsidP="00E318DB">
            <w:pPr>
              <w:rPr>
                <w:color w:val="000000" w:themeColor="text1"/>
                <w:szCs w:val="28"/>
              </w:rPr>
            </w:pPr>
            <w:r w:rsidRPr="004E4E35">
              <w:rPr>
                <w:color w:val="000000" w:themeColor="text1"/>
                <w:szCs w:val="28"/>
              </w:rPr>
              <w:t>городского округа</w:t>
            </w:r>
          </w:p>
        </w:tc>
        <w:tc>
          <w:tcPr>
            <w:tcW w:w="2430" w:type="dxa"/>
          </w:tcPr>
          <w:p w:rsidR="0037239D" w:rsidRPr="004E4E35" w:rsidRDefault="0037239D" w:rsidP="00E318DB">
            <w:pPr>
              <w:jc w:val="center"/>
              <w:rPr>
                <w:color w:val="000000" w:themeColor="text1"/>
                <w:szCs w:val="28"/>
              </w:rPr>
            </w:pPr>
          </w:p>
          <w:p w:rsidR="0037239D" w:rsidRPr="004E4E35" w:rsidRDefault="0037239D" w:rsidP="00E318DB">
            <w:pPr>
              <w:jc w:val="center"/>
              <w:rPr>
                <w:color w:val="000000" w:themeColor="text1"/>
                <w:szCs w:val="28"/>
              </w:rPr>
            </w:pPr>
          </w:p>
          <w:p w:rsidR="0037239D" w:rsidRPr="004E4E35" w:rsidRDefault="0037239D" w:rsidP="00E318DB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613" w:type="dxa"/>
          </w:tcPr>
          <w:p w:rsidR="0037239D" w:rsidRPr="004E4E35" w:rsidRDefault="0037239D" w:rsidP="00E318DB">
            <w:pPr>
              <w:jc w:val="right"/>
              <w:rPr>
                <w:color w:val="000000" w:themeColor="text1"/>
                <w:szCs w:val="28"/>
              </w:rPr>
            </w:pPr>
          </w:p>
          <w:p w:rsidR="00271EAD" w:rsidRDefault="00271EAD" w:rsidP="00E318DB">
            <w:pPr>
              <w:ind w:right="-108"/>
              <w:jc w:val="right"/>
              <w:rPr>
                <w:color w:val="000000" w:themeColor="text1"/>
                <w:szCs w:val="28"/>
              </w:rPr>
            </w:pPr>
          </w:p>
          <w:p w:rsidR="0037239D" w:rsidRPr="004E4E35" w:rsidRDefault="0037239D" w:rsidP="00E318DB">
            <w:pPr>
              <w:ind w:right="-108"/>
              <w:jc w:val="right"/>
              <w:rPr>
                <w:color w:val="000000" w:themeColor="text1"/>
                <w:szCs w:val="28"/>
              </w:rPr>
            </w:pPr>
            <w:r w:rsidRPr="004E4E35">
              <w:rPr>
                <w:color w:val="000000" w:themeColor="text1"/>
                <w:szCs w:val="28"/>
              </w:rPr>
              <w:t>К.Г. Слыщенко</w:t>
            </w:r>
          </w:p>
        </w:tc>
      </w:tr>
    </w:tbl>
    <w:p w:rsidR="0037239D" w:rsidRDefault="0037239D" w:rsidP="001C51B3"/>
    <w:sectPr w:rsidR="0037239D" w:rsidSect="0015798D">
      <w:pgSz w:w="11906" w:h="16838"/>
      <w:pgMar w:top="709" w:right="567" w:bottom="709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47716"/>
    <w:multiLevelType w:val="hybridMultilevel"/>
    <w:tmpl w:val="CDACEAA0"/>
    <w:lvl w:ilvl="0" w:tplc="60E21E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9D"/>
    <w:rsid w:val="0015798D"/>
    <w:rsid w:val="001C51B3"/>
    <w:rsid w:val="001C61E3"/>
    <w:rsid w:val="00271EAD"/>
    <w:rsid w:val="0037239D"/>
    <w:rsid w:val="003D143C"/>
    <w:rsid w:val="00415914"/>
    <w:rsid w:val="00584310"/>
    <w:rsid w:val="00653C89"/>
    <w:rsid w:val="006A2543"/>
    <w:rsid w:val="00794228"/>
    <w:rsid w:val="00807629"/>
    <w:rsid w:val="0085095E"/>
    <w:rsid w:val="0087196D"/>
    <w:rsid w:val="008825F1"/>
    <w:rsid w:val="008F4595"/>
    <w:rsid w:val="00925562"/>
    <w:rsid w:val="0098126B"/>
    <w:rsid w:val="00A21231"/>
    <w:rsid w:val="00AE21C4"/>
    <w:rsid w:val="00B40730"/>
    <w:rsid w:val="00B879AD"/>
    <w:rsid w:val="00BC2C90"/>
    <w:rsid w:val="00CE0077"/>
    <w:rsid w:val="00D93D8D"/>
    <w:rsid w:val="00DF0DB2"/>
    <w:rsid w:val="00E60739"/>
    <w:rsid w:val="00EA61A7"/>
    <w:rsid w:val="00F16175"/>
    <w:rsid w:val="00FB4BAB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509E8-41F1-44AA-B8CD-B3E630BB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39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7239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7239D"/>
    <w:pPr>
      <w:ind w:left="720"/>
      <w:contextualSpacing/>
    </w:pPr>
  </w:style>
  <w:style w:type="paragraph" w:customStyle="1" w:styleId="ConsPlusTitle">
    <w:name w:val="ConsPlusTitle"/>
    <w:uiPriority w:val="99"/>
    <w:rsid w:val="00372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37239D"/>
    <w:rPr>
      <w:b/>
      <w:bCs/>
      <w:color w:val="000080"/>
    </w:rPr>
  </w:style>
  <w:style w:type="table" w:styleId="a7">
    <w:name w:val="Table Grid"/>
    <w:basedOn w:val="a1"/>
    <w:uiPriority w:val="59"/>
    <w:rsid w:val="0037239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EF8E1FBAC5839E193E40BA8ACFB63A538588855837700EAA817B729B55B6B771435A1487566FAF65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DEF8E1FBAC5839E193E40BA8ACFB63A538588855837700EAA817B729B55B6B771435A1487566FAF653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D35AAE0B14CB4E9159D79AB12470F00BC923B3EA5237517680DAAD086A8ADFD4BDAF2E425CEA47L3f0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Катрук Татьяна Олеговна</dc:creator>
  <cp:lastModifiedBy>Катрук Татьяна Олеговна</cp:lastModifiedBy>
  <cp:revision>3</cp:revision>
  <cp:lastPrinted>2014-06-26T04:32:00Z</cp:lastPrinted>
  <dcterms:created xsi:type="dcterms:W3CDTF">2024-06-21T01:28:00Z</dcterms:created>
  <dcterms:modified xsi:type="dcterms:W3CDTF">2024-06-21T01:31:00Z</dcterms:modified>
</cp:coreProperties>
</file>