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7D" w:rsidRDefault="00163B7D" w:rsidP="00163B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tbl>
      <w:tblPr>
        <w:tblpPr w:leftFromText="181" w:rightFromText="181" w:bottomFromText="200" w:vertAnchor="text" w:horzAnchor="margin" w:tblpYSpec="top"/>
        <w:tblW w:w="9498" w:type="dxa"/>
        <w:tblLook w:val="01E0" w:firstRow="1" w:lastRow="1" w:firstColumn="1" w:lastColumn="1" w:noHBand="0" w:noVBand="0"/>
      </w:tblPr>
      <w:tblGrid>
        <w:gridCol w:w="9498"/>
      </w:tblGrid>
      <w:tr w:rsidR="00163B7D" w:rsidTr="003E3B97">
        <w:tc>
          <w:tcPr>
            <w:tcW w:w="9498" w:type="dxa"/>
            <w:hideMark/>
          </w:tcPr>
          <w:p w:rsidR="00163B7D" w:rsidRDefault="00163B7D" w:rsidP="0066089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30"/>
                <w:szCs w:val="3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8602EF" wp14:editId="102B64BE">
                  <wp:extent cx="1133475" cy="1000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{69C2A526-9CFB-4199-A6DF-FC76F4EC1F81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B7D" w:rsidTr="003E3B97">
        <w:tc>
          <w:tcPr>
            <w:tcW w:w="9498" w:type="dxa"/>
            <w:hideMark/>
          </w:tcPr>
          <w:p w:rsidR="00163B7D" w:rsidRDefault="00163B7D" w:rsidP="0066089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30"/>
                <w:szCs w:val="30"/>
                <w:lang w:eastAsia="ru-RU"/>
              </w:rPr>
            </w:pPr>
            <w:r>
              <w:rPr>
                <w:rFonts w:ascii="Bookman Old Style" w:eastAsia="Times New Roman" w:hAnsi="Bookman Old Style"/>
                <w:sz w:val="30"/>
                <w:szCs w:val="30"/>
                <w:lang w:eastAsia="ru-RU"/>
              </w:rPr>
              <w:t>ГОРОДСКАЯ ДУМА</w:t>
            </w:r>
          </w:p>
        </w:tc>
      </w:tr>
      <w:tr w:rsidR="00163B7D" w:rsidTr="003E3B97">
        <w:tc>
          <w:tcPr>
            <w:tcW w:w="9498" w:type="dxa"/>
            <w:hideMark/>
          </w:tcPr>
          <w:p w:rsidR="00163B7D" w:rsidRDefault="00163B7D" w:rsidP="0066089F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sz w:val="30"/>
                <w:szCs w:val="30"/>
                <w:lang w:eastAsia="ru-RU"/>
              </w:rPr>
            </w:pPr>
            <w:r>
              <w:rPr>
                <w:rFonts w:ascii="Bookman Old Style" w:eastAsia="Times New Roman" w:hAnsi="Bookman Old Style"/>
                <w:sz w:val="30"/>
                <w:szCs w:val="30"/>
                <w:lang w:eastAsia="ru-RU"/>
              </w:rPr>
              <w:t>ПЕТРОПАВЛОВСК-КАМЧАТСКОГО ГОРОДСКОГО ОКРУГА</w:t>
            </w:r>
          </w:p>
        </w:tc>
      </w:tr>
      <w:tr w:rsidR="00163B7D" w:rsidTr="003E3B97">
        <w:tc>
          <w:tcPr>
            <w:tcW w:w="9498" w:type="dxa"/>
            <w:hideMark/>
          </w:tcPr>
          <w:p w:rsidR="00163B7D" w:rsidRDefault="00FC49C1" w:rsidP="0066089F">
            <w:pPr>
              <w:spacing w:after="0" w:line="240" w:lineRule="auto"/>
              <w:rPr>
                <w:rFonts w:ascii="Bookman Old Style" w:eastAsia="Times New Roman" w:hAnsi="Bookman Old Style"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1155347" wp14:editId="2A287AAC">
                      <wp:simplePos x="0" y="0"/>
                      <wp:positionH relativeFrom="column">
                        <wp:posOffset>-107315</wp:posOffset>
                      </wp:positionH>
                      <wp:positionV relativeFrom="page">
                        <wp:posOffset>67310</wp:posOffset>
                      </wp:positionV>
                      <wp:extent cx="6127636" cy="0"/>
                      <wp:effectExtent l="0" t="19050" r="4508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7636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3964C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8.45pt,5.3pt" to="474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163B7D" w:rsidRDefault="00163B7D" w:rsidP="00163B7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РЕШЕНИЕ</w:t>
      </w:r>
    </w:p>
    <w:p w:rsidR="00163B7D" w:rsidRDefault="00163B7D" w:rsidP="00163B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3B7D" w:rsidRDefault="00163B7D" w:rsidP="00163B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 №</w:t>
      </w:r>
      <w:r w:rsidR="006F2785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нд</w:t>
      </w:r>
      <w:proofErr w:type="spellEnd"/>
    </w:p>
    <w:p w:rsidR="00163B7D" w:rsidRDefault="00163B7D" w:rsidP="00163B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625E" w:rsidRDefault="006F2785" w:rsidP="000962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6F27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внесении изменени</w:t>
      </w:r>
      <w:r w:rsidR="00EA37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Pr="006F27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Решение Городской Думы</w:t>
      </w:r>
      <w:r w:rsidR="00DB62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F27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Петропавловск-Камчатского городского округа от</w:t>
      </w:r>
      <w:r w:rsidR="00F362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12.10.2010</w:t>
      </w:r>
      <w:r w:rsidRPr="006F27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362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 294</w:t>
      </w:r>
      <w:r w:rsidRPr="006F27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-нд </w:t>
      </w:r>
      <w:r w:rsidRPr="006F27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«</w:t>
      </w:r>
      <w:r w:rsidR="00F362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Правилах землепользования и застройки</w:t>
      </w:r>
    </w:p>
    <w:p w:rsidR="00163B7D" w:rsidRDefault="006F2785" w:rsidP="000962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27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Петропавловс</w:t>
      </w:r>
      <w:r w:rsidR="00F362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к-Камчатского городского округа</w:t>
      </w:r>
      <w:r w:rsidRPr="006F27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09624B" w:rsidRDefault="0009624B" w:rsidP="000962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3B7D" w:rsidRDefault="00163B7D" w:rsidP="00163B7D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Принято Городской Думой Петропавловск-Камчатского городского округа</w:t>
      </w:r>
    </w:p>
    <w:p w:rsidR="00163B7D" w:rsidRDefault="00163B7D" w:rsidP="00163B7D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(решение от _________ № _____-р)</w:t>
      </w:r>
    </w:p>
    <w:p w:rsidR="00163B7D" w:rsidRDefault="00163B7D" w:rsidP="00163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F9A" w:rsidRDefault="00A61852" w:rsidP="00BD4F9A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52564">
        <w:rPr>
          <w:rFonts w:ascii="Times New Roman" w:eastAsia="Calibri" w:hAnsi="Times New Roman" w:cs="Times New Roman"/>
          <w:sz w:val="28"/>
          <w:szCs w:val="28"/>
        </w:rPr>
        <w:t>Главу 3 д</w:t>
      </w:r>
      <w:r w:rsidR="00BD4F9A">
        <w:rPr>
          <w:rFonts w:ascii="Times New Roman" w:eastAsia="Calibri" w:hAnsi="Times New Roman" w:cs="Times New Roman"/>
          <w:sz w:val="28"/>
          <w:szCs w:val="28"/>
        </w:rPr>
        <w:t>ополнить</w:t>
      </w:r>
      <w:r w:rsidR="00EA37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4FF">
        <w:rPr>
          <w:rFonts w:ascii="Times New Roman" w:eastAsia="Calibri" w:hAnsi="Times New Roman" w:cs="Times New Roman"/>
          <w:sz w:val="28"/>
          <w:szCs w:val="28"/>
        </w:rPr>
        <w:t>статьей 15.1</w:t>
      </w:r>
      <w:r w:rsidR="00BD4F9A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951C00" w:rsidRPr="00951C00" w:rsidRDefault="00BD4F9A" w:rsidP="00951C00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A37ED">
        <w:rPr>
          <w:rFonts w:ascii="Times New Roman" w:eastAsia="Calibri" w:hAnsi="Times New Roman" w:cs="Times New Roman"/>
          <w:sz w:val="28"/>
          <w:szCs w:val="28"/>
        </w:rPr>
        <w:t>Статья 15.1</w:t>
      </w:r>
      <w:r w:rsidR="005914FF">
        <w:rPr>
          <w:rFonts w:ascii="Times New Roman" w:eastAsia="Calibri" w:hAnsi="Times New Roman" w:cs="Times New Roman"/>
          <w:sz w:val="28"/>
          <w:szCs w:val="28"/>
        </w:rPr>
        <w:t>.</w:t>
      </w:r>
      <w:r w:rsidR="00951C00" w:rsidRPr="00951C00">
        <w:rPr>
          <w:rFonts w:ascii="Times New Roman" w:eastAsia="Calibri" w:hAnsi="Times New Roman" w:cs="Times New Roman"/>
          <w:sz w:val="28"/>
          <w:szCs w:val="28"/>
        </w:rPr>
        <w:t xml:space="preserve">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</w:t>
      </w:r>
      <w:r w:rsidR="00951C00">
        <w:rPr>
          <w:rFonts w:ascii="Times New Roman" w:eastAsia="Calibri" w:hAnsi="Times New Roman" w:cs="Times New Roman"/>
          <w:sz w:val="28"/>
          <w:szCs w:val="28"/>
        </w:rPr>
        <w:t xml:space="preserve">азанных объектов для населения </w:t>
      </w:r>
      <w:r w:rsidR="00951C00">
        <w:rPr>
          <w:rFonts w:ascii="Times New Roman" w:eastAsia="Calibri" w:hAnsi="Times New Roman" w:cs="Times New Roman"/>
          <w:sz w:val="28"/>
          <w:szCs w:val="28"/>
        </w:rPr>
        <w:br/>
      </w:r>
      <w:r w:rsidR="00951C00" w:rsidRPr="00951C00">
        <w:rPr>
          <w:rFonts w:ascii="Times New Roman" w:eastAsia="Calibri" w:hAnsi="Times New Roman" w:cs="Times New Roman"/>
          <w:sz w:val="28"/>
          <w:szCs w:val="28"/>
        </w:rPr>
        <w:t>в границах в границах территориальных зон, в которых предусматривается осуществление деятельности по комплексному развитию территории.</w:t>
      </w:r>
    </w:p>
    <w:p w:rsidR="00D84C37" w:rsidRPr="00D84C37" w:rsidRDefault="00951C00" w:rsidP="00951C00">
      <w:pPr>
        <w:pStyle w:val="a6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1C00">
        <w:rPr>
          <w:rFonts w:ascii="Times New Roman" w:eastAsia="Calibri" w:hAnsi="Times New Roman" w:cs="Times New Roman"/>
          <w:sz w:val="28"/>
          <w:szCs w:val="28"/>
        </w:rPr>
        <w:t>1.</w:t>
      </w:r>
      <w:r w:rsidR="00FC49C1">
        <w:rPr>
          <w:rFonts w:ascii="Times New Roman" w:eastAsia="Calibri" w:hAnsi="Times New Roman" w:cs="Times New Roman"/>
          <w:sz w:val="28"/>
          <w:szCs w:val="28"/>
        </w:rPr>
        <w:t> </w:t>
      </w:r>
      <w:r w:rsidRPr="00951C00">
        <w:rPr>
          <w:rFonts w:ascii="Times New Roman" w:eastAsia="Calibri" w:hAnsi="Times New Roman" w:cs="Times New Roman"/>
          <w:sz w:val="28"/>
          <w:szCs w:val="28"/>
        </w:rPr>
        <w:t>Расчетные показатели минимально допустимого уровня обеспеченности территории объекта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 коммунальной инфраструктуры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51C00">
        <w:rPr>
          <w:rFonts w:ascii="Times New Roman" w:eastAsia="Calibri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указанных объектов для населения в границах территориальных зон, в которых предусматривается осуществление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51C00">
        <w:rPr>
          <w:rFonts w:ascii="Times New Roman" w:eastAsia="Calibri" w:hAnsi="Times New Roman" w:cs="Times New Roman"/>
          <w:sz w:val="28"/>
          <w:szCs w:val="28"/>
        </w:rPr>
        <w:t>по комплексному развитию территории</w:t>
      </w:r>
      <w:r w:rsidR="00563AB9">
        <w:rPr>
          <w:rFonts w:ascii="Times New Roman" w:eastAsia="Calibri" w:hAnsi="Times New Roman" w:cs="Times New Roman"/>
          <w:sz w:val="28"/>
          <w:szCs w:val="28"/>
        </w:rPr>
        <w:t>,</w:t>
      </w:r>
      <w:r w:rsidRPr="00951C00">
        <w:rPr>
          <w:rFonts w:ascii="Times New Roman" w:eastAsia="Calibri" w:hAnsi="Times New Roman" w:cs="Times New Roman"/>
          <w:sz w:val="28"/>
          <w:szCs w:val="28"/>
        </w:rPr>
        <w:t xml:space="preserve"> определяются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951C00">
        <w:rPr>
          <w:rFonts w:ascii="Times New Roman" w:eastAsia="Calibri" w:hAnsi="Times New Roman" w:cs="Times New Roman"/>
          <w:sz w:val="28"/>
          <w:szCs w:val="28"/>
        </w:rPr>
        <w:t>с таблицей 2.</w:t>
      </w:r>
    </w:p>
    <w:p w:rsidR="00EA37ED" w:rsidRDefault="00EA37ED" w:rsidP="00F52564">
      <w:pPr>
        <w:pStyle w:val="a6"/>
        <w:rPr>
          <w:rFonts w:ascii="Times New Roman" w:eastAsia="Calibri" w:hAnsi="Times New Roman" w:cs="Times New Roman"/>
          <w:sz w:val="28"/>
          <w:szCs w:val="28"/>
        </w:rPr>
      </w:pPr>
    </w:p>
    <w:p w:rsidR="00CE49A4" w:rsidRDefault="00CE49A4" w:rsidP="00D84C37">
      <w:pPr>
        <w:pStyle w:val="a6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E49A4" w:rsidRDefault="00CE49A4" w:rsidP="00D84C37">
      <w:pPr>
        <w:pStyle w:val="a6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E49A4" w:rsidRDefault="00CE49A4" w:rsidP="00D84C37">
      <w:pPr>
        <w:pStyle w:val="a6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E49A4" w:rsidRDefault="00CE49A4" w:rsidP="00D84C37">
      <w:pPr>
        <w:pStyle w:val="a6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E49A4" w:rsidRDefault="00CE49A4" w:rsidP="00D84C37">
      <w:pPr>
        <w:pStyle w:val="a6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7284" w:rsidRDefault="00967284" w:rsidP="00D84C37">
      <w:pPr>
        <w:pStyle w:val="a6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84C37" w:rsidRDefault="00C639F4" w:rsidP="00D84C37">
      <w:pPr>
        <w:pStyle w:val="a6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p w:rsidR="00D84C37" w:rsidRPr="00D84C37" w:rsidRDefault="00D84C37" w:rsidP="00D84C37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2965"/>
        <w:gridCol w:w="2965"/>
        <w:gridCol w:w="2963"/>
      </w:tblGrid>
      <w:tr w:rsidR="00D84C37" w:rsidRPr="00D84C37" w:rsidTr="00D84C37">
        <w:trPr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7" w:rsidRPr="00D84C37" w:rsidRDefault="00D84C37" w:rsidP="00F52564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7" w:rsidRPr="00D84C37" w:rsidRDefault="00D84C37" w:rsidP="00F52564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7" w:rsidRPr="00D84C37" w:rsidRDefault="00D84C37" w:rsidP="00F52564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Расчетные показатели минимально допустимого уровня обеспеченности территории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7" w:rsidRPr="00D84C37" w:rsidRDefault="00D84C37" w:rsidP="00494BD2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Расчетные показатели максимально допустимого уровня территориальной доступности, м</w:t>
            </w:r>
          </w:p>
        </w:tc>
      </w:tr>
      <w:tr w:rsidR="00D84C37" w:rsidRPr="00D84C37" w:rsidTr="00F52564">
        <w:trPr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7" w:rsidRPr="005914FF" w:rsidRDefault="00D84C37" w:rsidP="00591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914FF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D84C37" w:rsidRDefault="00C639F4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Объекты электроснабжения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D84C37" w:rsidRDefault="00D84C37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283 кВт/ч </w:t>
            </w:r>
            <w:r w:rsidR="003B59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1 тыс. человек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D84C37" w:rsidRDefault="00D84C37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техническим условиям</w:t>
            </w:r>
          </w:p>
        </w:tc>
      </w:tr>
      <w:tr w:rsidR="00D84C37" w:rsidRPr="00D84C37" w:rsidTr="00F52564">
        <w:trPr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7" w:rsidRPr="005914FF" w:rsidRDefault="00D84C37" w:rsidP="00591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914FF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D84C37" w:rsidRDefault="00C639F4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Объекты в</w:t>
            </w:r>
            <w:r w:rsidR="00D84C37"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одоснабжени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D84C37" w:rsidRDefault="00D84C37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220 л/</w:t>
            </w:r>
            <w:proofErr w:type="spellStart"/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сут</w:t>
            </w:r>
            <w:proofErr w:type="spellEnd"/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  <w:r w:rsidR="003B59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1 человека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D84C37" w:rsidRDefault="00D84C37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техническим условиям</w:t>
            </w:r>
          </w:p>
        </w:tc>
      </w:tr>
      <w:tr w:rsidR="00D84C37" w:rsidRPr="00D84C37" w:rsidTr="00F52564">
        <w:trPr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7" w:rsidRPr="005914FF" w:rsidRDefault="00D84C37" w:rsidP="00591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914FF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D84C37" w:rsidRDefault="00C639F4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Объекты в</w:t>
            </w:r>
            <w:r w:rsidR="00D84C37"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одоотведени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D84C37" w:rsidRDefault="00D84C37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220 л/</w:t>
            </w:r>
            <w:proofErr w:type="spellStart"/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сут</w:t>
            </w:r>
            <w:proofErr w:type="spellEnd"/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  <w:r w:rsidR="003B59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1 человека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D84C37" w:rsidRDefault="00D84C37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техническим условиям</w:t>
            </w:r>
          </w:p>
        </w:tc>
      </w:tr>
      <w:tr w:rsidR="00D84C37" w:rsidRPr="00D84C37" w:rsidTr="00F52564">
        <w:trPr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7" w:rsidRPr="005914FF" w:rsidRDefault="00D84C37" w:rsidP="00591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914FF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D84C37" w:rsidRDefault="00C639F4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639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Объекты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</w:t>
            </w:r>
            <w:r w:rsidR="00D84C37"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еплоснабжени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F52564" w:rsidRDefault="00D84C37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2,75 Гкал/ч </w:t>
            </w:r>
            <w:r w:rsidR="003B59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1</w:t>
            </w:r>
            <w:r w:rsidR="003B593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тыс. </w:t>
            </w:r>
            <w:r w:rsidR="00F433B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человек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37" w:rsidRPr="00D84C37" w:rsidRDefault="00D84C37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84C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техническим условиям</w:t>
            </w:r>
          </w:p>
        </w:tc>
      </w:tr>
    </w:tbl>
    <w:p w:rsidR="00F52564" w:rsidRDefault="00F52564" w:rsidP="00EA37ED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8B5" w:rsidRDefault="00D84C37" w:rsidP="00EA37ED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7ED">
        <w:rPr>
          <w:rFonts w:ascii="Times New Roman" w:eastAsia="Calibri" w:hAnsi="Times New Roman" w:cs="Times New Roman"/>
          <w:sz w:val="28"/>
          <w:szCs w:val="28"/>
        </w:rPr>
        <w:t>2.</w:t>
      </w:r>
      <w:r w:rsidR="00FC49C1">
        <w:rPr>
          <w:rFonts w:ascii="Times New Roman" w:eastAsia="Calibri" w:hAnsi="Times New Roman" w:cs="Times New Roman"/>
          <w:sz w:val="28"/>
          <w:szCs w:val="28"/>
        </w:rPr>
        <w:t> </w:t>
      </w:r>
      <w:r w:rsidR="00C639F4" w:rsidRPr="00EA37ED">
        <w:rPr>
          <w:rFonts w:ascii="Times New Roman" w:eastAsia="Calibri" w:hAnsi="Times New Roman" w:cs="Times New Roman"/>
          <w:sz w:val="28"/>
          <w:szCs w:val="28"/>
        </w:rPr>
        <w:t>Р</w:t>
      </w:r>
      <w:r w:rsidR="005948B5" w:rsidRPr="00EA37ED">
        <w:rPr>
          <w:rFonts w:ascii="Times New Roman" w:eastAsia="Calibri" w:hAnsi="Times New Roman" w:cs="Times New Roman"/>
          <w:sz w:val="28"/>
          <w:szCs w:val="28"/>
        </w:rPr>
        <w:t xml:space="preserve">асчетные показатели минимально допустимого уровня обеспеченности территории объектами транспортной инфраструктуры </w:t>
      </w:r>
      <w:r w:rsidR="003B593C" w:rsidRPr="00EA37ED">
        <w:rPr>
          <w:rFonts w:ascii="Times New Roman" w:eastAsia="Calibri" w:hAnsi="Times New Roman" w:cs="Times New Roman"/>
          <w:sz w:val="28"/>
          <w:szCs w:val="28"/>
        </w:rPr>
        <w:br/>
      </w:r>
      <w:r w:rsidR="005948B5" w:rsidRPr="00EA37ED">
        <w:rPr>
          <w:rFonts w:ascii="Times New Roman" w:eastAsia="Calibri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указанных объектов для населения </w:t>
      </w:r>
      <w:r w:rsidR="00951C00" w:rsidRPr="00EA37ED">
        <w:rPr>
          <w:rFonts w:ascii="Times New Roman" w:eastAsia="Calibri" w:hAnsi="Times New Roman" w:cs="Times New Roman"/>
          <w:sz w:val="28"/>
          <w:szCs w:val="28"/>
        </w:rPr>
        <w:t xml:space="preserve">в границах территориальных зон, в которых предусматривается осуществление деятельности </w:t>
      </w:r>
      <w:r w:rsidR="006E071D">
        <w:rPr>
          <w:rFonts w:ascii="Times New Roman" w:eastAsia="Calibri" w:hAnsi="Times New Roman" w:cs="Times New Roman"/>
          <w:sz w:val="28"/>
          <w:szCs w:val="28"/>
        </w:rPr>
        <w:br/>
      </w:r>
      <w:r w:rsidR="00951C00" w:rsidRPr="00EA37ED">
        <w:rPr>
          <w:rFonts w:ascii="Times New Roman" w:eastAsia="Calibri" w:hAnsi="Times New Roman" w:cs="Times New Roman"/>
          <w:sz w:val="28"/>
          <w:szCs w:val="28"/>
        </w:rPr>
        <w:t>по комплексному развитию территории</w:t>
      </w:r>
      <w:r w:rsidR="00563AB9">
        <w:rPr>
          <w:rFonts w:ascii="Times New Roman" w:eastAsia="Calibri" w:hAnsi="Times New Roman" w:cs="Times New Roman"/>
          <w:sz w:val="28"/>
          <w:szCs w:val="28"/>
        </w:rPr>
        <w:t>,</w:t>
      </w:r>
      <w:r w:rsidR="00951C00" w:rsidRPr="00EA37ED">
        <w:rPr>
          <w:rFonts w:ascii="Times New Roman" w:eastAsia="Calibri" w:hAnsi="Times New Roman" w:cs="Times New Roman"/>
          <w:sz w:val="28"/>
          <w:szCs w:val="28"/>
        </w:rPr>
        <w:t xml:space="preserve"> определяются в соответствии </w:t>
      </w:r>
      <w:r w:rsidR="00BC6A8F">
        <w:rPr>
          <w:rFonts w:ascii="Times New Roman" w:eastAsia="Calibri" w:hAnsi="Times New Roman" w:cs="Times New Roman"/>
          <w:sz w:val="28"/>
          <w:szCs w:val="28"/>
        </w:rPr>
        <w:br/>
      </w:r>
      <w:r w:rsidR="005948B5" w:rsidRPr="00EA37ED">
        <w:rPr>
          <w:rFonts w:ascii="Times New Roman" w:eastAsia="Calibri" w:hAnsi="Times New Roman" w:cs="Times New Roman"/>
          <w:sz w:val="28"/>
          <w:szCs w:val="28"/>
        </w:rPr>
        <w:t xml:space="preserve">с таблицей </w:t>
      </w:r>
      <w:r w:rsidR="00C639F4" w:rsidRPr="00EA37ED">
        <w:rPr>
          <w:rFonts w:ascii="Times New Roman" w:eastAsia="Calibri" w:hAnsi="Times New Roman" w:cs="Times New Roman"/>
          <w:sz w:val="28"/>
          <w:szCs w:val="28"/>
        </w:rPr>
        <w:t>3</w:t>
      </w:r>
      <w:r w:rsidR="005948B5" w:rsidRPr="00EA37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2564" w:rsidRPr="00EA37ED" w:rsidRDefault="00F52564" w:rsidP="00EA37ED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48B5" w:rsidRPr="00EA37ED" w:rsidRDefault="005948B5" w:rsidP="00EA37ED">
      <w:pPr>
        <w:pStyle w:val="a6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A37ED">
        <w:rPr>
          <w:rFonts w:ascii="Times New Roman" w:hAnsi="Times New Roman" w:cs="Times New Roman"/>
          <w:sz w:val="28"/>
          <w:szCs w:val="28"/>
        </w:rPr>
        <w:t xml:space="preserve"> </w:t>
      </w:r>
      <w:r w:rsidRPr="00EA37ED">
        <w:rPr>
          <w:rFonts w:ascii="Times New Roman" w:eastAsia="Calibri" w:hAnsi="Times New Roman" w:cs="Times New Roman"/>
          <w:sz w:val="28"/>
          <w:szCs w:val="28"/>
        </w:rPr>
        <w:t xml:space="preserve"> Таблица </w:t>
      </w:r>
      <w:r w:rsidR="00C639F4" w:rsidRPr="00EA37ED">
        <w:rPr>
          <w:rFonts w:ascii="Times New Roman" w:eastAsia="Calibri" w:hAnsi="Times New Roman" w:cs="Times New Roman"/>
          <w:sz w:val="28"/>
          <w:szCs w:val="28"/>
        </w:rPr>
        <w:t>3</w:t>
      </w:r>
    </w:p>
    <w:p w:rsidR="005948B5" w:rsidRPr="00EA37ED" w:rsidRDefault="005948B5" w:rsidP="00EA37E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2307"/>
        <w:gridCol w:w="3260"/>
        <w:gridCol w:w="3119"/>
      </w:tblGrid>
      <w:tr w:rsidR="00D84C37" w:rsidRPr="005948B5" w:rsidTr="00F52564">
        <w:trPr>
          <w:trHeight w:val="479"/>
        </w:trPr>
        <w:tc>
          <w:tcPr>
            <w:tcW w:w="812" w:type="dxa"/>
            <w:vAlign w:val="center"/>
          </w:tcPr>
          <w:p w:rsidR="00D84C37" w:rsidRPr="005948B5" w:rsidRDefault="00D84C37" w:rsidP="005948B5">
            <w:pPr>
              <w:pStyle w:val="Default"/>
              <w:rPr>
                <w:sz w:val="28"/>
                <w:szCs w:val="28"/>
              </w:rPr>
            </w:pPr>
            <w:r w:rsidRPr="005948B5">
              <w:rPr>
                <w:sz w:val="28"/>
                <w:szCs w:val="28"/>
              </w:rPr>
              <w:t xml:space="preserve"> </w:t>
            </w:r>
            <w:r w:rsidR="005948B5">
              <w:rPr>
                <w:sz w:val="28"/>
                <w:szCs w:val="28"/>
              </w:rPr>
              <w:t>№</w:t>
            </w:r>
            <w:r w:rsidRPr="005948B5">
              <w:rPr>
                <w:sz w:val="28"/>
                <w:szCs w:val="28"/>
              </w:rPr>
              <w:t xml:space="preserve"> п/п </w:t>
            </w:r>
          </w:p>
        </w:tc>
        <w:tc>
          <w:tcPr>
            <w:tcW w:w="2307" w:type="dxa"/>
            <w:vAlign w:val="center"/>
          </w:tcPr>
          <w:p w:rsidR="00D84C37" w:rsidRPr="005948B5" w:rsidRDefault="00D84C37" w:rsidP="005948B5">
            <w:pPr>
              <w:pStyle w:val="Default"/>
              <w:jc w:val="center"/>
              <w:rPr>
                <w:sz w:val="28"/>
                <w:szCs w:val="28"/>
              </w:rPr>
            </w:pPr>
            <w:r w:rsidRPr="005948B5">
              <w:rPr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3260" w:type="dxa"/>
          </w:tcPr>
          <w:p w:rsidR="00D84C37" w:rsidRPr="005948B5" w:rsidRDefault="00D84C37" w:rsidP="005948B5">
            <w:pPr>
              <w:pStyle w:val="Default"/>
              <w:jc w:val="center"/>
              <w:rPr>
                <w:sz w:val="28"/>
                <w:szCs w:val="28"/>
              </w:rPr>
            </w:pPr>
            <w:r w:rsidRPr="005948B5">
              <w:rPr>
                <w:sz w:val="28"/>
                <w:szCs w:val="28"/>
              </w:rPr>
              <w:t xml:space="preserve">Расчетные показатели минимально допустимого уровня обеспеченности территории, </w:t>
            </w:r>
            <w:r w:rsidR="00F52564">
              <w:rPr>
                <w:sz w:val="28"/>
                <w:szCs w:val="28"/>
              </w:rPr>
              <w:br/>
            </w:r>
            <w:r w:rsidRPr="005948B5">
              <w:rPr>
                <w:sz w:val="28"/>
                <w:szCs w:val="28"/>
              </w:rPr>
              <w:t>км на 1 кв. км</w:t>
            </w:r>
          </w:p>
        </w:tc>
        <w:tc>
          <w:tcPr>
            <w:tcW w:w="3119" w:type="dxa"/>
          </w:tcPr>
          <w:p w:rsidR="00D84C37" w:rsidRPr="005948B5" w:rsidRDefault="00D84C37" w:rsidP="00494BD2">
            <w:pPr>
              <w:pStyle w:val="Default"/>
              <w:jc w:val="center"/>
              <w:rPr>
                <w:sz w:val="28"/>
                <w:szCs w:val="28"/>
              </w:rPr>
            </w:pPr>
            <w:r w:rsidRPr="005948B5">
              <w:rPr>
                <w:sz w:val="28"/>
                <w:szCs w:val="28"/>
              </w:rPr>
              <w:t>Расчетные показатели максимально допустимого уровня территориальной доступности, к</w:t>
            </w:r>
            <w:r w:rsidR="00494BD2">
              <w:rPr>
                <w:sz w:val="28"/>
                <w:szCs w:val="28"/>
              </w:rPr>
              <w:t>м</w:t>
            </w:r>
          </w:p>
        </w:tc>
      </w:tr>
      <w:tr w:rsidR="00D84C37" w:rsidRPr="005948B5" w:rsidTr="00F52564">
        <w:trPr>
          <w:trHeight w:val="227"/>
        </w:trPr>
        <w:tc>
          <w:tcPr>
            <w:tcW w:w="812" w:type="dxa"/>
            <w:vAlign w:val="center"/>
          </w:tcPr>
          <w:p w:rsidR="00D84C37" w:rsidRPr="005948B5" w:rsidRDefault="00D84C37" w:rsidP="005914FF">
            <w:pPr>
              <w:pStyle w:val="Default"/>
              <w:jc w:val="center"/>
              <w:rPr>
                <w:sz w:val="28"/>
                <w:szCs w:val="28"/>
              </w:rPr>
            </w:pPr>
            <w:r w:rsidRPr="005948B5">
              <w:rPr>
                <w:sz w:val="28"/>
                <w:szCs w:val="28"/>
              </w:rPr>
              <w:t>1</w:t>
            </w:r>
          </w:p>
        </w:tc>
        <w:tc>
          <w:tcPr>
            <w:tcW w:w="2307" w:type="dxa"/>
          </w:tcPr>
          <w:p w:rsidR="00D84C37" w:rsidRPr="005948B5" w:rsidRDefault="00D84C37" w:rsidP="00F52564">
            <w:pPr>
              <w:pStyle w:val="Default"/>
              <w:jc w:val="center"/>
              <w:rPr>
                <w:sz w:val="28"/>
                <w:szCs w:val="28"/>
              </w:rPr>
            </w:pPr>
            <w:r w:rsidRPr="005948B5">
              <w:rPr>
                <w:sz w:val="28"/>
                <w:szCs w:val="28"/>
              </w:rPr>
              <w:t>Объекты транспортной инфраструктуры</w:t>
            </w:r>
          </w:p>
        </w:tc>
        <w:tc>
          <w:tcPr>
            <w:tcW w:w="3260" w:type="dxa"/>
          </w:tcPr>
          <w:p w:rsidR="00EA37ED" w:rsidRDefault="00EA37ED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84C37" w:rsidRPr="00EA37ED" w:rsidRDefault="00D84C37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37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4,0 </w:t>
            </w:r>
          </w:p>
        </w:tc>
        <w:tc>
          <w:tcPr>
            <w:tcW w:w="3119" w:type="dxa"/>
          </w:tcPr>
          <w:p w:rsidR="00EA37ED" w:rsidRDefault="00EA37ED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D84C37" w:rsidRPr="00EA37ED" w:rsidRDefault="00D84C37" w:rsidP="00EA37ED">
            <w:pPr>
              <w:pStyle w:val="a6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37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3,0</w:t>
            </w:r>
          </w:p>
        </w:tc>
      </w:tr>
    </w:tbl>
    <w:p w:rsidR="00F52564" w:rsidRDefault="00F52564" w:rsidP="0095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</w:p>
    <w:p w:rsidR="00EA37ED" w:rsidRDefault="005948B5" w:rsidP="00F52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 w:rsidRPr="005948B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3.</w:t>
      </w:r>
      <w:r w:rsidR="00FC49C1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Р</w:t>
      </w:r>
      <w:r w:rsidRPr="001E605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асчетные показатели минимально допустимого уровня обеспеченности территории объектами социальной инфраструктуры </w:t>
      </w:r>
      <w:r w:rsidR="003B593C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br/>
      </w:r>
      <w:r w:rsidRPr="001E605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и расчетные показатели максимально допустимого уровня территориальной доступности у</w:t>
      </w: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казанных объектов для населения</w:t>
      </w:r>
      <w:r w:rsidR="00951C00" w:rsidRPr="00951C00">
        <w:t xml:space="preserve"> </w:t>
      </w:r>
      <w:r w:rsidR="00951C00" w:rsidRPr="00951C0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в границах территориальных </w:t>
      </w:r>
      <w:r w:rsidR="00951C00" w:rsidRPr="00951C0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lastRenderedPageBreak/>
        <w:t xml:space="preserve">зон, в которых предусматривается осуществление деятельности </w:t>
      </w:r>
      <w:r w:rsidR="006E071D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br/>
      </w:r>
      <w:r w:rsidR="00951C00" w:rsidRPr="00951C0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по комплексному развитию территории</w:t>
      </w:r>
      <w:r w:rsidR="00563AB9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,</w:t>
      </w:r>
      <w:r w:rsidR="00951C00" w:rsidRPr="00951C0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определяются в соответствии</w:t>
      </w:r>
      <w:r w:rsidRPr="00951C0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C6A8F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br/>
      </w:r>
      <w:r w:rsidRPr="005948B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с таблицей </w:t>
      </w:r>
      <w:r w:rsidR="00C639F4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4</w:t>
      </w:r>
      <w:r w:rsidRPr="005948B5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.</w:t>
      </w:r>
    </w:p>
    <w:p w:rsidR="00F52564" w:rsidRDefault="00F52564" w:rsidP="00F52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</w:p>
    <w:p w:rsidR="005948B5" w:rsidRDefault="005948B5" w:rsidP="005948B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Таблица</w:t>
      </w:r>
      <w:r w:rsidR="00C639F4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 4</w:t>
      </w:r>
    </w:p>
    <w:p w:rsidR="005948B5" w:rsidRPr="001E6050" w:rsidRDefault="005948B5" w:rsidP="005948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965"/>
        <w:gridCol w:w="2963"/>
        <w:gridCol w:w="2963"/>
      </w:tblGrid>
      <w:tr w:rsidR="005948B5" w:rsidRPr="006E071D" w:rsidTr="00F52564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Расчетные показатели минимально допустимого уровня обеспеченности территории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Расчетные показатели максимально допустимого уровня территориальной доступности</w:t>
            </w:r>
          </w:p>
        </w:tc>
      </w:tr>
      <w:tr w:rsidR="005948B5" w:rsidRPr="006E071D" w:rsidTr="00F52564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widowControl w:val="0"/>
              <w:spacing w:after="160" w:line="259" w:lineRule="auto"/>
              <w:ind w:right="-57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Плоскостные спортивные сооружения (стадионы, корты, спортивные площадки, катки </w:t>
            </w:r>
            <w:r w:rsidR="00F52564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и иные сооружения)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1949,4 кв. м </w:t>
            </w:r>
            <w:r w:rsidR="004C15B5"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на 1 тыс. человек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не более 1 часа</w:t>
            </w:r>
          </w:p>
        </w:tc>
      </w:tr>
      <w:tr w:rsidR="005948B5" w:rsidRPr="006E071D" w:rsidTr="00F52564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Физкультурно-спортивные залы, спортивные сооружения для занятий настольными играми, объекты физкультурно-оздоровительного назначения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350 кв. м площади пола на 1 тыс. человек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не более 1 часа</w:t>
            </w:r>
          </w:p>
        </w:tc>
      </w:tr>
      <w:tr w:rsidR="005948B5" w:rsidRPr="006E071D" w:rsidTr="00F52564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Спортивные, тренажерные зал</w:t>
            </w:r>
            <w:r w:rsidR="004C15B5"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ы</w:t>
            </w: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повседневного обслуживания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C639F4" w:rsidP="00C6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70</w:t>
            </w:r>
            <w:r w:rsidR="005948B5"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кв. м общей площади </w:t>
            </w:r>
            <w:r w:rsidR="004C15B5"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="005948B5"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на 1 тыс. человек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49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 более 1500 </w:t>
            </w:r>
            <w:r w:rsidR="00494BD2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м</w:t>
            </w:r>
          </w:p>
        </w:tc>
      </w:tr>
      <w:tr w:rsidR="005948B5" w:rsidRPr="006E071D" w:rsidTr="00F52564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Бассейн общего пользования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75 кв. м зеркала воды на 1 тыс. человек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не более 1 часа</w:t>
            </w:r>
          </w:p>
        </w:tc>
      </w:tr>
      <w:tr w:rsidR="005948B5" w:rsidRPr="006E071D" w:rsidTr="00F52564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Детско-юношеская спортивная школа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10 кв. м площади пола зала на 1 тыс. человек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не более 1 часа</w:t>
            </w:r>
          </w:p>
        </w:tc>
      </w:tr>
      <w:tr w:rsidR="005948B5" w:rsidRPr="006E071D" w:rsidTr="00F52564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Дошкольные образовательные организации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75 мест (с учетом охвата детей с 1,5 лет) на 1 тыс. человек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при многоэтажной застройке – не более 300 </w:t>
            </w:r>
            <w:r w:rsidR="00494BD2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м</w:t>
            </w: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5948B5" w:rsidRPr="006E071D" w:rsidRDefault="005948B5" w:rsidP="0049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- при одно-, двухэтажной застройке – не более 500 </w:t>
            </w:r>
            <w:r w:rsidR="00494BD2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м</w:t>
            </w:r>
          </w:p>
        </w:tc>
      </w:tr>
      <w:tr w:rsidR="005948B5" w:rsidRPr="006E071D" w:rsidTr="00F52564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120 мест (с учетом охвата обучаемых  </w:t>
            </w:r>
            <w:r w:rsidR="00FC49C1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I и II ступенях и 75</w:t>
            </w:r>
            <w:r w:rsidR="00FC49C1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% обучаемых </w:t>
            </w:r>
            <w:r w:rsidR="00FC49C1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в III ступени) на 1 тыс. человек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49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 более 500 </w:t>
            </w:r>
            <w:r w:rsidR="00494BD2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м</w:t>
            </w:r>
          </w:p>
        </w:tc>
      </w:tr>
      <w:tr w:rsidR="005948B5" w:rsidRPr="006E071D" w:rsidTr="00F52564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Образовательные организации дополнительного образования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10% охват от общего числа школьников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1E0E66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 более </w:t>
            </w:r>
            <w:r w:rsidR="005948B5"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30 минут</w:t>
            </w:r>
          </w:p>
        </w:tc>
      </w:tr>
      <w:tr w:rsidR="005948B5" w:rsidRPr="006E071D" w:rsidTr="00F52564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Амбулаторно-поликлинические учреждения (поликлиники)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22 посещения в смену на 1 тыс. человек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49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 более 1000 </w:t>
            </w:r>
            <w:r w:rsidR="00494BD2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м</w:t>
            </w:r>
          </w:p>
        </w:tc>
      </w:tr>
      <w:tr w:rsidR="005948B5" w:rsidRPr="006E071D" w:rsidTr="00F52564">
        <w:trPr>
          <w:jc w:val="center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52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Амбулаторно-поликлинические учреждения (амбулатории)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F42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50 кв. м общей площади на 1 тыс. человек.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8B5" w:rsidRPr="006E071D" w:rsidRDefault="005948B5" w:rsidP="00494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E071D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 xml:space="preserve">не более 1000 </w:t>
            </w:r>
            <w:r w:rsidR="00494BD2">
              <w:rPr>
                <w:rFonts w:ascii="Times New Roman" w:eastAsiaTheme="minorHAnsi" w:hAnsi="Times New Roman" w:cs="Times New Roman"/>
                <w:bCs/>
                <w:color w:val="000000" w:themeColor="text1"/>
                <w:sz w:val="28"/>
                <w:szCs w:val="28"/>
              </w:rPr>
              <w:t>м</w:t>
            </w:r>
          </w:p>
        </w:tc>
      </w:tr>
    </w:tbl>
    <w:p w:rsidR="00FC49C1" w:rsidRDefault="00FC49C1" w:rsidP="00EA37ED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F9A" w:rsidRPr="00EA37ED" w:rsidRDefault="00951C00" w:rsidP="00EA37ED">
      <w:pPr>
        <w:pStyle w:val="a6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7ED">
        <w:rPr>
          <w:rFonts w:ascii="Times New Roman" w:eastAsia="Calibri" w:hAnsi="Times New Roman" w:cs="Times New Roman"/>
          <w:sz w:val="28"/>
          <w:szCs w:val="28"/>
        </w:rPr>
        <w:t>4.</w:t>
      </w:r>
      <w:r w:rsidR="00FC49C1">
        <w:rPr>
          <w:rFonts w:ascii="Times New Roman" w:eastAsia="Calibri" w:hAnsi="Times New Roman" w:cs="Times New Roman"/>
          <w:sz w:val="28"/>
          <w:szCs w:val="28"/>
        </w:rPr>
        <w:t> </w:t>
      </w:r>
      <w:r w:rsidRPr="00EA37ED">
        <w:rPr>
          <w:rFonts w:ascii="Times New Roman" w:eastAsia="Calibri" w:hAnsi="Times New Roman" w:cs="Times New Roman"/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применяются в границах всех территориальных зон, в которых предусматривается осуществление деятельности по комплексному развитию территории.</w:t>
      </w:r>
      <w:r w:rsidR="00E22896" w:rsidRPr="00EA37E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63B7D" w:rsidRPr="00EA37ED" w:rsidRDefault="00A61852" w:rsidP="00EA37E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E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63B7D" w:rsidRPr="00EA3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дня его официального опубликования.</w:t>
      </w:r>
    </w:p>
    <w:p w:rsidR="00163B7D" w:rsidRPr="00EA37ED" w:rsidRDefault="00163B7D" w:rsidP="00EA37E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F144F4" w:rsidRDefault="00F144F4" w:rsidP="00EA3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5FEB" w:rsidRDefault="009B61D1" w:rsidP="009B61D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37A26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A73DA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37A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B61D1" w:rsidRPr="00B37A26" w:rsidRDefault="009B61D1" w:rsidP="009B61D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37A26">
        <w:rPr>
          <w:rFonts w:ascii="Times New Roman" w:hAnsi="Times New Roman" w:cs="Times New Roman"/>
          <w:sz w:val="28"/>
          <w:szCs w:val="28"/>
          <w:lang w:eastAsia="ru-RU"/>
        </w:rPr>
        <w:t>Петропавловск-Камчатского</w:t>
      </w:r>
    </w:p>
    <w:p w:rsidR="00163B7D" w:rsidRDefault="009B61D1" w:rsidP="00163B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7A26">
        <w:rPr>
          <w:rFonts w:ascii="Times New Roman" w:hAnsi="Times New Roman" w:cs="Times New Roman"/>
          <w:sz w:val="28"/>
          <w:szCs w:val="28"/>
          <w:lang w:eastAsia="ru-RU"/>
        </w:rPr>
        <w:t>городского округа                                                                                    Е.А. Беляев</w:t>
      </w:r>
    </w:p>
    <w:sectPr w:rsidR="00163B7D" w:rsidSect="00F52564">
      <w:pgSz w:w="11906" w:h="16838"/>
      <w:pgMar w:top="1560" w:right="70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4BC1"/>
    <w:multiLevelType w:val="hybridMultilevel"/>
    <w:tmpl w:val="FAAEB13E"/>
    <w:lvl w:ilvl="0" w:tplc="0419000F">
      <w:start w:val="2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FC270D5"/>
    <w:multiLevelType w:val="hybridMultilevel"/>
    <w:tmpl w:val="214CCBE6"/>
    <w:lvl w:ilvl="0" w:tplc="AA2AC2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33A0C"/>
    <w:multiLevelType w:val="hybridMultilevel"/>
    <w:tmpl w:val="8F0A0BEA"/>
    <w:lvl w:ilvl="0" w:tplc="3382560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B7"/>
    <w:rsid w:val="000819EF"/>
    <w:rsid w:val="0009624B"/>
    <w:rsid w:val="000F4EDE"/>
    <w:rsid w:val="0016054D"/>
    <w:rsid w:val="00163B7D"/>
    <w:rsid w:val="001C58D4"/>
    <w:rsid w:val="001E0E66"/>
    <w:rsid w:val="001E6050"/>
    <w:rsid w:val="001F445E"/>
    <w:rsid w:val="00245F81"/>
    <w:rsid w:val="00283F2E"/>
    <w:rsid w:val="00316877"/>
    <w:rsid w:val="00325AEE"/>
    <w:rsid w:val="003444B7"/>
    <w:rsid w:val="003B593C"/>
    <w:rsid w:val="003D791C"/>
    <w:rsid w:val="003E3B97"/>
    <w:rsid w:val="003E6A8C"/>
    <w:rsid w:val="00494BD2"/>
    <w:rsid w:val="004C15B5"/>
    <w:rsid w:val="004D5A81"/>
    <w:rsid w:val="00517E8E"/>
    <w:rsid w:val="00563AB9"/>
    <w:rsid w:val="005914FF"/>
    <w:rsid w:val="005948B5"/>
    <w:rsid w:val="005A094E"/>
    <w:rsid w:val="005D0669"/>
    <w:rsid w:val="005D2DB5"/>
    <w:rsid w:val="005E6804"/>
    <w:rsid w:val="0066089F"/>
    <w:rsid w:val="00687386"/>
    <w:rsid w:val="006E071D"/>
    <w:rsid w:val="006F11E5"/>
    <w:rsid w:val="006F2785"/>
    <w:rsid w:val="007C0C91"/>
    <w:rsid w:val="008B5FEB"/>
    <w:rsid w:val="008C6094"/>
    <w:rsid w:val="008C7834"/>
    <w:rsid w:val="008F6ABA"/>
    <w:rsid w:val="00951C00"/>
    <w:rsid w:val="00967284"/>
    <w:rsid w:val="009757CC"/>
    <w:rsid w:val="0097728B"/>
    <w:rsid w:val="009B61D1"/>
    <w:rsid w:val="00A13B12"/>
    <w:rsid w:val="00A61852"/>
    <w:rsid w:val="00A72A05"/>
    <w:rsid w:val="00A73DAE"/>
    <w:rsid w:val="00A8136D"/>
    <w:rsid w:val="00B13EF1"/>
    <w:rsid w:val="00B51AC1"/>
    <w:rsid w:val="00BB1D4A"/>
    <w:rsid w:val="00BC6A8F"/>
    <w:rsid w:val="00BD4F9A"/>
    <w:rsid w:val="00C42D1A"/>
    <w:rsid w:val="00C61FA6"/>
    <w:rsid w:val="00C639F4"/>
    <w:rsid w:val="00CE49A4"/>
    <w:rsid w:val="00D84C37"/>
    <w:rsid w:val="00DB625E"/>
    <w:rsid w:val="00E22896"/>
    <w:rsid w:val="00E40F4D"/>
    <w:rsid w:val="00E45618"/>
    <w:rsid w:val="00E75B59"/>
    <w:rsid w:val="00EA37ED"/>
    <w:rsid w:val="00EA7E60"/>
    <w:rsid w:val="00F144F4"/>
    <w:rsid w:val="00F362B3"/>
    <w:rsid w:val="00F433B8"/>
    <w:rsid w:val="00F52564"/>
    <w:rsid w:val="00FC49C1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D3FF6"/>
  <w15:chartTrackingRefBased/>
  <w15:docId w15:val="{BDA13920-EC2A-4BDB-BD2C-6FF663C0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8B5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A72A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58D4"/>
    <w:rPr>
      <w:rFonts w:ascii="Segoe UI" w:eastAsiaTheme="minorEastAsia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72A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 Spacing"/>
    <w:uiPriority w:val="1"/>
    <w:qFormat/>
    <w:rsid w:val="00A72A05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84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9788-A74D-43A4-A39D-C645D29E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Пляскина Светлана Геннадьевна</dc:creator>
  <cp:keywords/>
  <dc:description/>
  <cp:lastModifiedBy>Балданова Сэлмэг Батоевна</cp:lastModifiedBy>
  <cp:revision>8</cp:revision>
  <cp:lastPrinted>2025-10-15T05:19:00Z</cp:lastPrinted>
  <dcterms:created xsi:type="dcterms:W3CDTF">2025-10-14T03:32:00Z</dcterms:created>
  <dcterms:modified xsi:type="dcterms:W3CDTF">2025-10-16T23:10:00Z</dcterms:modified>
</cp:coreProperties>
</file>