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X="-68" w:tblpY="65"/>
        <w:tblW w:w="9889" w:type="dxa"/>
        <w:tblLook w:val="01E0" w:firstRow="1" w:lastRow="1" w:firstColumn="1" w:lastColumn="1" w:noHBand="0" w:noVBand="0"/>
      </w:tblPr>
      <w:tblGrid>
        <w:gridCol w:w="9889"/>
      </w:tblGrid>
      <w:tr w:rsidR="00F9536F" w:rsidRPr="00F9536F" w14:paraId="07564694" w14:textId="77777777" w:rsidTr="00F9536F">
        <w:tc>
          <w:tcPr>
            <w:tcW w:w="9889" w:type="dxa"/>
          </w:tcPr>
          <w:p w14:paraId="647F6BC5" w14:textId="77777777" w:rsidR="00F9536F" w:rsidRPr="00F9536F" w:rsidRDefault="00F9536F" w:rsidP="00F9536F">
            <w:pPr>
              <w:jc w:val="center"/>
              <w:rPr>
                <w:rFonts w:ascii="Bookman Old Style" w:hAnsi="Bookman Old Style"/>
                <w:sz w:val="30"/>
                <w:szCs w:val="30"/>
              </w:rPr>
            </w:pPr>
            <w:r w:rsidRPr="00F9536F">
              <w:rPr>
                <w:rFonts w:ascii="Times New Roman" w:hAnsi="Times New Roman"/>
                <w:noProof/>
              </w:rPr>
              <w:drawing>
                <wp:inline distT="0" distB="0" distL="0" distR="0" wp14:anchorId="7A927958" wp14:editId="60462399">
                  <wp:extent cx="1133475" cy="1000125"/>
                  <wp:effectExtent l="0" t="0" r="9525" b="9525"/>
                  <wp:docPr id="37" name="Рисунок 37"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F9536F" w:rsidRPr="00F9536F" w14:paraId="50316A9D" w14:textId="77777777" w:rsidTr="00F9536F">
        <w:tc>
          <w:tcPr>
            <w:tcW w:w="9889" w:type="dxa"/>
          </w:tcPr>
          <w:p w14:paraId="13DE3F5C" w14:textId="77777777" w:rsidR="00F9536F" w:rsidRPr="00F9536F" w:rsidRDefault="00F9536F" w:rsidP="00F9536F">
            <w:pPr>
              <w:jc w:val="center"/>
              <w:rPr>
                <w:rFonts w:ascii="Bookman Old Style" w:hAnsi="Bookman Old Style"/>
                <w:sz w:val="30"/>
                <w:szCs w:val="30"/>
              </w:rPr>
            </w:pPr>
            <w:r w:rsidRPr="00F9536F">
              <w:rPr>
                <w:rFonts w:ascii="Bookman Old Style" w:hAnsi="Bookman Old Style"/>
                <w:sz w:val="30"/>
                <w:szCs w:val="30"/>
              </w:rPr>
              <w:t>ГОРОДСКАЯ ДУМА</w:t>
            </w:r>
          </w:p>
        </w:tc>
      </w:tr>
      <w:tr w:rsidR="00F9536F" w:rsidRPr="00F9536F" w14:paraId="6454CCD3" w14:textId="77777777" w:rsidTr="00F9536F">
        <w:tc>
          <w:tcPr>
            <w:tcW w:w="9889" w:type="dxa"/>
          </w:tcPr>
          <w:p w14:paraId="12D3D9BC" w14:textId="77777777" w:rsidR="00F9536F" w:rsidRPr="00F9536F" w:rsidRDefault="00F9536F" w:rsidP="00F9536F">
            <w:pPr>
              <w:jc w:val="center"/>
              <w:rPr>
                <w:rFonts w:ascii="Bookman Old Style" w:hAnsi="Bookman Old Style"/>
                <w:sz w:val="30"/>
                <w:szCs w:val="30"/>
              </w:rPr>
            </w:pPr>
            <w:r w:rsidRPr="00F9536F">
              <w:rPr>
                <w:rFonts w:ascii="Bookman Old Style" w:hAnsi="Bookman Old Style"/>
                <w:sz w:val="30"/>
                <w:szCs w:val="30"/>
              </w:rPr>
              <w:t>ПЕТРОПАВЛОВСК-КАМЧАТСКОГО ГОРОДСКОГО ОКРУГА</w:t>
            </w:r>
          </w:p>
        </w:tc>
      </w:tr>
      <w:tr w:rsidR="00F9536F" w:rsidRPr="00F9536F" w14:paraId="29D1713D" w14:textId="77777777" w:rsidTr="00F9536F">
        <w:tc>
          <w:tcPr>
            <w:tcW w:w="9889" w:type="dxa"/>
          </w:tcPr>
          <w:p w14:paraId="24429817" w14:textId="77777777" w:rsidR="00F9536F" w:rsidRPr="00F9536F" w:rsidRDefault="00F9536F" w:rsidP="00F9536F">
            <w:pPr>
              <w:jc w:val="center"/>
              <w:rPr>
                <w:rFonts w:ascii="Bookman Old Style" w:hAnsi="Bookman Old Style"/>
                <w:sz w:val="16"/>
                <w:szCs w:val="16"/>
              </w:rPr>
            </w:pPr>
            <w:r w:rsidRPr="00F9536F">
              <w:rPr>
                <w:rFonts w:ascii="Bookman Old Style" w:hAnsi="Bookman Old Style"/>
                <w:noProof/>
                <w:sz w:val="16"/>
                <w:szCs w:val="16"/>
              </w:rPr>
              <mc:AlternateContent>
                <mc:Choice Requires="wps">
                  <w:drawing>
                    <wp:anchor distT="0" distB="0" distL="114300" distR="114300" simplePos="0" relativeHeight="251678720" behindDoc="0" locked="0" layoutInCell="1" allowOverlap="1" wp14:anchorId="7DD07D85" wp14:editId="426C4875">
                      <wp:simplePos x="0" y="0"/>
                      <wp:positionH relativeFrom="column">
                        <wp:posOffset>-43180</wp:posOffset>
                      </wp:positionH>
                      <wp:positionV relativeFrom="page">
                        <wp:posOffset>59690</wp:posOffset>
                      </wp:positionV>
                      <wp:extent cx="6202680" cy="0"/>
                      <wp:effectExtent l="33020" t="40640" r="31750" b="3556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38AE" id="Прямая соединительная линия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4.7pt" to="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" strokeweight="5pt">
                      <v:stroke linestyle="thinThick"/>
                      <w10:wrap anchory="page"/>
                    </v:line>
                  </w:pict>
                </mc:Fallback>
              </mc:AlternateContent>
            </w:r>
          </w:p>
        </w:tc>
      </w:tr>
    </w:tbl>
    <w:p w14:paraId="62F2048E" w14:textId="77777777" w:rsidR="00F9536F" w:rsidRPr="00F9536F" w:rsidRDefault="00F9536F" w:rsidP="00F9536F">
      <w:pPr>
        <w:tabs>
          <w:tab w:val="left" w:pos="7785"/>
        </w:tabs>
        <w:jc w:val="center"/>
        <w:rPr>
          <w:rFonts w:ascii="Times New Roman" w:hAnsi="Times New Roman"/>
          <w:sz w:val="28"/>
          <w:szCs w:val="28"/>
        </w:rPr>
      </w:pPr>
    </w:p>
    <w:p w14:paraId="79A59BCA" w14:textId="77777777" w:rsidR="00F9536F" w:rsidRPr="00F9536F" w:rsidRDefault="00F9536F" w:rsidP="00F9536F">
      <w:pPr>
        <w:jc w:val="center"/>
        <w:rPr>
          <w:rFonts w:ascii="Times New Roman" w:hAnsi="Times New Roman"/>
          <w:sz w:val="36"/>
          <w:szCs w:val="36"/>
        </w:rPr>
      </w:pPr>
      <w:r w:rsidRPr="00F9536F">
        <w:rPr>
          <w:rFonts w:ascii="Times New Roman" w:hAnsi="Times New Roman"/>
          <w:b/>
          <w:sz w:val="36"/>
          <w:szCs w:val="36"/>
        </w:rPr>
        <w:t>РЕШЕНИЕ</w:t>
      </w:r>
    </w:p>
    <w:p w14:paraId="61569D46" w14:textId="77777777" w:rsidR="00F9536F" w:rsidRPr="00F9536F" w:rsidRDefault="00F9536F" w:rsidP="008D6F04">
      <w:pPr>
        <w:jc w:val="center"/>
        <w:rPr>
          <w:rFonts w:ascii="Times New Roman" w:hAnsi="Times New Roman"/>
          <w:sz w:val="28"/>
          <w:szCs w:val="28"/>
        </w:rPr>
      </w:pPr>
    </w:p>
    <w:tbl>
      <w:tblPr>
        <w:tblW w:w="0" w:type="auto"/>
        <w:tblLook w:val="01E0" w:firstRow="1" w:lastRow="1" w:firstColumn="1" w:lastColumn="1" w:noHBand="0" w:noVBand="0"/>
      </w:tblPr>
      <w:tblGrid>
        <w:gridCol w:w="3227"/>
      </w:tblGrid>
      <w:tr w:rsidR="005F09ED" w:rsidRPr="005F09ED" w14:paraId="7056CFD5" w14:textId="77777777" w:rsidTr="005F09ED">
        <w:trPr>
          <w:trHeight w:val="220"/>
        </w:trPr>
        <w:tc>
          <w:tcPr>
            <w:tcW w:w="3227" w:type="dxa"/>
            <w:tcBorders>
              <w:top w:val="nil"/>
              <w:left w:val="nil"/>
              <w:bottom w:val="single" w:sz="4" w:space="0" w:color="auto"/>
              <w:right w:val="nil"/>
            </w:tcBorders>
            <w:vAlign w:val="center"/>
          </w:tcPr>
          <w:p w14:paraId="52DC813D" w14:textId="77777777" w:rsidR="005F09ED" w:rsidRPr="005F09ED" w:rsidRDefault="005F09ED" w:rsidP="006E50EC">
            <w:pPr>
              <w:tabs>
                <w:tab w:val="left" w:pos="7770"/>
              </w:tabs>
              <w:suppressAutoHyphens/>
              <w:jc w:val="center"/>
              <w:rPr>
                <w:rFonts w:ascii="Times New Roman" w:hAnsi="Times New Roman"/>
                <w:u w:val="single"/>
              </w:rPr>
            </w:pPr>
            <w:r>
              <w:rPr>
                <w:rFonts w:ascii="Times New Roman" w:hAnsi="Times New Roman"/>
                <w:szCs w:val="28"/>
              </w:rPr>
              <w:t>от 2</w:t>
            </w:r>
            <w:r w:rsidR="006E50EC">
              <w:rPr>
                <w:rFonts w:ascii="Times New Roman" w:hAnsi="Times New Roman"/>
                <w:szCs w:val="28"/>
              </w:rPr>
              <w:t>2</w:t>
            </w:r>
            <w:r>
              <w:rPr>
                <w:rFonts w:ascii="Times New Roman" w:hAnsi="Times New Roman"/>
                <w:szCs w:val="28"/>
              </w:rPr>
              <w:t>.</w:t>
            </w:r>
            <w:r w:rsidR="006E50EC">
              <w:rPr>
                <w:rFonts w:ascii="Times New Roman" w:hAnsi="Times New Roman"/>
                <w:szCs w:val="28"/>
              </w:rPr>
              <w:t>10</w:t>
            </w:r>
            <w:r>
              <w:rPr>
                <w:rFonts w:ascii="Times New Roman" w:hAnsi="Times New Roman"/>
                <w:szCs w:val="28"/>
              </w:rPr>
              <w:t>.202</w:t>
            </w:r>
            <w:r w:rsidR="006E50EC">
              <w:rPr>
                <w:rFonts w:ascii="Times New Roman" w:hAnsi="Times New Roman"/>
                <w:szCs w:val="28"/>
              </w:rPr>
              <w:t>5</w:t>
            </w:r>
            <w:r>
              <w:rPr>
                <w:rFonts w:ascii="Times New Roman" w:hAnsi="Times New Roman"/>
                <w:szCs w:val="28"/>
              </w:rPr>
              <w:t xml:space="preserve"> № </w:t>
            </w:r>
            <w:r w:rsidR="00FF76B5" w:rsidRPr="00FF76B5">
              <w:rPr>
                <w:rFonts w:ascii="Times New Roman" w:hAnsi="Times New Roman"/>
                <w:szCs w:val="28"/>
              </w:rPr>
              <w:t>417</w:t>
            </w:r>
            <w:r w:rsidRPr="00FF76B5">
              <w:rPr>
                <w:rFonts w:ascii="Times New Roman" w:hAnsi="Times New Roman"/>
                <w:szCs w:val="28"/>
              </w:rPr>
              <w:t>-р</w:t>
            </w:r>
          </w:p>
        </w:tc>
      </w:tr>
      <w:tr w:rsidR="005F09ED" w:rsidRPr="005F09ED" w14:paraId="5FB9DE3D" w14:textId="77777777" w:rsidTr="005F09ED">
        <w:trPr>
          <w:trHeight w:val="86"/>
        </w:trPr>
        <w:tc>
          <w:tcPr>
            <w:tcW w:w="3227" w:type="dxa"/>
            <w:tcBorders>
              <w:top w:val="single" w:sz="4" w:space="0" w:color="auto"/>
              <w:left w:val="nil"/>
              <w:bottom w:val="single" w:sz="4" w:space="0" w:color="auto"/>
              <w:right w:val="nil"/>
            </w:tcBorders>
            <w:vAlign w:val="center"/>
          </w:tcPr>
          <w:p w14:paraId="4D7013F1" w14:textId="77777777" w:rsidR="005F09ED" w:rsidRPr="005F09ED" w:rsidRDefault="006E50EC" w:rsidP="005F09ED">
            <w:pPr>
              <w:jc w:val="center"/>
              <w:rPr>
                <w:rFonts w:ascii="Times New Roman" w:hAnsi="Times New Roman"/>
              </w:rPr>
            </w:pPr>
            <w:r>
              <w:rPr>
                <w:rFonts w:ascii="Times New Roman" w:hAnsi="Times New Roman"/>
              </w:rPr>
              <w:t>3</w:t>
            </w:r>
            <w:r w:rsidR="005F09ED" w:rsidRPr="005F09ED">
              <w:rPr>
                <w:rFonts w:ascii="Times New Roman" w:hAnsi="Times New Roman"/>
              </w:rPr>
              <w:t>3-я сессия</w:t>
            </w:r>
          </w:p>
        </w:tc>
      </w:tr>
      <w:tr w:rsidR="005F09ED" w:rsidRPr="005F09ED" w14:paraId="3C03299C" w14:textId="77777777" w:rsidTr="005F09ED">
        <w:trPr>
          <w:trHeight w:val="268"/>
        </w:trPr>
        <w:tc>
          <w:tcPr>
            <w:tcW w:w="3227" w:type="dxa"/>
            <w:tcBorders>
              <w:top w:val="single" w:sz="4" w:space="0" w:color="auto"/>
              <w:left w:val="nil"/>
              <w:bottom w:val="nil"/>
              <w:right w:val="nil"/>
            </w:tcBorders>
            <w:vAlign w:val="center"/>
          </w:tcPr>
          <w:p w14:paraId="788FB441" w14:textId="77777777" w:rsidR="005F09ED" w:rsidRPr="005F09ED" w:rsidRDefault="005F09ED" w:rsidP="005F09ED">
            <w:pPr>
              <w:jc w:val="center"/>
              <w:rPr>
                <w:rFonts w:ascii="Times New Roman" w:hAnsi="Times New Roman"/>
                <w:sz w:val="22"/>
              </w:rPr>
            </w:pPr>
            <w:r w:rsidRPr="005F09ED">
              <w:rPr>
                <w:rFonts w:ascii="Times New Roman" w:hAnsi="Times New Roman"/>
                <w:sz w:val="22"/>
                <w:szCs w:val="22"/>
              </w:rPr>
              <w:t>г.Петропавловск-Камчатский</w:t>
            </w:r>
          </w:p>
        </w:tc>
      </w:tr>
    </w:tbl>
    <w:p w14:paraId="60601339" w14:textId="77777777" w:rsidR="005F09ED" w:rsidRPr="00F9536F" w:rsidRDefault="005F09ED" w:rsidP="00F9536F">
      <w:pPr>
        <w:tabs>
          <w:tab w:val="left" w:pos="4111"/>
        </w:tabs>
        <w:jc w:val="both"/>
        <w:rPr>
          <w:rFonts w:ascii="Times New Roman" w:hAnsi="Times New Roman"/>
          <w:color w:val="000000"/>
          <w:sz w:val="28"/>
          <w:szCs w:val="28"/>
        </w:rPr>
      </w:pPr>
    </w:p>
    <w:p w14:paraId="60CE4B78" w14:textId="77777777" w:rsidR="00F9536F" w:rsidRPr="00F9536F" w:rsidRDefault="00F9536F" w:rsidP="00F9536F">
      <w:pPr>
        <w:tabs>
          <w:tab w:val="left" w:pos="4111"/>
        </w:tabs>
        <w:ind w:right="4676"/>
        <w:jc w:val="both"/>
        <w:rPr>
          <w:rFonts w:ascii="Times New Roman" w:hAnsi="Times New Roman"/>
          <w:color w:val="000000"/>
          <w:sz w:val="28"/>
          <w:szCs w:val="28"/>
        </w:rPr>
      </w:pPr>
      <w:r w:rsidRPr="00F9536F">
        <w:rPr>
          <w:rFonts w:ascii="Times New Roman" w:hAnsi="Times New Roman"/>
          <w:color w:val="000000"/>
          <w:sz w:val="28"/>
          <w:szCs w:val="28"/>
        </w:rPr>
        <w:t>Об отчете о деятельности Главы Петропавловск-Камчатского городского округа и деятельности администрации Петропавловск-Камча</w:t>
      </w:r>
      <w:r w:rsidR="00C44A5C">
        <w:rPr>
          <w:rFonts w:ascii="Times New Roman" w:hAnsi="Times New Roman"/>
          <w:color w:val="000000"/>
          <w:sz w:val="28"/>
          <w:szCs w:val="28"/>
        </w:rPr>
        <w:t>тского городского округа за 202</w:t>
      </w:r>
      <w:r w:rsidR="006E50EC">
        <w:rPr>
          <w:rFonts w:ascii="Times New Roman" w:hAnsi="Times New Roman"/>
          <w:color w:val="000000"/>
          <w:sz w:val="28"/>
          <w:szCs w:val="28"/>
        </w:rPr>
        <w:t>4</w:t>
      </w:r>
      <w:r w:rsidR="00C44A5C">
        <w:rPr>
          <w:rFonts w:ascii="Times New Roman" w:hAnsi="Times New Roman"/>
          <w:color w:val="000000"/>
          <w:sz w:val="28"/>
          <w:szCs w:val="28"/>
        </w:rPr>
        <w:t xml:space="preserve"> </w:t>
      </w:r>
      <w:r w:rsidRPr="00F9536F">
        <w:rPr>
          <w:rFonts w:ascii="Times New Roman" w:hAnsi="Times New Roman"/>
          <w:color w:val="000000"/>
          <w:sz w:val="28"/>
          <w:szCs w:val="28"/>
        </w:rPr>
        <w:t>год</w:t>
      </w:r>
    </w:p>
    <w:p w14:paraId="65322BA9" w14:textId="77777777" w:rsidR="00F9536F" w:rsidRPr="00F9536F" w:rsidRDefault="00F9536F" w:rsidP="00F9536F">
      <w:pPr>
        <w:tabs>
          <w:tab w:val="left" w:pos="4111"/>
        </w:tabs>
        <w:jc w:val="both"/>
        <w:rPr>
          <w:rFonts w:ascii="Times New Roman" w:hAnsi="Times New Roman"/>
          <w:color w:val="000000"/>
          <w:sz w:val="28"/>
        </w:rPr>
      </w:pPr>
    </w:p>
    <w:p w14:paraId="50C1CFE8" w14:textId="77777777" w:rsidR="00F9536F" w:rsidRPr="00F9536F" w:rsidRDefault="00F9536F" w:rsidP="00F9536F">
      <w:pPr>
        <w:tabs>
          <w:tab w:val="left" w:pos="4111"/>
        </w:tabs>
        <w:ind w:firstLine="709"/>
        <w:jc w:val="both"/>
        <w:rPr>
          <w:rFonts w:ascii="Times New Roman" w:hAnsi="Times New Roman"/>
          <w:color w:val="000000"/>
          <w:sz w:val="28"/>
          <w:szCs w:val="28"/>
        </w:rPr>
      </w:pPr>
      <w:r w:rsidRPr="00F9536F">
        <w:rPr>
          <w:rFonts w:ascii="Times New Roman" w:hAnsi="Times New Roman"/>
          <w:color w:val="000000"/>
          <w:sz w:val="28"/>
        </w:rPr>
        <w:t>Заслушав отчет о деятельности Главы Петропавловск-Камчатского городского округа и</w:t>
      </w:r>
      <w:r w:rsidRPr="00F9536F">
        <w:rPr>
          <w:rFonts w:ascii="Times New Roman" w:hAnsi="Times New Roman"/>
          <w:color w:val="000000"/>
          <w:sz w:val="28"/>
          <w:szCs w:val="28"/>
        </w:rPr>
        <w:t xml:space="preserve"> деятельности администрации Петропавловск-Камча</w:t>
      </w:r>
      <w:r w:rsidR="00C44A5C">
        <w:rPr>
          <w:rFonts w:ascii="Times New Roman" w:hAnsi="Times New Roman"/>
          <w:color w:val="000000"/>
          <w:sz w:val="28"/>
          <w:szCs w:val="28"/>
        </w:rPr>
        <w:t>тского городского округа за 202</w:t>
      </w:r>
      <w:r w:rsidR="006E50EC">
        <w:rPr>
          <w:rFonts w:ascii="Times New Roman" w:hAnsi="Times New Roman"/>
          <w:color w:val="000000"/>
          <w:sz w:val="28"/>
          <w:szCs w:val="28"/>
        </w:rPr>
        <w:t>4</w:t>
      </w:r>
      <w:r w:rsidRPr="00F9536F">
        <w:rPr>
          <w:rFonts w:ascii="Times New Roman" w:hAnsi="Times New Roman"/>
          <w:color w:val="000000"/>
          <w:sz w:val="28"/>
          <w:szCs w:val="28"/>
        </w:rPr>
        <w:t xml:space="preserve"> </w:t>
      </w:r>
      <w:r w:rsidRPr="00C44A5C">
        <w:rPr>
          <w:rFonts w:ascii="Times New Roman" w:hAnsi="Times New Roman"/>
          <w:color w:val="000000"/>
          <w:sz w:val="28"/>
          <w:szCs w:val="28"/>
        </w:rPr>
        <w:t>год</w:t>
      </w:r>
      <w:r w:rsidRPr="00C44A5C">
        <w:rPr>
          <w:rFonts w:ascii="Times New Roman" w:hAnsi="Times New Roman"/>
          <w:color w:val="000000"/>
          <w:sz w:val="28"/>
        </w:rPr>
        <w:t xml:space="preserve">, </w:t>
      </w:r>
      <w:r w:rsidRPr="00C44A5C">
        <w:rPr>
          <w:rFonts w:ascii="Times New Roman" w:hAnsi="Times New Roman"/>
          <w:color w:val="000000"/>
          <w:sz w:val="28"/>
          <w:szCs w:val="28"/>
        </w:rPr>
        <w:t>Городская</w:t>
      </w:r>
      <w:r w:rsidRPr="00F9536F">
        <w:rPr>
          <w:rFonts w:ascii="Times New Roman" w:hAnsi="Times New Roman"/>
          <w:color w:val="000000"/>
          <w:sz w:val="28"/>
          <w:szCs w:val="28"/>
        </w:rPr>
        <w:t xml:space="preserve"> Дума Петропавловск-Камчатского городского округа </w:t>
      </w:r>
    </w:p>
    <w:p w14:paraId="3651C522" w14:textId="77777777" w:rsidR="00F9536F" w:rsidRPr="00F9536F" w:rsidRDefault="00F9536F" w:rsidP="00F9536F">
      <w:pPr>
        <w:tabs>
          <w:tab w:val="left" w:pos="4111"/>
        </w:tabs>
        <w:jc w:val="both"/>
        <w:rPr>
          <w:rFonts w:ascii="Times New Roman" w:hAnsi="Times New Roman"/>
          <w:color w:val="000000"/>
          <w:sz w:val="28"/>
        </w:rPr>
      </w:pPr>
    </w:p>
    <w:p w14:paraId="7A04789F" w14:textId="77777777" w:rsidR="00F9536F" w:rsidRPr="00F9536F" w:rsidRDefault="00F9536F" w:rsidP="00F9536F">
      <w:pPr>
        <w:tabs>
          <w:tab w:val="left" w:pos="4111"/>
        </w:tabs>
        <w:jc w:val="both"/>
        <w:rPr>
          <w:rFonts w:ascii="Times New Roman" w:hAnsi="Times New Roman"/>
          <w:b/>
          <w:color w:val="000000"/>
          <w:sz w:val="28"/>
          <w:szCs w:val="28"/>
        </w:rPr>
      </w:pPr>
      <w:r w:rsidRPr="00F9536F">
        <w:rPr>
          <w:rFonts w:ascii="Times New Roman" w:hAnsi="Times New Roman"/>
          <w:b/>
          <w:color w:val="000000"/>
          <w:sz w:val="28"/>
          <w:szCs w:val="28"/>
        </w:rPr>
        <w:t>РЕШИЛА:</w:t>
      </w:r>
    </w:p>
    <w:p w14:paraId="189472B6" w14:textId="77777777" w:rsidR="00F9536F" w:rsidRPr="00F9536F" w:rsidRDefault="00F9536F" w:rsidP="00F9536F">
      <w:pPr>
        <w:tabs>
          <w:tab w:val="left" w:pos="4111"/>
        </w:tabs>
        <w:jc w:val="both"/>
        <w:rPr>
          <w:rFonts w:ascii="Times New Roman" w:hAnsi="Times New Roman"/>
          <w:color w:val="000000"/>
          <w:sz w:val="28"/>
          <w:szCs w:val="28"/>
        </w:rPr>
      </w:pPr>
    </w:p>
    <w:p w14:paraId="120168D7" w14:textId="77777777" w:rsidR="00F9536F" w:rsidRPr="00F9536F" w:rsidRDefault="00F9536F" w:rsidP="00F9536F">
      <w:pPr>
        <w:tabs>
          <w:tab w:val="left" w:pos="4111"/>
        </w:tabs>
        <w:ind w:firstLine="709"/>
        <w:jc w:val="both"/>
        <w:rPr>
          <w:rFonts w:ascii="Times New Roman" w:hAnsi="Times New Roman"/>
          <w:color w:val="000000"/>
          <w:sz w:val="28"/>
        </w:rPr>
      </w:pPr>
      <w:r w:rsidRPr="00F9536F">
        <w:rPr>
          <w:rFonts w:ascii="Times New Roman" w:hAnsi="Times New Roman"/>
          <w:color w:val="000000"/>
          <w:sz w:val="28"/>
          <w:szCs w:val="28"/>
        </w:rPr>
        <w:t xml:space="preserve">отчет о </w:t>
      </w:r>
      <w:r w:rsidRPr="00F9536F">
        <w:rPr>
          <w:rFonts w:ascii="Times New Roman" w:hAnsi="Times New Roman"/>
          <w:color w:val="000000"/>
          <w:sz w:val="28"/>
        </w:rPr>
        <w:t>деятельности Главы Петропавловск-Камчатского городского округа и</w:t>
      </w:r>
      <w:r w:rsidRPr="00F9536F">
        <w:rPr>
          <w:rFonts w:ascii="Times New Roman" w:hAnsi="Times New Roman"/>
          <w:color w:val="000000"/>
          <w:sz w:val="28"/>
          <w:szCs w:val="28"/>
        </w:rPr>
        <w:t xml:space="preserve"> деятельности администрации Петропавловск-Камчатского городского округа за</w:t>
      </w:r>
      <w:r w:rsidR="00C44A5C">
        <w:rPr>
          <w:rFonts w:ascii="Times New Roman" w:hAnsi="Times New Roman"/>
          <w:color w:val="000000"/>
          <w:sz w:val="28"/>
          <w:szCs w:val="28"/>
        </w:rPr>
        <w:t xml:space="preserve"> 202</w:t>
      </w:r>
      <w:r w:rsidR="006E50EC">
        <w:rPr>
          <w:rFonts w:ascii="Times New Roman" w:hAnsi="Times New Roman"/>
          <w:color w:val="000000"/>
          <w:sz w:val="28"/>
          <w:szCs w:val="28"/>
        </w:rPr>
        <w:t>4</w:t>
      </w:r>
      <w:r w:rsidRPr="00F9536F">
        <w:rPr>
          <w:rFonts w:ascii="Times New Roman" w:hAnsi="Times New Roman"/>
          <w:color w:val="000000"/>
          <w:sz w:val="28"/>
          <w:szCs w:val="28"/>
        </w:rPr>
        <w:t xml:space="preserve"> год</w:t>
      </w:r>
      <w:r w:rsidRPr="00F9536F">
        <w:rPr>
          <w:rFonts w:ascii="Times New Roman" w:hAnsi="Times New Roman"/>
          <w:color w:val="000000"/>
          <w:sz w:val="28"/>
        </w:rPr>
        <w:t xml:space="preserve"> п</w:t>
      </w:r>
      <w:r w:rsidRPr="00F9536F">
        <w:rPr>
          <w:rFonts w:ascii="Times New Roman" w:hAnsi="Times New Roman"/>
          <w:color w:val="000000"/>
          <w:sz w:val="28"/>
          <w:szCs w:val="28"/>
        </w:rPr>
        <w:t>ринять к сведению согласно приложению к настоящему решению</w:t>
      </w:r>
      <w:r w:rsidRPr="00F9536F">
        <w:rPr>
          <w:rFonts w:ascii="Times New Roman" w:hAnsi="Times New Roman"/>
          <w:color w:val="000000"/>
          <w:sz w:val="28"/>
        </w:rPr>
        <w:t>.</w:t>
      </w:r>
    </w:p>
    <w:p w14:paraId="5B1FC6D6" w14:textId="77777777" w:rsidR="00F9536F" w:rsidRPr="00F9536F" w:rsidRDefault="00F9536F" w:rsidP="00F9536F">
      <w:pPr>
        <w:tabs>
          <w:tab w:val="left" w:pos="4111"/>
        </w:tabs>
        <w:jc w:val="both"/>
        <w:rPr>
          <w:rFonts w:ascii="Times New Roman" w:hAnsi="Times New Roman"/>
          <w:color w:val="000000"/>
          <w:sz w:val="28"/>
          <w:szCs w:val="28"/>
        </w:rPr>
      </w:pPr>
    </w:p>
    <w:p w14:paraId="6D1BEB90" w14:textId="77777777" w:rsidR="00F9536F" w:rsidRPr="00F9536F" w:rsidRDefault="00F9536F" w:rsidP="00F9536F">
      <w:pPr>
        <w:tabs>
          <w:tab w:val="left" w:pos="4111"/>
        </w:tabs>
        <w:jc w:val="both"/>
        <w:rPr>
          <w:rFonts w:ascii="Times New Roman" w:hAnsi="Times New Roman"/>
          <w:color w:val="000000"/>
          <w:sz w:val="28"/>
        </w:rPr>
      </w:pPr>
    </w:p>
    <w:tbl>
      <w:tblPr>
        <w:tblW w:w="9639" w:type="dxa"/>
        <w:tblLook w:val="01E0" w:firstRow="1" w:lastRow="1" w:firstColumn="1" w:lastColumn="1" w:noHBand="0" w:noVBand="0"/>
      </w:tblPr>
      <w:tblGrid>
        <w:gridCol w:w="4219"/>
        <w:gridCol w:w="2977"/>
        <w:gridCol w:w="2443"/>
      </w:tblGrid>
      <w:tr w:rsidR="00F9536F" w:rsidRPr="00F9536F" w14:paraId="7C5CA50F" w14:textId="77777777" w:rsidTr="00F9536F">
        <w:trPr>
          <w:trHeight w:val="857"/>
        </w:trPr>
        <w:tc>
          <w:tcPr>
            <w:tcW w:w="4219" w:type="dxa"/>
          </w:tcPr>
          <w:p w14:paraId="6328DBC3" w14:textId="77777777" w:rsidR="00F9536F" w:rsidRPr="00F9536F" w:rsidRDefault="00F9536F" w:rsidP="00F9536F">
            <w:pPr>
              <w:tabs>
                <w:tab w:val="left" w:pos="4111"/>
              </w:tabs>
              <w:ind w:left="-105"/>
              <w:rPr>
                <w:rFonts w:ascii="Times New Roman" w:hAnsi="Times New Roman"/>
                <w:color w:val="000000"/>
                <w:sz w:val="28"/>
                <w:szCs w:val="28"/>
              </w:rPr>
            </w:pPr>
            <w:r w:rsidRPr="00F9536F">
              <w:rPr>
                <w:rFonts w:ascii="Times New Roman" w:hAnsi="Times New Roman"/>
                <w:color w:val="000000"/>
                <w:sz w:val="28"/>
                <w:szCs w:val="28"/>
              </w:rPr>
              <w:t>Председатель Городской Думы</w:t>
            </w:r>
          </w:p>
          <w:p w14:paraId="3183A9C6" w14:textId="77777777" w:rsidR="00F9536F" w:rsidRPr="00F9536F" w:rsidRDefault="00F9536F" w:rsidP="00F9536F">
            <w:pPr>
              <w:tabs>
                <w:tab w:val="left" w:pos="4111"/>
              </w:tabs>
              <w:ind w:left="-105"/>
              <w:jc w:val="both"/>
              <w:rPr>
                <w:rFonts w:ascii="Times New Roman" w:hAnsi="Times New Roman"/>
                <w:color w:val="000000"/>
                <w:sz w:val="28"/>
                <w:szCs w:val="28"/>
              </w:rPr>
            </w:pPr>
            <w:r w:rsidRPr="00F9536F">
              <w:rPr>
                <w:rFonts w:ascii="Times New Roman" w:hAnsi="Times New Roman"/>
                <w:color w:val="000000"/>
                <w:sz w:val="28"/>
                <w:szCs w:val="28"/>
              </w:rPr>
              <w:t>Петропавловск-Камчатского городского округа</w:t>
            </w:r>
          </w:p>
        </w:tc>
        <w:tc>
          <w:tcPr>
            <w:tcW w:w="2977" w:type="dxa"/>
          </w:tcPr>
          <w:p w14:paraId="2314D3EB" w14:textId="77777777" w:rsidR="00F9536F" w:rsidRPr="00F9536F" w:rsidRDefault="00F9536F" w:rsidP="00F9536F">
            <w:pPr>
              <w:tabs>
                <w:tab w:val="left" w:pos="4111"/>
              </w:tabs>
              <w:jc w:val="center"/>
              <w:rPr>
                <w:rFonts w:ascii="Times New Roman" w:hAnsi="Times New Roman"/>
                <w:color w:val="000000"/>
                <w:sz w:val="28"/>
                <w:szCs w:val="28"/>
              </w:rPr>
            </w:pPr>
          </w:p>
        </w:tc>
        <w:tc>
          <w:tcPr>
            <w:tcW w:w="2443" w:type="dxa"/>
          </w:tcPr>
          <w:p w14:paraId="7112A0AE" w14:textId="77777777" w:rsidR="00F9536F" w:rsidRPr="00F9536F" w:rsidRDefault="00F9536F" w:rsidP="00F9536F">
            <w:pPr>
              <w:tabs>
                <w:tab w:val="left" w:pos="4111"/>
              </w:tabs>
              <w:ind w:right="34"/>
              <w:jc w:val="right"/>
              <w:rPr>
                <w:rFonts w:ascii="Times New Roman" w:hAnsi="Times New Roman"/>
                <w:color w:val="000000"/>
                <w:sz w:val="28"/>
                <w:szCs w:val="28"/>
              </w:rPr>
            </w:pPr>
          </w:p>
          <w:p w14:paraId="72AB29E5" w14:textId="77777777" w:rsidR="00F9536F" w:rsidRPr="00F9536F" w:rsidRDefault="00F9536F" w:rsidP="00F9536F">
            <w:pPr>
              <w:tabs>
                <w:tab w:val="left" w:pos="4111"/>
              </w:tabs>
              <w:ind w:right="34"/>
              <w:jc w:val="right"/>
              <w:rPr>
                <w:rFonts w:ascii="Times New Roman" w:hAnsi="Times New Roman"/>
                <w:color w:val="000000"/>
                <w:sz w:val="28"/>
                <w:szCs w:val="28"/>
              </w:rPr>
            </w:pPr>
          </w:p>
          <w:p w14:paraId="2B732B9B" w14:textId="77777777" w:rsidR="00F9536F" w:rsidRPr="00F9536F" w:rsidRDefault="00F9536F" w:rsidP="00F9536F">
            <w:pPr>
              <w:tabs>
                <w:tab w:val="left" w:pos="4111"/>
              </w:tabs>
              <w:ind w:right="-78"/>
              <w:jc w:val="right"/>
              <w:rPr>
                <w:rFonts w:ascii="Times New Roman" w:hAnsi="Times New Roman"/>
                <w:color w:val="000000"/>
                <w:sz w:val="28"/>
                <w:szCs w:val="28"/>
              </w:rPr>
            </w:pPr>
            <w:r w:rsidRPr="00F9536F">
              <w:rPr>
                <w:rFonts w:ascii="Times New Roman" w:hAnsi="Times New Roman"/>
                <w:color w:val="000000"/>
                <w:sz w:val="28"/>
                <w:szCs w:val="28"/>
              </w:rPr>
              <w:t>А.С. Лиманов</w:t>
            </w:r>
          </w:p>
        </w:tc>
      </w:tr>
    </w:tbl>
    <w:p w14:paraId="093522CB" w14:textId="77777777" w:rsidR="00F9536F" w:rsidRDefault="00F9536F" w:rsidP="00F9536F">
      <w:pPr>
        <w:ind w:right="-1"/>
        <w:rPr>
          <w:b/>
          <w:color w:val="000000"/>
          <w:sz w:val="28"/>
          <w:szCs w:val="28"/>
        </w:rPr>
        <w:sectPr w:rsidR="00F9536F" w:rsidSect="00F9536F">
          <w:headerReference w:type="default" r:id="rId9"/>
          <w:pgSz w:w="11906" w:h="16838"/>
          <w:pgMar w:top="1134" w:right="567" w:bottom="1134" w:left="1701" w:header="709" w:footer="709" w:gutter="0"/>
          <w:pgNumType w:start="3"/>
          <w:cols w:space="708"/>
          <w:titlePg/>
          <w:docGrid w:linePitch="360"/>
        </w:sectPr>
      </w:pPr>
    </w:p>
    <w:tbl>
      <w:tblPr>
        <w:tblStyle w:val="af5"/>
        <w:tblW w:w="425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3118CC" w:rsidRPr="003118CC" w14:paraId="4C4A45DD" w14:textId="77777777" w:rsidTr="00F46114">
        <w:trPr>
          <w:jc w:val="right"/>
        </w:trPr>
        <w:tc>
          <w:tcPr>
            <w:tcW w:w="4252" w:type="dxa"/>
          </w:tcPr>
          <w:p w14:paraId="5684806A" w14:textId="77777777" w:rsidR="00F311B5" w:rsidRPr="003118CC" w:rsidRDefault="00F311B5" w:rsidP="0032436A">
            <w:pPr>
              <w:jc w:val="right"/>
              <w:rPr>
                <w:rFonts w:ascii="Times New Roman" w:hAnsi="Times New Roman"/>
              </w:rPr>
            </w:pPr>
            <w:r w:rsidRPr="003118CC">
              <w:rPr>
                <w:rFonts w:ascii="Times New Roman" w:hAnsi="Times New Roman"/>
              </w:rPr>
              <w:lastRenderedPageBreak/>
              <w:t xml:space="preserve">Приложение </w:t>
            </w:r>
          </w:p>
          <w:p w14:paraId="343F44F7" w14:textId="77777777" w:rsidR="00F311B5" w:rsidRPr="003118CC" w:rsidRDefault="00F311B5" w:rsidP="0032436A">
            <w:pPr>
              <w:jc w:val="right"/>
              <w:rPr>
                <w:rFonts w:ascii="Times New Roman" w:hAnsi="Times New Roman"/>
              </w:rPr>
            </w:pPr>
            <w:r w:rsidRPr="003118CC">
              <w:rPr>
                <w:rFonts w:ascii="Times New Roman" w:hAnsi="Times New Roman"/>
              </w:rPr>
              <w:t>к решению Городской Думы</w:t>
            </w:r>
          </w:p>
          <w:p w14:paraId="7A458521" w14:textId="77777777" w:rsidR="00F311B5" w:rsidRPr="003118CC" w:rsidRDefault="00F311B5" w:rsidP="0032436A">
            <w:pPr>
              <w:jc w:val="right"/>
              <w:rPr>
                <w:rFonts w:ascii="Times New Roman" w:hAnsi="Times New Roman"/>
              </w:rPr>
            </w:pPr>
            <w:r w:rsidRPr="003118CC">
              <w:rPr>
                <w:rFonts w:ascii="Times New Roman" w:hAnsi="Times New Roman"/>
              </w:rPr>
              <w:t>Петропавловск-Камчатского</w:t>
            </w:r>
          </w:p>
          <w:p w14:paraId="5811352E" w14:textId="77777777" w:rsidR="00F311B5" w:rsidRPr="003118CC" w:rsidRDefault="00F311B5" w:rsidP="0032436A">
            <w:pPr>
              <w:jc w:val="right"/>
              <w:rPr>
                <w:rFonts w:ascii="Times New Roman" w:hAnsi="Times New Roman"/>
              </w:rPr>
            </w:pPr>
            <w:r w:rsidRPr="003118CC">
              <w:rPr>
                <w:rFonts w:ascii="Times New Roman" w:hAnsi="Times New Roman"/>
              </w:rPr>
              <w:t>городского округа</w:t>
            </w:r>
          </w:p>
          <w:p w14:paraId="2731F8A9" w14:textId="77777777" w:rsidR="00F311B5" w:rsidRPr="003118CC" w:rsidRDefault="00F311B5" w:rsidP="0032436A">
            <w:pPr>
              <w:jc w:val="right"/>
              <w:rPr>
                <w:rFonts w:ascii="Times New Roman" w:hAnsi="Times New Roman"/>
              </w:rPr>
            </w:pPr>
            <w:r w:rsidRPr="003118CC">
              <w:rPr>
                <w:rFonts w:ascii="Times New Roman" w:hAnsi="Times New Roman"/>
              </w:rPr>
              <w:t>от 22.10.2025 № 417-р</w:t>
            </w:r>
          </w:p>
          <w:p w14:paraId="4FA63DA4" w14:textId="3247E719" w:rsidR="00F311B5" w:rsidRPr="003118CC" w:rsidRDefault="00F311B5" w:rsidP="00F34BAD">
            <w:pPr>
              <w:jc w:val="right"/>
              <w:rPr>
                <w:rFonts w:ascii="Times New Roman" w:hAnsi="Times New Roman"/>
              </w:rPr>
            </w:pPr>
            <w:r w:rsidRPr="003118CC">
              <w:rPr>
                <w:rFonts w:ascii="Times New Roman" w:hAnsi="Times New Roman"/>
              </w:rPr>
              <w:t>«Об отчете о деятельности Главы</w:t>
            </w:r>
            <w:r w:rsidR="00F46114">
              <w:rPr>
                <w:rFonts w:ascii="Times New Roman" w:hAnsi="Times New Roman"/>
              </w:rPr>
              <w:t xml:space="preserve"> </w:t>
            </w:r>
            <w:r w:rsidRPr="003118CC">
              <w:rPr>
                <w:rFonts w:ascii="Times New Roman" w:hAnsi="Times New Roman"/>
              </w:rPr>
              <w:t>Петропавловск-Камчатского городского округа и деятельности администрации Петропавловск-Камчатского городского округа за 2024 год»</w:t>
            </w:r>
          </w:p>
          <w:p w14:paraId="37978EB3" w14:textId="77777777" w:rsidR="00F311B5" w:rsidRPr="003118CC" w:rsidRDefault="00F311B5" w:rsidP="002B7430">
            <w:pPr>
              <w:jc w:val="right"/>
              <w:rPr>
                <w:rFonts w:ascii="Times New Roman" w:hAnsi="Times New Roman"/>
              </w:rPr>
            </w:pPr>
          </w:p>
        </w:tc>
      </w:tr>
    </w:tbl>
    <w:p w14:paraId="60C4820C" w14:textId="77777777" w:rsidR="002B7430" w:rsidRPr="009F65C8" w:rsidRDefault="002B7430" w:rsidP="00F9536F">
      <w:pPr>
        <w:jc w:val="center"/>
        <w:rPr>
          <w:rFonts w:ascii="Times New Roman" w:hAnsi="Times New Roman"/>
          <w:color w:val="000000"/>
          <w:sz w:val="28"/>
          <w:szCs w:val="28"/>
          <w:highlight w:val="cyan"/>
        </w:rPr>
      </w:pPr>
    </w:p>
    <w:p w14:paraId="6DBDDEB3" w14:textId="77777777" w:rsidR="00F9536F" w:rsidRPr="009F65C8" w:rsidRDefault="00F9536F" w:rsidP="00F9536F">
      <w:pPr>
        <w:jc w:val="center"/>
        <w:rPr>
          <w:rFonts w:ascii="Times New Roman" w:hAnsi="Times New Roman"/>
          <w:color w:val="000000"/>
          <w:sz w:val="28"/>
          <w:szCs w:val="28"/>
          <w:highlight w:val="cyan"/>
        </w:rPr>
      </w:pPr>
    </w:p>
    <w:p w14:paraId="281558CA" w14:textId="77777777" w:rsidR="00F9536F" w:rsidRPr="009F65C8" w:rsidRDefault="00F9536F" w:rsidP="00F9536F">
      <w:pPr>
        <w:ind w:left="4820"/>
        <w:rPr>
          <w:rFonts w:ascii="Times New Roman" w:hAnsi="Times New Roman"/>
          <w:color w:val="000000"/>
          <w:sz w:val="28"/>
          <w:szCs w:val="28"/>
          <w:highlight w:val="cyan"/>
        </w:rPr>
      </w:pPr>
    </w:p>
    <w:p w14:paraId="55FBF641" w14:textId="77777777" w:rsidR="00F9536F" w:rsidRPr="009F65C8" w:rsidRDefault="00F9536F" w:rsidP="00F9536F">
      <w:pPr>
        <w:ind w:left="4820"/>
        <w:rPr>
          <w:rFonts w:ascii="Times New Roman" w:hAnsi="Times New Roman"/>
          <w:color w:val="000000"/>
          <w:sz w:val="28"/>
          <w:szCs w:val="28"/>
          <w:highlight w:val="cyan"/>
        </w:rPr>
      </w:pPr>
    </w:p>
    <w:p w14:paraId="3E22F048" w14:textId="77777777" w:rsidR="00F9536F" w:rsidRPr="009F65C8" w:rsidRDefault="00F9536F" w:rsidP="00F9536F">
      <w:pPr>
        <w:ind w:left="4820"/>
        <w:rPr>
          <w:rFonts w:ascii="Times New Roman" w:hAnsi="Times New Roman"/>
          <w:color w:val="000000"/>
          <w:sz w:val="28"/>
          <w:szCs w:val="28"/>
          <w:highlight w:val="cyan"/>
        </w:rPr>
      </w:pPr>
    </w:p>
    <w:p w14:paraId="5D68DDBC" w14:textId="77777777" w:rsidR="00F9536F" w:rsidRPr="009F65C8" w:rsidRDefault="00F9536F" w:rsidP="00F9536F">
      <w:pPr>
        <w:ind w:left="4820"/>
        <w:rPr>
          <w:rFonts w:ascii="Times New Roman" w:hAnsi="Times New Roman"/>
          <w:color w:val="000000"/>
          <w:sz w:val="28"/>
          <w:szCs w:val="28"/>
          <w:highlight w:val="cyan"/>
        </w:rPr>
      </w:pPr>
    </w:p>
    <w:p w14:paraId="1B0F5E80" w14:textId="77777777" w:rsidR="00F9536F" w:rsidRPr="009F65C8" w:rsidRDefault="00F9536F" w:rsidP="00F9536F">
      <w:pPr>
        <w:jc w:val="center"/>
        <w:rPr>
          <w:rFonts w:ascii="Times New Roman" w:hAnsi="Times New Roman"/>
          <w:color w:val="000000"/>
          <w:sz w:val="28"/>
          <w:szCs w:val="28"/>
          <w:highlight w:val="cyan"/>
        </w:rPr>
      </w:pPr>
    </w:p>
    <w:p w14:paraId="37A908E0" w14:textId="77777777" w:rsidR="00F9536F" w:rsidRPr="009F65C8" w:rsidRDefault="00F9536F" w:rsidP="00F9536F">
      <w:pPr>
        <w:jc w:val="center"/>
        <w:rPr>
          <w:rFonts w:ascii="Times New Roman" w:hAnsi="Times New Roman"/>
          <w:color w:val="000000"/>
          <w:sz w:val="28"/>
          <w:szCs w:val="28"/>
          <w:highlight w:val="cyan"/>
        </w:rPr>
      </w:pPr>
    </w:p>
    <w:p w14:paraId="6AC651F0" w14:textId="77777777" w:rsidR="00F9536F" w:rsidRPr="009F65C8" w:rsidRDefault="00F9536F" w:rsidP="00F9536F">
      <w:pPr>
        <w:jc w:val="center"/>
        <w:rPr>
          <w:rFonts w:ascii="Times New Roman" w:hAnsi="Times New Roman"/>
          <w:color w:val="000000"/>
          <w:sz w:val="28"/>
          <w:szCs w:val="28"/>
          <w:highlight w:val="cyan"/>
        </w:rPr>
      </w:pPr>
    </w:p>
    <w:p w14:paraId="554258DA" w14:textId="77777777" w:rsidR="00F9536F" w:rsidRPr="009F65C8" w:rsidRDefault="00F9536F" w:rsidP="00F9536F">
      <w:pPr>
        <w:jc w:val="center"/>
        <w:rPr>
          <w:rFonts w:ascii="Times New Roman" w:hAnsi="Times New Roman"/>
          <w:color w:val="000000"/>
          <w:sz w:val="28"/>
          <w:szCs w:val="28"/>
          <w:highlight w:val="cyan"/>
        </w:rPr>
      </w:pPr>
    </w:p>
    <w:p w14:paraId="6D5775FD" w14:textId="77777777" w:rsidR="00F9536F" w:rsidRPr="009F65C8" w:rsidRDefault="00F9536F" w:rsidP="00F9536F">
      <w:pPr>
        <w:jc w:val="center"/>
        <w:rPr>
          <w:rFonts w:ascii="Times New Roman" w:hAnsi="Times New Roman"/>
          <w:color w:val="000000"/>
          <w:sz w:val="28"/>
          <w:szCs w:val="28"/>
          <w:highlight w:val="cyan"/>
        </w:rPr>
      </w:pPr>
    </w:p>
    <w:p w14:paraId="4F566019" w14:textId="77777777"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Отчет</w:t>
      </w:r>
    </w:p>
    <w:p w14:paraId="3FB17C38" w14:textId="77777777"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о деятельности Главы Петропавловск-Камчатского</w:t>
      </w:r>
    </w:p>
    <w:p w14:paraId="16F741B8" w14:textId="77777777"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 xml:space="preserve"> городского округа и деятельности администрации </w:t>
      </w:r>
    </w:p>
    <w:p w14:paraId="26A0ED5D" w14:textId="77777777" w:rsidR="00F9536F" w:rsidRPr="00F9536F" w:rsidRDefault="00F9536F" w:rsidP="00F9536F">
      <w:pPr>
        <w:jc w:val="center"/>
        <w:rPr>
          <w:rFonts w:ascii="Times New Roman" w:hAnsi="Times New Roman"/>
          <w:color w:val="000000"/>
          <w:sz w:val="28"/>
          <w:szCs w:val="28"/>
        </w:rPr>
      </w:pPr>
      <w:r w:rsidRPr="00F9536F">
        <w:rPr>
          <w:rFonts w:ascii="Times New Roman" w:hAnsi="Times New Roman"/>
          <w:b/>
          <w:color w:val="000000"/>
          <w:sz w:val="28"/>
          <w:szCs w:val="28"/>
        </w:rPr>
        <w:t xml:space="preserve"> Петропавловск-Камча</w:t>
      </w:r>
      <w:r w:rsidR="002B7430">
        <w:rPr>
          <w:rFonts w:ascii="Times New Roman" w:hAnsi="Times New Roman"/>
          <w:b/>
          <w:color w:val="000000"/>
          <w:sz w:val="28"/>
          <w:szCs w:val="28"/>
        </w:rPr>
        <w:t>тского городского округа за 202</w:t>
      </w:r>
      <w:r w:rsidR="006E50EC">
        <w:rPr>
          <w:rFonts w:ascii="Times New Roman" w:hAnsi="Times New Roman"/>
          <w:b/>
          <w:color w:val="000000"/>
          <w:sz w:val="28"/>
          <w:szCs w:val="28"/>
        </w:rPr>
        <w:t>4</w:t>
      </w:r>
      <w:r w:rsidRPr="00F9536F">
        <w:rPr>
          <w:rFonts w:ascii="Times New Roman" w:hAnsi="Times New Roman"/>
          <w:b/>
          <w:color w:val="000000"/>
          <w:sz w:val="28"/>
          <w:szCs w:val="28"/>
        </w:rPr>
        <w:t xml:space="preserve"> год</w:t>
      </w:r>
    </w:p>
    <w:p w14:paraId="06BEC123"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5F03FF9B"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3771B760"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20949E17"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0081A563"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08B26FF4"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407DA4D4"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2F293F68" w14:textId="77777777" w:rsidR="00F9536F" w:rsidRPr="00B212A8" w:rsidRDefault="00F9536F" w:rsidP="00F9536F">
      <w:pPr>
        <w:tabs>
          <w:tab w:val="left" w:pos="993"/>
        </w:tabs>
        <w:spacing w:line="228" w:lineRule="auto"/>
        <w:jc w:val="center"/>
        <w:rPr>
          <w:rFonts w:ascii="Times New Roman" w:hAnsi="Times New Roman"/>
          <w:sz w:val="28"/>
          <w:szCs w:val="28"/>
          <w:highlight w:val="cyan"/>
        </w:rPr>
      </w:pPr>
    </w:p>
    <w:p w14:paraId="5C72479B"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2731E272"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3FC900C9"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1D3002E7"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5C38CAF5"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09CEF312" w14:textId="77777777" w:rsidR="00F9536F" w:rsidRPr="0047192B" w:rsidRDefault="00F9536F" w:rsidP="00F9536F">
      <w:pPr>
        <w:tabs>
          <w:tab w:val="left" w:pos="993"/>
        </w:tabs>
        <w:spacing w:line="228" w:lineRule="auto"/>
        <w:jc w:val="center"/>
        <w:rPr>
          <w:rFonts w:ascii="Times New Roman" w:hAnsi="Times New Roman"/>
          <w:sz w:val="28"/>
          <w:szCs w:val="28"/>
          <w:highlight w:val="cyan"/>
        </w:rPr>
      </w:pPr>
    </w:p>
    <w:p w14:paraId="634FB9C0" w14:textId="00EC7D0D" w:rsidR="00F9536F" w:rsidRDefault="00F9536F" w:rsidP="00F9536F">
      <w:pPr>
        <w:tabs>
          <w:tab w:val="left" w:pos="993"/>
        </w:tabs>
        <w:spacing w:line="228" w:lineRule="auto"/>
        <w:jc w:val="center"/>
        <w:rPr>
          <w:rFonts w:ascii="Times New Roman" w:hAnsi="Times New Roman"/>
          <w:sz w:val="28"/>
          <w:szCs w:val="28"/>
          <w:highlight w:val="cyan"/>
        </w:rPr>
      </w:pPr>
    </w:p>
    <w:p w14:paraId="0B861C64" w14:textId="7CE4BF6E" w:rsidR="00936CE5" w:rsidRDefault="00936CE5" w:rsidP="00F9536F">
      <w:pPr>
        <w:tabs>
          <w:tab w:val="left" w:pos="993"/>
        </w:tabs>
        <w:spacing w:line="228" w:lineRule="auto"/>
        <w:jc w:val="center"/>
        <w:rPr>
          <w:rFonts w:ascii="Times New Roman" w:hAnsi="Times New Roman"/>
          <w:sz w:val="28"/>
          <w:szCs w:val="28"/>
          <w:highlight w:val="cyan"/>
        </w:rPr>
      </w:pPr>
    </w:p>
    <w:p w14:paraId="6E90CB7F" w14:textId="57F673AE" w:rsidR="00936CE5" w:rsidRDefault="00936CE5" w:rsidP="00F9536F">
      <w:pPr>
        <w:tabs>
          <w:tab w:val="left" w:pos="993"/>
        </w:tabs>
        <w:spacing w:line="228" w:lineRule="auto"/>
        <w:jc w:val="center"/>
        <w:rPr>
          <w:rFonts w:ascii="Times New Roman" w:hAnsi="Times New Roman"/>
          <w:sz w:val="28"/>
          <w:szCs w:val="28"/>
          <w:highlight w:val="cyan"/>
        </w:rPr>
      </w:pPr>
    </w:p>
    <w:p w14:paraId="24C0B5B3" w14:textId="6427D1C7" w:rsidR="00936CE5" w:rsidRDefault="00936CE5" w:rsidP="00F9536F">
      <w:pPr>
        <w:tabs>
          <w:tab w:val="left" w:pos="993"/>
        </w:tabs>
        <w:spacing w:line="228" w:lineRule="auto"/>
        <w:jc w:val="center"/>
        <w:rPr>
          <w:rFonts w:ascii="Times New Roman" w:hAnsi="Times New Roman"/>
          <w:sz w:val="28"/>
          <w:szCs w:val="28"/>
          <w:highlight w:val="cyan"/>
        </w:rPr>
      </w:pPr>
    </w:p>
    <w:p w14:paraId="0495EE25" w14:textId="77777777" w:rsidR="00F9536F" w:rsidRPr="00F9536F" w:rsidRDefault="00F9536F" w:rsidP="00F9536F">
      <w:pPr>
        <w:jc w:val="center"/>
        <w:rPr>
          <w:rFonts w:ascii="Times New Roman" w:hAnsi="Times New Roman"/>
          <w:color w:val="000000"/>
          <w:sz w:val="28"/>
          <w:szCs w:val="28"/>
        </w:rPr>
      </w:pPr>
      <w:r w:rsidRPr="00F9536F">
        <w:rPr>
          <w:rFonts w:ascii="Times New Roman" w:hAnsi="Times New Roman"/>
          <w:color w:val="000000"/>
          <w:sz w:val="28"/>
          <w:szCs w:val="28"/>
        </w:rPr>
        <w:t>Петропавловск-Камчатский</w:t>
      </w:r>
    </w:p>
    <w:p w14:paraId="1A2ED3A9" w14:textId="77777777" w:rsidR="00F34BAD" w:rsidRDefault="002B7430" w:rsidP="00F9536F">
      <w:pPr>
        <w:jc w:val="center"/>
        <w:rPr>
          <w:rFonts w:ascii="Times New Roman" w:hAnsi="Times New Roman"/>
          <w:color w:val="000000"/>
          <w:sz w:val="28"/>
          <w:szCs w:val="28"/>
        </w:rPr>
      </w:pPr>
      <w:r>
        <w:rPr>
          <w:rFonts w:ascii="Times New Roman" w:hAnsi="Times New Roman"/>
          <w:color w:val="000000"/>
          <w:sz w:val="28"/>
          <w:szCs w:val="28"/>
        </w:rPr>
        <w:t>202</w:t>
      </w:r>
      <w:r w:rsidR="006E50EC">
        <w:rPr>
          <w:rFonts w:ascii="Times New Roman" w:hAnsi="Times New Roman"/>
          <w:color w:val="000000"/>
          <w:sz w:val="28"/>
          <w:szCs w:val="28"/>
        </w:rPr>
        <w:t>5</w:t>
      </w:r>
      <w:r w:rsidR="00F9536F" w:rsidRPr="00F9536F">
        <w:rPr>
          <w:rFonts w:ascii="Times New Roman" w:hAnsi="Times New Roman"/>
          <w:color w:val="000000"/>
          <w:sz w:val="28"/>
          <w:szCs w:val="28"/>
        </w:rPr>
        <w:t xml:space="preserve"> год</w:t>
      </w:r>
    </w:p>
    <w:p w14:paraId="00DFFF27" w14:textId="77777777" w:rsidR="002B7430" w:rsidRPr="00EF1115" w:rsidRDefault="002B7430" w:rsidP="002B7430">
      <w:pPr>
        <w:tabs>
          <w:tab w:val="left" w:pos="993"/>
        </w:tabs>
        <w:spacing w:line="228" w:lineRule="auto"/>
        <w:ind w:right="-340"/>
        <w:jc w:val="center"/>
        <w:rPr>
          <w:rFonts w:ascii="Times New Roman" w:hAnsi="Times New Roman"/>
          <w:sz w:val="28"/>
          <w:szCs w:val="28"/>
        </w:rPr>
      </w:pPr>
      <w:r w:rsidRPr="00EF1115">
        <w:rPr>
          <w:rFonts w:ascii="Times New Roman" w:hAnsi="Times New Roman"/>
          <w:sz w:val="28"/>
          <w:szCs w:val="28"/>
        </w:rPr>
        <w:lastRenderedPageBreak/>
        <w:t>Содержание</w:t>
      </w:r>
    </w:p>
    <w:p w14:paraId="2C4C2FB2" w14:textId="77777777" w:rsidR="002B7430" w:rsidRPr="00D93E31" w:rsidRDefault="002B7430" w:rsidP="002B7430">
      <w:pPr>
        <w:tabs>
          <w:tab w:val="left" w:pos="993"/>
        </w:tabs>
        <w:spacing w:line="228" w:lineRule="auto"/>
        <w:ind w:right="-340"/>
        <w:jc w:val="center"/>
        <w:rPr>
          <w:rFonts w:ascii="Times New Roman" w:hAnsi="Times New Roman"/>
          <w:sz w:val="28"/>
          <w:szCs w:val="28"/>
        </w:rPr>
      </w:pPr>
    </w:p>
    <w:tbl>
      <w:tblPr>
        <w:tblW w:w="9771" w:type="dxa"/>
        <w:tblInd w:w="-5" w:type="dxa"/>
        <w:tblLayout w:type="fixed"/>
        <w:tblLook w:val="04A0" w:firstRow="1" w:lastRow="0" w:firstColumn="1" w:lastColumn="0" w:noHBand="0" w:noVBand="1"/>
      </w:tblPr>
      <w:tblGrid>
        <w:gridCol w:w="8973"/>
        <w:gridCol w:w="798"/>
      </w:tblGrid>
      <w:tr w:rsidR="006E50EC" w:rsidRPr="00514A05" w14:paraId="0C6F22C2" w14:textId="77777777" w:rsidTr="006E50EC">
        <w:trPr>
          <w:trHeight w:val="567"/>
        </w:trPr>
        <w:tc>
          <w:tcPr>
            <w:tcW w:w="8973" w:type="dxa"/>
            <w:shd w:val="clear" w:color="auto" w:fill="auto"/>
            <w:vAlign w:val="center"/>
          </w:tcPr>
          <w:p w14:paraId="01CE7FCF" w14:textId="77777777" w:rsidR="006E50EC" w:rsidRPr="00EF1115" w:rsidRDefault="00F311B5" w:rsidP="006E50EC">
            <w:pPr>
              <w:pStyle w:val="a7"/>
              <w:spacing w:line="228" w:lineRule="auto"/>
              <w:ind w:left="37" w:right="175"/>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 </w:t>
            </w:r>
            <w:r w:rsidR="006E50EC" w:rsidRPr="00EF1115">
              <w:rPr>
                <w:rFonts w:ascii="Times New Roman" w:hAnsi="Times New Roman"/>
                <w:sz w:val="28"/>
                <w:szCs w:val="28"/>
              </w:rPr>
              <w:t>Характеристика общих тенденций социально-экономического развития Петропавловск-Камчатского городского округа в 202</w:t>
            </w:r>
            <w:r w:rsidR="006E50EC">
              <w:rPr>
                <w:rFonts w:ascii="Times New Roman" w:hAnsi="Times New Roman"/>
                <w:sz w:val="28"/>
                <w:szCs w:val="28"/>
              </w:rPr>
              <w:t>4</w:t>
            </w:r>
            <w:r w:rsidR="006E50EC" w:rsidRPr="00EF1115">
              <w:rPr>
                <w:rFonts w:ascii="Times New Roman" w:hAnsi="Times New Roman"/>
                <w:sz w:val="28"/>
                <w:szCs w:val="28"/>
              </w:rPr>
              <w:t xml:space="preserve"> году</w:t>
            </w:r>
          </w:p>
        </w:tc>
        <w:tc>
          <w:tcPr>
            <w:tcW w:w="798" w:type="dxa"/>
            <w:shd w:val="clear" w:color="auto" w:fill="auto"/>
            <w:vAlign w:val="center"/>
          </w:tcPr>
          <w:p w14:paraId="6A09D365" w14:textId="77777777" w:rsidR="00F311B5" w:rsidRDefault="00F311B5" w:rsidP="006E50EC">
            <w:pPr>
              <w:spacing w:line="228" w:lineRule="auto"/>
              <w:ind w:right="175"/>
              <w:jc w:val="center"/>
              <w:rPr>
                <w:rFonts w:ascii="Times New Roman" w:hAnsi="Times New Roman"/>
                <w:sz w:val="28"/>
                <w:szCs w:val="28"/>
              </w:rPr>
            </w:pPr>
          </w:p>
          <w:p w14:paraId="15FFABD1" w14:textId="745EB7D2" w:rsidR="006E50EC" w:rsidRPr="00514A05" w:rsidRDefault="00AC33CE" w:rsidP="006E50EC">
            <w:pPr>
              <w:spacing w:line="228" w:lineRule="auto"/>
              <w:ind w:right="175"/>
              <w:jc w:val="center"/>
              <w:rPr>
                <w:rFonts w:ascii="Times New Roman" w:hAnsi="Times New Roman"/>
                <w:sz w:val="28"/>
                <w:szCs w:val="28"/>
              </w:rPr>
            </w:pPr>
            <w:r>
              <w:rPr>
                <w:rFonts w:ascii="Times New Roman" w:hAnsi="Times New Roman"/>
                <w:sz w:val="28"/>
                <w:szCs w:val="28"/>
              </w:rPr>
              <w:t>3</w:t>
            </w:r>
          </w:p>
        </w:tc>
      </w:tr>
      <w:tr w:rsidR="006E50EC" w:rsidRPr="00514A05" w14:paraId="2B348C7F" w14:textId="77777777" w:rsidTr="006E50EC">
        <w:trPr>
          <w:trHeight w:val="567"/>
        </w:trPr>
        <w:tc>
          <w:tcPr>
            <w:tcW w:w="8973" w:type="dxa"/>
            <w:shd w:val="clear" w:color="auto" w:fill="auto"/>
            <w:vAlign w:val="center"/>
          </w:tcPr>
          <w:p w14:paraId="1E9517F0" w14:textId="77777777" w:rsidR="006E50EC" w:rsidRPr="00EF1115" w:rsidRDefault="006E50EC" w:rsidP="006E50EC">
            <w:pPr>
              <w:tabs>
                <w:tab w:val="left" w:pos="9815"/>
              </w:tabs>
              <w:spacing w:line="228" w:lineRule="auto"/>
              <w:ind w:right="175"/>
              <w:jc w:val="both"/>
              <w:rPr>
                <w:rFonts w:ascii="Times New Roman" w:hAnsi="Times New Roman"/>
                <w:sz w:val="28"/>
                <w:szCs w:val="28"/>
              </w:rPr>
            </w:pPr>
            <w:r w:rsidRPr="00EF1115">
              <w:rPr>
                <w:rFonts w:ascii="Times New Roman" w:hAnsi="Times New Roman"/>
                <w:sz w:val="28"/>
                <w:szCs w:val="28"/>
              </w:rPr>
              <w:t>2. Обоснование достигнутых значений показателей, характеризующих социально-экономическое развитие Петропавловск-Камчатского городского округа</w:t>
            </w:r>
          </w:p>
        </w:tc>
        <w:tc>
          <w:tcPr>
            <w:tcW w:w="798" w:type="dxa"/>
            <w:shd w:val="clear" w:color="auto" w:fill="auto"/>
            <w:vAlign w:val="center"/>
          </w:tcPr>
          <w:p w14:paraId="58C41326" w14:textId="77777777" w:rsidR="006E50EC" w:rsidRPr="00514A05" w:rsidRDefault="006E50EC" w:rsidP="006E50EC">
            <w:pPr>
              <w:tabs>
                <w:tab w:val="left" w:pos="9815"/>
              </w:tabs>
              <w:spacing w:line="228" w:lineRule="auto"/>
              <w:ind w:right="175"/>
              <w:jc w:val="center"/>
              <w:rPr>
                <w:rFonts w:ascii="Times New Roman" w:hAnsi="Times New Roman"/>
                <w:sz w:val="28"/>
                <w:szCs w:val="28"/>
              </w:rPr>
            </w:pPr>
          </w:p>
          <w:p w14:paraId="751F8526" w14:textId="77777777" w:rsidR="006E50EC" w:rsidRPr="00514A05" w:rsidRDefault="006E50EC" w:rsidP="006E50EC">
            <w:pPr>
              <w:tabs>
                <w:tab w:val="left" w:pos="9815"/>
              </w:tabs>
              <w:spacing w:line="228" w:lineRule="auto"/>
              <w:ind w:right="175"/>
              <w:jc w:val="center"/>
              <w:rPr>
                <w:rFonts w:ascii="Times New Roman" w:hAnsi="Times New Roman"/>
                <w:sz w:val="28"/>
                <w:szCs w:val="28"/>
              </w:rPr>
            </w:pPr>
          </w:p>
          <w:p w14:paraId="5543F5AB" w14:textId="5B889B87" w:rsidR="006E50EC" w:rsidRPr="00514A05" w:rsidRDefault="00AC33CE" w:rsidP="006E50EC">
            <w:pPr>
              <w:tabs>
                <w:tab w:val="left" w:pos="9815"/>
              </w:tabs>
              <w:spacing w:line="228" w:lineRule="auto"/>
              <w:ind w:right="175"/>
              <w:jc w:val="center"/>
              <w:rPr>
                <w:rFonts w:ascii="Times New Roman" w:hAnsi="Times New Roman"/>
                <w:sz w:val="28"/>
                <w:szCs w:val="28"/>
              </w:rPr>
            </w:pPr>
            <w:r>
              <w:rPr>
                <w:rFonts w:ascii="Times New Roman" w:hAnsi="Times New Roman"/>
                <w:sz w:val="28"/>
                <w:szCs w:val="28"/>
                <w:lang w:val="en-US"/>
              </w:rPr>
              <w:t>9</w:t>
            </w:r>
          </w:p>
        </w:tc>
      </w:tr>
      <w:tr w:rsidR="006E50EC" w:rsidRPr="00514A05" w14:paraId="12C721DB" w14:textId="77777777" w:rsidTr="006E50EC">
        <w:trPr>
          <w:trHeight w:val="20"/>
        </w:trPr>
        <w:tc>
          <w:tcPr>
            <w:tcW w:w="8973" w:type="dxa"/>
            <w:shd w:val="clear" w:color="auto" w:fill="auto"/>
            <w:vAlign w:val="center"/>
          </w:tcPr>
          <w:p w14:paraId="19FEA2C8" w14:textId="77777777" w:rsidR="006E50EC" w:rsidRPr="00EF1115" w:rsidRDefault="006E50EC" w:rsidP="006E50EC">
            <w:pPr>
              <w:spacing w:line="240" w:lineRule="atLeast"/>
              <w:ind w:right="141"/>
              <w:contextualSpacing/>
              <w:jc w:val="both"/>
              <w:rPr>
                <w:rFonts w:ascii="Times New Roman" w:hAnsi="Times New Roman"/>
                <w:sz w:val="28"/>
                <w:szCs w:val="28"/>
                <w:lang w:val="en-US"/>
              </w:rPr>
            </w:pPr>
            <w:r w:rsidRPr="00EF1115">
              <w:rPr>
                <w:rFonts w:ascii="Times New Roman" w:hAnsi="Times New Roman"/>
                <w:sz w:val="28"/>
                <w:szCs w:val="28"/>
              </w:rPr>
              <w:t>2.1. Экономическое развитие</w:t>
            </w:r>
          </w:p>
        </w:tc>
        <w:tc>
          <w:tcPr>
            <w:tcW w:w="798" w:type="dxa"/>
            <w:shd w:val="clear" w:color="auto" w:fill="auto"/>
            <w:vAlign w:val="center"/>
          </w:tcPr>
          <w:p w14:paraId="58B78070" w14:textId="2BF73AEE" w:rsidR="006E50EC" w:rsidRPr="00514A05" w:rsidRDefault="00AC33CE" w:rsidP="006E50EC">
            <w:pPr>
              <w:spacing w:line="240" w:lineRule="atLeast"/>
              <w:ind w:right="141"/>
              <w:contextualSpacing/>
              <w:jc w:val="center"/>
              <w:rPr>
                <w:rFonts w:ascii="Times New Roman" w:hAnsi="Times New Roman"/>
                <w:sz w:val="28"/>
                <w:szCs w:val="28"/>
                <w:lang w:val="en-US"/>
              </w:rPr>
            </w:pPr>
            <w:r>
              <w:rPr>
                <w:rFonts w:ascii="Times New Roman" w:hAnsi="Times New Roman"/>
                <w:sz w:val="28"/>
                <w:szCs w:val="28"/>
              </w:rPr>
              <w:t>9</w:t>
            </w:r>
          </w:p>
        </w:tc>
      </w:tr>
      <w:tr w:rsidR="006E50EC" w:rsidRPr="00514A05" w14:paraId="72A08E69" w14:textId="77777777" w:rsidTr="006E50EC">
        <w:trPr>
          <w:trHeight w:val="20"/>
        </w:trPr>
        <w:tc>
          <w:tcPr>
            <w:tcW w:w="8973" w:type="dxa"/>
            <w:shd w:val="clear" w:color="auto" w:fill="auto"/>
            <w:vAlign w:val="center"/>
          </w:tcPr>
          <w:p w14:paraId="7C6A87E0" w14:textId="77777777" w:rsidR="006E50EC" w:rsidRPr="00EF1115" w:rsidRDefault="006E50EC" w:rsidP="006E50EC">
            <w:pPr>
              <w:ind w:right="141"/>
              <w:jc w:val="both"/>
              <w:rPr>
                <w:rFonts w:ascii="Times New Roman" w:hAnsi="Times New Roman"/>
                <w:sz w:val="28"/>
                <w:szCs w:val="28"/>
              </w:rPr>
            </w:pPr>
            <w:r w:rsidRPr="00EF1115">
              <w:rPr>
                <w:rFonts w:ascii="Times New Roman" w:hAnsi="Times New Roman"/>
                <w:sz w:val="28"/>
                <w:szCs w:val="28"/>
              </w:rPr>
              <w:t xml:space="preserve">2.2. Бюджет </w:t>
            </w:r>
          </w:p>
        </w:tc>
        <w:tc>
          <w:tcPr>
            <w:tcW w:w="798" w:type="dxa"/>
            <w:shd w:val="clear" w:color="auto" w:fill="auto"/>
            <w:vAlign w:val="center"/>
          </w:tcPr>
          <w:p w14:paraId="1DEB9ADB" w14:textId="5D9397F4" w:rsidR="006E50EC" w:rsidRPr="00514A05" w:rsidRDefault="006E50EC" w:rsidP="006E50EC">
            <w:pPr>
              <w:ind w:right="141"/>
              <w:jc w:val="center"/>
              <w:rPr>
                <w:rFonts w:ascii="Times New Roman" w:hAnsi="Times New Roman"/>
                <w:sz w:val="28"/>
                <w:szCs w:val="28"/>
              </w:rPr>
            </w:pPr>
            <w:r w:rsidRPr="00514A05">
              <w:rPr>
                <w:rFonts w:ascii="Times New Roman" w:hAnsi="Times New Roman"/>
                <w:sz w:val="28"/>
                <w:szCs w:val="28"/>
              </w:rPr>
              <w:t>1</w:t>
            </w:r>
            <w:r w:rsidR="00AC33CE">
              <w:rPr>
                <w:rFonts w:ascii="Times New Roman" w:hAnsi="Times New Roman"/>
                <w:sz w:val="28"/>
                <w:szCs w:val="28"/>
              </w:rPr>
              <w:t>1</w:t>
            </w:r>
          </w:p>
        </w:tc>
      </w:tr>
      <w:tr w:rsidR="006E50EC" w:rsidRPr="00E151BC" w14:paraId="7DC115C7" w14:textId="77777777" w:rsidTr="006E50EC">
        <w:trPr>
          <w:trHeight w:val="20"/>
        </w:trPr>
        <w:tc>
          <w:tcPr>
            <w:tcW w:w="8973" w:type="dxa"/>
            <w:shd w:val="clear" w:color="auto" w:fill="auto"/>
            <w:vAlign w:val="center"/>
          </w:tcPr>
          <w:p w14:paraId="14843D98" w14:textId="77777777" w:rsidR="006E50EC" w:rsidRPr="00EF1115" w:rsidRDefault="006E50EC" w:rsidP="006E50EC">
            <w:pPr>
              <w:ind w:right="141"/>
              <w:jc w:val="both"/>
              <w:rPr>
                <w:rFonts w:ascii="Times New Roman" w:hAnsi="Times New Roman"/>
                <w:sz w:val="28"/>
                <w:szCs w:val="28"/>
              </w:rPr>
            </w:pPr>
            <w:r w:rsidRPr="00EF1115">
              <w:rPr>
                <w:rFonts w:ascii="Times New Roman" w:hAnsi="Times New Roman"/>
                <w:sz w:val="28"/>
                <w:szCs w:val="28"/>
              </w:rPr>
              <w:t>2.3. Муниципальный заказ</w:t>
            </w:r>
          </w:p>
        </w:tc>
        <w:tc>
          <w:tcPr>
            <w:tcW w:w="798" w:type="dxa"/>
            <w:shd w:val="clear" w:color="auto" w:fill="auto"/>
            <w:vAlign w:val="center"/>
          </w:tcPr>
          <w:p w14:paraId="303BB5FA" w14:textId="6B0043DE" w:rsidR="006E50EC" w:rsidRPr="00E151BC" w:rsidRDefault="00AC33CE" w:rsidP="006E50EC">
            <w:pPr>
              <w:ind w:right="141"/>
              <w:jc w:val="center"/>
              <w:rPr>
                <w:rFonts w:ascii="Times New Roman" w:hAnsi="Times New Roman"/>
                <w:sz w:val="28"/>
                <w:szCs w:val="28"/>
              </w:rPr>
            </w:pPr>
            <w:r>
              <w:rPr>
                <w:rFonts w:ascii="Times New Roman" w:hAnsi="Times New Roman"/>
                <w:sz w:val="28"/>
                <w:szCs w:val="28"/>
                <w:lang w:val="en-US"/>
              </w:rPr>
              <w:t>19</w:t>
            </w:r>
          </w:p>
        </w:tc>
      </w:tr>
      <w:tr w:rsidR="006E50EC" w:rsidRPr="00514A05" w14:paraId="5071B6FF" w14:textId="77777777" w:rsidTr="006E50EC">
        <w:trPr>
          <w:trHeight w:val="20"/>
        </w:trPr>
        <w:tc>
          <w:tcPr>
            <w:tcW w:w="8973" w:type="dxa"/>
            <w:shd w:val="clear" w:color="auto" w:fill="auto"/>
            <w:vAlign w:val="center"/>
          </w:tcPr>
          <w:p w14:paraId="736D6AF3" w14:textId="77777777" w:rsidR="006E50EC" w:rsidRPr="00EF1115" w:rsidRDefault="006E50EC" w:rsidP="006E50EC">
            <w:pPr>
              <w:ind w:right="141"/>
              <w:jc w:val="both"/>
              <w:rPr>
                <w:rFonts w:ascii="Times New Roman" w:hAnsi="Times New Roman"/>
                <w:sz w:val="28"/>
                <w:szCs w:val="28"/>
              </w:rPr>
            </w:pPr>
            <w:r w:rsidRPr="00EF1115">
              <w:rPr>
                <w:rFonts w:ascii="Times New Roman" w:hAnsi="Times New Roman"/>
                <w:sz w:val="28"/>
                <w:szCs w:val="28"/>
              </w:rPr>
              <w:t>2.4. Образование</w:t>
            </w:r>
          </w:p>
        </w:tc>
        <w:tc>
          <w:tcPr>
            <w:tcW w:w="798" w:type="dxa"/>
            <w:shd w:val="clear" w:color="auto" w:fill="auto"/>
            <w:vAlign w:val="center"/>
          </w:tcPr>
          <w:p w14:paraId="47ACEFA0" w14:textId="606F42BA"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23</w:t>
            </w:r>
          </w:p>
        </w:tc>
      </w:tr>
      <w:tr w:rsidR="006E50EC" w:rsidRPr="00514A05" w14:paraId="263681D1" w14:textId="77777777" w:rsidTr="006E50EC">
        <w:trPr>
          <w:trHeight w:val="20"/>
        </w:trPr>
        <w:tc>
          <w:tcPr>
            <w:tcW w:w="8973" w:type="dxa"/>
            <w:shd w:val="clear" w:color="auto" w:fill="auto"/>
            <w:vAlign w:val="center"/>
          </w:tcPr>
          <w:p w14:paraId="358647BA" w14:textId="77777777" w:rsidR="006E50EC" w:rsidRPr="00EF1115" w:rsidRDefault="006E50EC" w:rsidP="006E50EC">
            <w:pPr>
              <w:ind w:right="141"/>
              <w:jc w:val="both"/>
              <w:rPr>
                <w:rFonts w:ascii="Times New Roman" w:hAnsi="Times New Roman"/>
                <w:sz w:val="28"/>
                <w:szCs w:val="28"/>
              </w:rPr>
            </w:pPr>
            <w:r w:rsidRPr="00EF1115">
              <w:rPr>
                <w:rFonts w:ascii="Times New Roman" w:hAnsi="Times New Roman"/>
                <w:sz w:val="28"/>
                <w:szCs w:val="28"/>
              </w:rPr>
              <w:t>2.4.1 дошкольное образование</w:t>
            </w:r>
          </w:p>
        </w:tc>
        <w:tc>
          <w:tcPr>
            <w:tcW w:w="798" w:type="dxa"/>
            <w:shd w:val="clear" w:color="auto" w:fill="auto"/>
            <w:vAlign w:val="center"/>
          </w:tcPr>
          <w:p w14:paraId="7B7A8468" w14:textId="257786C2"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23</w:t>
            </w:r>
          </w:p>
        </w:tc>
      </w:tr>
      <w:tr w:rsidR="006E50EC" w:rsidRPr="00514A05" w14:paraId="30CD7B34" w14:textId="77777777" w:rsidTr="006E50EC">
        <w:trPr>
          <w:trHeight w:val="20"/>
        </w:trPr>
        <w:tc>
          <w:tcPr>
            <w:tcW w:w="8973" w:type="dxa"/>
            <w:shd w:val="clear" w:color="auto" w:fill="auto"/>
            <w:vAlign w:val="center"/>
          </w:tcPr>
          <w:p w14:paraId="141F0878" w14:textId="77777777" w:rsidR="006E50EC" w:rsidRPr="00EF1115" w:rsidRDefault="006E50EC" w:rsidP="006E50EC">
            <w:pPr>
              <w:tabs>
                <w:tab w:val="left" w:pos="2625"/>
                <w:tab w:val="left" w:pos="9819"/>
              </w:tabs>
              <w:ind w:right="141"/>
              <w:jc w:val="both"/>
              <w:rPr>
                <w:rFonts w:ascii="Times New Roman" w:hAnsi="Times New Roman"/>
                <w:sz w:val="28"/>
                <w:szCs w:val="28"/>
              </w:rPr>
            </w:pPr>
            <w:r w:rsidRPr="00EF1115">
              <w:rPr>
                <w:rFonts w:ascii="Times New Roman" w:hAnsi="Times New Roman"/>
                <w:sz w:val="28"/>
                <w:szCs w:val="28"/>
              </w:rPr>
              <w:t>2.4.2 общее образование</w:t>
            </w:r>
          </w:p>
        </w:tc>
        <w:tc>
          <w:tcPr>
            <w:tcW w:w="798" w:type="dxa"/>
            <w:shd w:val="clear" w:color="auto" w:fill="auto"/>
            <w:vAlign w:val="center"/>
          </w:tcPr>
          <w:p w14:paraId="05949965" w14:textId="0C52B29D" w:rsidR="006E50EC" w:rsidRPr="00514A05" w:rsidRDefault="006E50EC" w:rsidP="00AC33CE">
            <w:pPr>
              <w:tabs>
                <w:tab w:val="left" w:pos="2625"/>
                <w:tab w:val="left" w:pos="9819"/>
              </w:tabs>
              <w:ind w:right="141"/>
              <w:jc w:val="center"/>
              <w:rPr>
                <w:rFonts w:ascii="Times New Roman" w:hAnsi="Times New Roman"/>
                <w:sz w:val="28"/>
                <w:szCs w:val="28"/>
              </w:rPr>
            </w:pPr>
            <w:r>
              <w:rPr>
                <w:rFonts w:ascii="Times New Roman" w:hAnsi="Times New Roman"/>
                <w:sz w:val="28"/>
                <w:szCs w:val="28"/>
              </w:rPr>
              <w:t>2</w:t>
            </w:r>
            <w:r w:rsidR="00AC33CE">
              <w:rPr>
                <w:rFonts w:ascii="Times New Roman" w:hAnsi="Times New Roman"/>
                <w:sz w:val="28"/>
                <w:szCs w:val="28"/>
              </w:rPr>
              <w:t>4</w:t>
            </w:r>
          </w:p>
        </w:tc>
      </w:tr>
      <w:tr w:rsidR="006E50EC" w:rsidRPr="00514A05" w14:paraId="6025F6D5" w14:textId="77777777" w:rsidTr="006E50EC">
        <w:trPr>
          <w:trHeight w:val="20"/>
        </w:trPr>
        <w:tc>
          <w:tcPr>
            <w:tcW w:w="8973" w:type="dxa"/>
            <w:shd w:val="clear" w:color="auto" w:fill="auto"/>
            <w:vAlign w:val="center"/>
          </w:tcPr>
          <w:p w14:paraId="55FC469E" w14:textId="77777777" w:rsidR="006E50EC" w:rsidRPr="00EF1115" w:rsidRDefault="006E50EC" w:rsidP="006E50EC">
            <w:pPr>
              <w:tabs>
                <w:tab w:val="left" w:pos="2625"/>
              </w:tabs>
              <w:ind w:right="141"/>
              <w:jc w:val="both"/>
              <w:rPr>
                <w:rFonts w:ascii="Times New Roman" w:hAnsi="Times New Roman"/>
                <w:sz w:val="28"/>
                <w:szCs w:val="28"/>
              </w:rPr>
            </w:pPr>
            <w:r w:rsidRPr="00EF1115">
              <w:rPr>
                <w:rFonts w:ascii="Times New Roman" w:hAnsi="Times New Roman"/>
                <w:sz w:val="28"/>
                <w:szCs w:val="28"/>
              </w:rPr>
              <w:t>2.4.3 дополнительное образование</w:t>
            </w:r>
          </w:p>
        </w:tc>
        <w:tc>
          <w:tcPr>
            <w:tcW w:w="798" w:type="dxa"/>
            <w:shd w:val="clear" w:color="auto" w:fill="auto"/>
            <w:vAlign w:val="center"/>
          </w:tcPr>
          <w:p w14:paraId="4A2DF53D" w14:textId="7ED1758B" w:rsidR="006E50EC" w:rsidRPr="00514A05" w:rsidRDefault="006E50EC" w:rsidP="00AC33CE">
            <w:pPr>
              <w:tabs>
                <w:tab w:val="left" w:pos="2625"/>
              </w:tabs>
              <w:ind w:right="141"/>
              <w:jc w:val="center"/>
              <w:rPr>
                <w:rFonts w:ascii="Times New Roman" w:hAnsi="Times New Roman"/>
                <w:sz w:val="28"/>
                <w:szCs w:val="28"/>
              </w:rPr>
            </w:pPr>
            <w:r>
              <w:rPr>
                <w:rFonts w:ascii="Times New Roman" w:hAnsi="Times New Roman"/>
                <w:sz w:val="28"/>
                <w:szCs w:val="28"/>
              </w:rPr>
              <w:t>2</w:t>
            </w:r>
            <w:r w:rsidR="00AC33CE">
              <w:rPr>
                <w:rFonts w:ascii="Times New Roman" w:hAnsi="Times New Roman"/>
                <w:sz w:val="28"/>
                <w:szCs w:val="28"/>
              </w:rPr>
              <w:t>5</w:t>
            </w:r>
          </w:p>
        </w:tc>
      </w:tr>
      <w:tr w:rsidR="006E50EC" w:rsidRPr="00514A05" w14:paraId="2BA51080" w14:textId="77777777" w:rsidTr="006E50EC">
        <w:trPr>
          <w:trHeight w:val="20"/>
        </w:trPr>
        <w:tc>
          <w:tcPr>
            <w:tcW w:w="8973" w:type="dxa"/>
            <w:shd w:val="clear" w:color="auto" w:fill="auto"/>
            <w:vAlign w:val="center"/>
          </w:tcPr>
          <w:p w14:paraId="2B7B22C5" w14:textId="77777777" w:rsidR="006E50EC" w:rsidRPr="00EF1115" w:rsidRDefault="006E50EC" w:rsidP="006E50EC">
            <w:pPr>
              <w:tabs>
                <w:tab w:val="left" w:pos="2625"/>
              </w:tabs>
              <w:ind w:right="141"/>
              <w:jc w:val="both"/>
              <w:rPr>
                <w:rFonts w:ascii="Times New Roman" w:hAnsi="Times New Roman"/>
                <w:sz w:val="28"/>
                <w:szCs w:val="28"/>
              </w:rPr>
            </w:pPr>
            <w:r w:rsidRPr="00EF1115">
              <w:rPr>
                <w:rFonts w:ascii="Times New Roman" w:hAnsi="Times New Roman"/>
                <w:sz w:val="28"/>
                <w:szCs w:val="28"/>
              </w:rPr>
              <w:t>2.4.4 кадровое обеспечение</w:t>
            </w:r>
          </w:p>
        </w:tc>
        <w:tc>
          <w:tcPr>
            <w:tcW w:w="798" w:type="dxa"/>
            <w:shd w:val="clear" w:color="auto" w:fill="auto"/>
            <w:vAlign w:val="center"/>
          </w:tcPr>
          <w:p w14:paraId="2DF1ADCB" w14:textId="584D2C8C" w:rsidR="006E50EC" w:rsidRPr="00514A05" w:rsidRDefault="006E50EC" w:rsidP="00AC33CE">
            <w:pPr>
              <w:tabs>
                <w:tab w:val="left" w:pos="2625"/>
              </w:tabs>
              <w:ind w:right="141"/>
              <w:jc w:val="center"/>
              <w:rPr>
                <w:rFonts w:ascii="Times New Roman" w:hAnsi="Times New Roman"/>
                <w:sz w:val="28"/>
                <w:szCs w:val="28"/>
              </w:rPr>
            </w:pPr>
            <w:r>
              <w:rPr>
                <w:rFonts w:ascii="Times New Roman" w:hAnsi="Times New Roman"/>
                <w:sz w:val="28"/>
                <w:szCs w:val="28"/>
              </w:rPr>
              <w:t>2</w:t>
            </w:r>
            <w:r w:rsidR="00AC33CE">
              <w:rPr>
                <w:rFonts w:ascii="Times New Roman" w:hAnsi="Times New Roman"/>
                <w:sz w:val="28"/>
                <w:szCs w:val="28"/>
              </w:rPr>
              <w:t>6</w:t>
            </w:r>
          </w:p>
        </w:tc>
      </w:tr>
      <w:tr w:rsidR="006E50EC" w:rsidRPr="00514A05" w14:paraId="01E31E7D" w14:textId="77777777" w:rsidTr="006E50EC">
        <w:trPr>
          <w:trHeight w:val="20"/>
        </w:trPr>
        <w:tc>
          <w:tcPr>
            <w:tcW w:w="8973" w:type="dxa"/>
            <w:shd w:val="clear" w:color="auto" w:fill="auto"/>
            <w:vAlign w:val="center"/>
          </w:tcPr>
          <w:p w14:paraId="7676CA79" w14:textId="77777777" w:rsidR="006E50EC" w:rsidRPr="00EF1115" w:rsidRDefault="006E50EC" w:rsidP="006E50EC">
            <w:pPr>
              <w:tabs>
                <w:tab w:val="left" w:pos="993"/>
              </w:tabs>
              <w:spacing w:line="228" w:lineRule="auto"/>
              <w:ind w:right="141"/>
              <w:jc w:val="both"/>
              <w:rPr>
                <w:rFonts w:ascii="Times New Roman" w:hAnsi="Times New Roman"/>
                <w:sz w:val="28"/>
                <w:szCs w:val="28"/>
              </w:rPr>
            </w:pPr>
            <w:r w:rsidRPr="00EF1115">
              <w:rPr>
                <w:rFonts w:ascii="Times New Roman" w:hAnsi="Times New Roman"/>
                <w:sz w:val="28"/>
                <w:szCs w:val="28"/>
              </w:rPr>
              <w:t>2.4.5 опека и попечительство</w:t>
            </w:r>
          </w:p>
        </w:tc>
        <w:tc>
          <w:tcPr>
            <w:tcW w:w="798" w:type="dxa"/>
            <w:shd w:val="clear" w:color="auto" w:fill="auto"/>
            <w:vAlign w:val="center"/>
          </w:tcPr>
          <w:p w14:paraId="46428B34" w14:textId="60F6F827" w:rsidR="006E50EC" w:rsidRPr="00514A05" w:rsidRDefault="00AC33CE" w:rsidP="006E50EC">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27</w:t>
            </w:r>
          </w:p>
        </w:tc>
      </w:tr>
      <w:tr w:rsidR="006E50EC" w:rsidRPr="00514A05" w14:paraId="23CA2F0F" w14:textId="77777777" w:rsidTr="006E50EC">
        <w:trPr>
          <w:trHeight w:val="20"/>
        </w:trPr>
        <w:tc>
          <w:tcPr>
            <w:tcW w:w="8973" w:type="dxa"/>
            <w:shd w:val="clear" w:color="auto" w:fill="auto"/>
            <w:vAlign w:val="center"/>
          </w:tcPr>
          <w:p w14:paraId="011557AA" w14:textId="77777777" w:rsidR="006E50EC" w:rsidRPr="00EF1115" w:rsidRDefault="006E50EC" w:rsidP="006E50EC">
            <w:pPr>
              <w:tabs>
                <w:tab w:val="left" w:pos="993"/>
              </w:tabs>
              <w:spacing w:line="228" w:lineRule="auto"/>
              <w:ind w:right="141"/>
              <w:jc w:val="both"/>
              <w:rPr>
                <w:rFonts w:ascii="Times New Roman" w:hAnsi="Times New Roman"/>
                <w:sz w:val="28"/>
                <w:szCs w:val="28"/>
              </w:rPr>
            </w:pPr>
            <w:r w:rsidRPr="00EF1115">
              <w:rPr>
                <w:rFonts w:ascii="Times New Roman" w:hAnsi="Times New Roman"/>
                <w:sz w:val="28"/>
                <w:szCs w:val="28"/>
              </w:rPr>
              <w:t>2.4.6 работа с несовершеннолетними и защита их прав</w:t>
            </w:r>
          </w:p>
        </w:tc>
        <w:tc>
          <w:tcPr>
            <w:tcW w:w="798" w:type="dxa"/>
            <w:shd w:val="clear" w:color="auto" w:fill="auto"/>
            <w:vAlign w:val="center"/>
          </w:tcPr>
          <w:p w14:paraId="2AD0B55B" w14:textId="75691AA4" w:rsidR="006E50EC" w:rsidRPr="00514A05" w:rsidRDefault="00AC33CE" w:rsidP="006E50EC">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28</w:t>
            </w:r>
          </w:p>
        </w:tc>
      </w:tr>
      <w:tr w:rsidR="006E50EC" w:rsidRPr="00514A05" w14:paraId="2CEDA1DD" w14:textId="77777777" w:rsidTr="006E50EC">
        <w:trPr>
          <w:trHeight w:val="20"/>
        </w:trPr>
        <w:tc>
          <w:tcPr>
            <w:tcW w:w="8973" w:type="dxa"/>
            <w:shd w:val="clear" w:color="auto" w:fill="auto"/>
            <w:vAlign w:val="center"/>
          </w:tcPr>
          <w:p w14:paraId="1E7C1254" w14:textId="77777777" w:rsidR="006E50EC" w:rsidRPr="00F2597B" w:rsidRDefault="006E50EC" w:rsidP="006E50EC">
            <w:pPr>
              <w:tabs>
                <w:tab w:val="left" w:pos="993"/>
              </w:tabs>
              <w:spacing w:line="228" w:lineRule="auto"/>
              <w:ind w:right="141"/>
              <w:jc w:val="both"/>
              <w:rPr>
                <w:rFonts w:ascii="Times New Roman" w:hAnsi="Times New Roman"/>
                <w:sz w:val="28"/>
                <w:szCs w:val="28"/>
              </w:rPr>
            </w:pPr>
            <w:r w:rsidRPr="00F2597B">
              <w:rPr>
                <w:rFonts w:ascii="Times New Roman" w:hAnsi="Times New Roman"/>
                <w:sz w:val="28"/>
                <w:szCs w:val="28"/>
              </w:rPr>
              <w:t>2.5. Культура</w:t>
            </w:r>
          </w:p>
        </w:tc>
        <w:tc>
          <w:tcPr>
            <w:tcW w:w="798" w:type="dxa"/>
            <w:shd w:val="clear" w:color="auto" w:fill="auto"/>
            <w:vAlign w:val="center"/>
          </w:tcPr>
          <w:p w14:paraId="18D7E15E" w14:textId="59E0D16D" w:rsidR="006E50EC" w:rsidRPr="00514A05" w:rsidRDefault="00AC33CE" w:rsidP="006E50EC">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28</w:t>
            </w:r>
          </w:p>
        </w:tc>
      </w:tr>
      <w:tr w:rsidR="006E50EC" w:rsidRPr="00514A05" w14:paraId="2CB9BE6F" w14:textId="77777777" w:rsidTr="006E50EC">
        <w:trPr>
          <w:trHeight w:val="20"/>
        </w:trPr>
        <w:tc>
          <w:tcPr>
            <w:tcW w:w="8973" w:type="dxa"/>
            <w:shd w:val="clear" w:color="auto" w:fill="auto"/>
            <w:vAlign w:val="center"/>
          </w:tcPr>
          <w:p w14:paraId="33675ACA" w14:textId="77777777" w:rsidR="006E50EC" w:rsidRPr="00F2597B" w:rsidRDefault="006E50EC" w:rsidP="006E50EC">
            <w:pPr>
              <w:tabs>
                <w:tab w:val="left" w:pos="993"/>
              </w:tabs>
              <w:spacing w:line="228" w:lineRule="auto"/>
              <w:ind w:right="141"/>
              <w:jc w:val="both"/>
              <w:rPr>
                <w:rFonts w:ascii="Times New Roman" w:hAnsi="Times New Roman"/>
                <w:sz w:val="28"/>
                <w:szCs w:val="28"/>
              </w:rPr>
            </w:pPr>
            <w:r w:rsidRPr="00F2597B">
              <w:rPr>
                <w:rFonts w:ascii="Times New Roman" w:hAnsi="Times New Roman"/>
                <w:sz w:val="28"/>
                <w:szCs w:val="28"/>
              </w:rPr>
              <w:t>2.6. Молодежная политика</w:t>
            </w:r>
          </w:p>
        </w:tc>
        <w:tc>
          <w:tcPr>
            <w:tcW w:w="798" w:type="dxa"/>
            <w:shd w:val="clear" w:color="auto" w:fill="auto"/>
            <w:vAlign w:val="center"/>
          </w:tcPr>
          <w:p w14:paraId="1F12BBC2" w14:textId="26EE731C" w:rsidR="006E50EC" w:rsidRPr="00514A05" w:rsidRDefault="006E50EC" w:rsidP="00AC33CE">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3</w:t>
            </w:r>
            <w:r w:rsidR="00AC33CE">
              <w:rPr>
                <w:rFonts w:ascii="Times New Roman" w:hAnsi="Times New Roman"/>
                <w:sz w:val="28"/>
                <w:szCs w:val="28"/>
              </w:rPr>
              <w:t>3</w:t>
            </w:r>
          </w:p>
        </w:tc>
      </w:tr>
      <w:tr w:rsidR="006E50EC" w:rsidRPr="00514A05" w14:paraId="417E060E" w14:textId="77777777" w:rsidTr="006E50EC">
        <w:trPr>
          <w:trHeight w:val="20"/>
        </w:trPr>
        <w:tc>
          <w:tcPr>
            <w:tcW w:w="8973" w:type="dxa"/>
            <w:shd w:val="clear" w:color="auto" w:fill="auto"/>
            <w:vAlign w:val="center"/>
          </w:tcPr>
          <w:p w14:paraId="6CCB65F3" w14:textId="77777777" w:rsidR="006E50EC" w:rsidRPr="00F2597B" w:rsidRDefault="006E50EC" w:rsidP="006E50EC">
            <w:pPr>
              <w:ind w:right="141"/>
              <w:jc w:val="both"/>
              <w:rPr>
                <w:rFonts w:ascii="Times New Roman" w:hAnsi="Times New Roman"/>
                <w:sz w:val="28"/>
                <w:szCs w:val="28"/>
              </w:rPr>
            </w:pPr>
            <w:r w:rsidRPr="00F2597B">
              <w:rPr>
                <w:rFonts w:ascii="Times New Roman" w:hAnsi="Times New Roman"/>
                <w:sz w:val="28"/>
                <w:szCs w:val="28"/>
              </w:rPr>
              <w:t>2.7. Физическая культура и спорт</w:t>
            </w:r>
          </w:p>
        </w:tc>
        <w:tc>
          <w:tcPr>
            <w:tcW w:w="798" w:type="dxa"/>
            <w:shd w:val="clear" w:color="auto" w:fill="auto"/>
            <w:vAlign w:val="center"/>
          </w:tcPr>
          <w:p w14:paraId="5213179F" w14:textId="4CED49FA" w:rsidR="006E50EC" w:rsidRPr="00514A05" w:rsidRDefault="006E50EC" w:rsidP="00AC33CE">
            <w:pPr>
              <w:ind w:right="141"/>
              <w:jc w:val="center"/>
              <w:rPr>
                <w:rFonts w:ascii="Times New Roman" w:hAnsi="Times New Roman"/>
                <w:sz w:val="28"/>
                <w:szCs w:val="28"/>
              </w:rPr>
            </w:pPr>
            <w:r>
              <w:rPr>
                <w:rFonts w:ascii="Times New Roman" w:hAnsi="Times New Roman"/>
                <w:sz w:val="28"/>
                <w:szCs w:val="28"/>
              </w:rPr>
              <w:t>3</w:t>
            </w:r>
            <w:r w:rsidR="00AC33CE">
              <w:rPr>
                <w:rFonts w:ascii="Times New Roman" w:hAnsi="Times New Roman"/>
                <w:sz w:val="28"/>
                <w:szCs w:val="28"/>
              </w:rPr>
              <w:t>5</w:t>
            </w:r>
          </w:p>
        </w:tc>
      </w:tr>
      <w:tr w:rsidR="006E50EC" w:rsidRPr="00514A05" w14:paraId="73270FB6" w14:textId="77777777" w:rsidTr="006E50EC">
        <w:trPr>
          <w:trHeight w:val="20"/>
        </w:trPr>
        <w:tc>
          <w:tcPr>
            <w:tcW w:w="8973" w:type="dxa"/>
            <w:shd w:val="clear" w:color="auto" w:fill="auto"/>
            <w:vAlign w:val="center"/>
          </w:tcPr>
          <w:p w14:paraId="1ABB1204" w14:textId="77777777" w:rsidR="006E50EC" w:rsidRPr="00F2597B" w:rsidRDefault="006E50EC" w:rsidP="006E50EC">
            <w:pPr>
              <w:ind w:right="141"/>
              <w:jc w:val="both"/>
              <w:rPr>
                <w:rFonts w:ascii="Times New Roman" w:hAnsi="Times New Roman"/>
                <w:sz w:val="28"/>
                <w:szCs w:val="28"/>
              </w:rPr>
            </w:pPr>
            <w:r w:rsidRPr="00F2597B">
              <w:rPr>
                <w:rFonts w:ascii="Times New Roman" w:hAnsi="Times New Roman"/>
                <w:sz w:val="28"/>
                <w:szCs w:val="28"/>
              </w:rPr>
              <w:t>2.8. Управление и распоряжение муниципальным имуществом</w:t>
            </w:r>
          </w:p>
        </w:tc>
        <w:tc>
          <w:tcPr>
            <w:tcW w:w="798" w:type="dxa"/>
            <w:shd w:val="clear" w:color="auto" w:fill="auto"/>
            <w:vAlign w:val="center"/>
          </w:tcPr>
          <w:p w14:paraId="15AEEF82" w14:textId="1D40F195" w:rsidR="006E50EC" w:rsidRPr="00514A05" w:rsidRDefault="006E50EC" w:rsidP="00AC33CE">
            <w:pPr>
              <w:ind w:right="141"/>
              <w:jc w:val="center"/>
              <w:rPr>
                <w:rFonts w:ascii="Times New Roman" w:hAnsi="Times New Roman"/>
                <w:sz w:val="28"/>
                <w:szCs w:val="28"/>
              </w:rPr>
            </w:pPr>
            <w:r>
              <w:rPr>
                <w:rFonts w:ascii="Times New Roman" w:hAnsi="Times New Roman"/>
                <w:sz w:val="28"/>
                <w:szCs w:val="28"/>
              </w:rPr>
              <w:t>3</w:t>
            </w:r>
            <w:r w:rsidR="00AC33CE">
              <w:rPr>
                <w:rFonts w:ascii="Times New Roman" w:hAnsi="Times New Roman"/>
                <w:sz w:val="28"/>
                <w:szCs w:val="28"/>
              </w:rPr>
              <w:t>6</w:t>
            </w:r>
          </w:p>
        </w:tc>
      </w:tr>
      <w:tr w:rsidR="006E50EC" w:rsidRPr="00514A05" w14:paraId="4F6259E7" w14:textId="77777777" w:rsidTr="006E50EC">
        <w:trPr>
          <w:trHeight w:val="20"/>
        </w:trPr>
        <w:tc>
          <w:tcPr>
            <w:tcW w:w="8973" w:type="dxa"/>
            <w:shd w:val="clear" w:color="auto" w:fill="auto"/>
            <w:vAlign w:val="center"/>
          </w:tcPr>
          <w:p w14:paraId="3C92AFE1" w14:textId="77777777" w:rsidR="006E50EC" w:rsidRPr="007817C3" w:rsidRDefault="006E50EC" w:rsidP="006E50EC">
            <w:pPr>
              <w:ind w:right="141"/>
              <w:jc w:val="both"/>
              <w:rPr>
                <w:rFonts w:ascii="Times New Roman" w:hAnsi="Times New Roman"/>
                <w:sz w:val="28"/>
                <w:szCs w:val="28"/>
                <w:highlight w:val="yellow"/>
              </w:rPr>
            </w:pPr>
            <w:r w:rsidRPr="00050299">
              <w:rPr>
                <w:rFonts w:ascii="Times New Roman" w:hAnsi="Times New Roman"/>
                <w:sz w:val="28"/>
                <w:szCs w:val="28"/>
              </w:rPr>
              <w:t>2.9. Управление муниципальным жилищным фондом</w:t>
            </w:r>
          </w:p>
        </w:tc>
        <w:tc>
          <w:tcPr>
            <w:tcW w:w="798" w:type="dxa"/>
            <w:shd w:val="clear" w:color="auto" w:fill="auto"/>
            <w:vAlign w:val="center"/>
          </w:tcPr>
          <w:p w14:paraId="627220D4" w14:textId="5F843DD4" w:rsidR="006E50EC" w:rsidRPr="00514A05" w:rsidRDefault="006E50EC" w:rsidP="00AC33CE">
            <w:pPr>
              <w:ind w:right="141"/>
              <w:jc w:val="center"/>
              <w:rPr>
                <w:rFonts w:ascii="Times New Roman" w:hAnsi="Times New Roman"/>
                <w:sz w:val="28"/>
                <w:szCs w:val="28"/>
              </w:rPr>
            </w:pPr>
            <w:r>
              <w:rPr>
                <w:rFonts w:ascii="Times New Roman" w:hAnsi="Times New Roman"/>
                <w:sz w:val="28"/>
                <w:szCs w:val="28"/>
              </w:rPr>
              <w:t>3</w:t>
            </w:r>
            <w:r w:rsidR="00AC33CE">
              <w:rPr>
                <w:rFonts w:ascii="Times New Roman" w:hAnsi="Times New Roman"/>
                <w:sz w:val="28"/>
                <w:szCs w:val="28"/>
              </w:rPr>
              <w:t>7</w:t>
            </w:r>
          </w:p>
        </w:tc>
      </w:tr>
      <w:tr w:rsidR="006E50EC" w:rsidRPr="00514A05" w14:paraId="5D51A713" w14:textId="77777777" w:rsidTr="006E50EC">
        <w:trPr>
          <w:trHeight w:val="20"/>
        </w:trPr>
        <w:tc>
          <w:tcPr>
            <w:tcW w:w="8973" w:type="dxa"/>
            <w:shd w:val="clear" w:color="auto" w:fill="auto"/>
            <w:vAlign w:val="center"/>
          </w:tcPr>
          <w:p w14:paraId="0B1FDA8C" w14:textId="77777777" w:rsidR="006E50EC" w:rsidRPr="007817C3" w:rsidRDefault="006E50EC" w:rsidP="006E50EC">
            <w:pPr>
              <w:ind w:right="141"/>
              <w:jc w:val="both"/>
              <w:rPr>
                <w:rFonts w:ascii="Times New Roman" w:hAnsi="Times New Roman"/>
                <w:sz w:val="28"/>
                <w:szCs w:val="28"/>
                <w:highlight w:val="yellow"/>
              </w:rPr>
            </w:pPr>
            <w:r w:rsidRPr="00050299">
              <w:rPr>
                <w:rFonts w:ascii="Times New Roman" w:hAnsi="Times New Roman"/>
                <w:sz w:val="28"/>
                <w:szCs w:val="28"/>
              </w:rPr>
              <w:t xml:space="preserve">2.10. </w:t>
            </w:r>
            <w:r w:rsidRPr="00050299">
              <w:rPr>
                <w:rFonts w:ascii="Times New Roman" w:hAnsi="Times New Roman"/>
                <w:iCs/>
                <w:sz w:val="28"/>
                <w:szCs w:val="28"/>
              </w:rPr>
              <w:t xml:space="preserve">Градостроительная деятельность, строительство </w:t>
            </w:r>
            <w:r w:rsidRPr="00F2597B">
              <w:rPr>
                <w:rFonts w:ascii="Times New Roman" w:hAnsi="Times New Roman"/>
                <w:iCs/>
                <w:sz w:val="28"/>
                <w:szCs w:val="28"/>
              </w:rPr>
              <w:t xml:space="preserve">и земельные отношения </w:t>
            </w:r>
          </w:p>
        </w:tc>
        <w:tc>
          <w:tcPr>
            <w:tcW w:w="798" w:type="dxa"/>
            <w:shd w:val="clear" w:color="auto" w:fill="auto"/>
            <w:vAlign w:val="center"/>
          </w:tcPr>
          <w:p w14:paraId="600FE85A" w14:textId="05825CFA"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39</w:t>
            </w:r>
          </w:p>
        </w:tc>
      </w:tr>
      <w:tr w:rsidR="006E50EC" w:rsidRPr="00514A05" w14:paraId="7B871363" w14:textId="77777777" w:rsidTr="006E50EC">
        <w:trPr>
          <w:trHeight w:val="20"/>
        </w:trPr>
        <w:tc>
          <w:tcPr>
            <w:tcW w:w="8973" w:type="dxa"/>
            <w:shd w:val="clear" w:color="auto" w:fill="auto"/>
            <w:vAlign w:val="center"/>
          </w:tcPr>
          <w:p w14:paraId="208370B3" w14:textId="77777777" w:rsidR="006E50EC" w:rsidRPr="00050299" w:rsidRDefault="006E50EC" w:rsidP="006E50EC">
            <w:pPr>
              <w:widowControl w:val="0"/>
              <w:rPr>
                <w:rFonts w:ascii="Times New Roman" w:hAnsi="Times New Roman"/>
                <w:sz w:val="28"/>
                <w:szCs w:val="28"/>
              </w:rPr>
            </w:pPr>
            <w:r w:rsidRPr="00050299">
              <w:rPr>
                <w:rFonts w:ascii="Times New Roman" w:hAnsi="Times New Roman"/>
                <w:sz w:val="28"/>
                <w:szCs w:val="28"/>
              </w:rPr>
              <w:t>2.11. Жилищно-коммунальное хозяйство</w:t>
            </w:r>
          </w:p>
        </w:tc>
        <w:tc>
          <w:tcPr>
            <w:tcW w:w="798" w:type="dxa"/>
            <w:shd w:val="clear" w:color="auto" w:fill="auto"/>
            <w:vAlign w:val="center"/>
          </w:tcPr>
          <w:p w14:paraId="6D8752F9" w14:textId="4953E10C"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49</w:t>
            </w:r>
          </w:p>
        </w:tc>
      </w:tr>
      <w:tr w:rsidR="006E50EC" w:rsidRPr="00514A05" w14:paraId="4E9518E2" w14:textId="77777777" w:rsidTr="006E50EC">
        <w:trPr>
          <w:trHeight w:val="20"/>
        </w:trPr>
        <w:tc>
          <w:tcPr>
            <w:tcW w:w="8973" w:type="dxa"/>
            <w:shd w:val="clear" w:color="auto" w:fill="auto"/>
            <w:vAlign w:val="center"/>
          </w:tcPr>
          <w:p w14:paraId="07FFC3C4" w14:textId="77777777" w:rsidR="006E50EC" w:rsidRPr="00050299" w:rsidRDefault="006E50EC" w:rsidP="006E50EC">
            <w:pPr>
              <w:widowControl w:val="0"/>
              <w:rPr>
                <w:rFonts w:ascii="Times New Roman" w:hAnsi="Times New Roman"/>
                <w:sz w:val="28"/>
                <w:szCs w:val="28"/>
              </w:rPr>
            </w:pPr>
            <w:r w:rsidRPr="00050299">
              <w:rPr>
                <w:rFonts w:ascii="Times New Roman" w:hAnsi="Times New Roman"/>
                <w:sz w:val="28"/>
                <w:szCs w:val="28"/>
              </w:rPr>
              <w:t>2.12. Энергосбережение и повышение энергетической эффективности</w:t>
            </w:r>
          </w:p>
        </w:tc>
        <w:tc>
          <w:tcPr>
            <w:tcW w:w="798" w:type="dxa"/>
            <w:shd w:val="clear" w:color="auto" w:fill="auto"/>
            <w:vAlign w:val="center"/>
          </w:tcPr>
          <w:p w14:paraId="7A05E0FC" w14:textId="587A2E93"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50</w:t>
            </w:r>
          </w:p>
        </w:tc>
      </w:tr>
      <w:tr w:rsidR="006E50EC" w:rsidRPr="00514A05" w14:paraId="589854BB" w14:textId="77777777" w:rsidTr="006E50EC">
        <w:trPr>
          <w:trHeight w:val="20"/>
        </w:trPr>
        <w:tc>
          <w:tcPr>
            <w:tcW w:w="8973" w:type="dxa"/>
            <w:shd w:val="clear" w:color="auto" w:fill="auto"/>
            <w:vAlign w:val="center"/>
          </w:tcPr>
          <w:p w14:paraId="48E88153" w14:textId="77777777" w:rsidR="006E50EC" w:rsidRPr="007817C3" w:rsidRDefault="006E50EC" w:rsidP="006E50EC">
            <w:pPr>
              <w:ind w:right="141"/>
              <w:jc w:val="both"/>
              <w:rPr>
                <w:rFonts w:ascii="Times New Roman" w:hAnsi="Times New Roman"/>
                <w:sz w:val="28"/>
                <w:szCs w:val="28"/>
                <w:highlight w:val="yellow"/>
              </w:rPr>
            </w:pPr>
            <w:r w:rsidRPr="00C54450">
              <w:rPr>
                <w:rFonts w:ascii="Times New Roman" w:hAnsi="Times New Roman"/>
                <w:sz w:val="28"/>
                <w:szCs w:val="28"/>
              </w:rPr>
              <w:t>2.13. Дорожная деятельность. Транспортные услуги. Благоустройство</w:t>
            </w:r>
          </w:p>
        </w:tc>
        <w:tc>
          <w:tcPr>
            <w:tcW w:w="798" w:type="dxa"/>
            <w:shd w:val="clear" w:color="auto" w:fill="auto"/>
            <w:vAlign w:val="center"/>
          </w:tcPr>
          <w:p w14:paraId="1AB62439" w14:textId="27C29998"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50</w:t>
            </w:r>
          </w:p>
        </w:tc>
      </w:tr>
      <w:tr w:rsidR="006E50EC" w:rsidRPr="00514A05" w14:paraId="723B3569" w14:textId="77777777" w:rsidTr="006E50EC">
        <w:trPr>
          <w:trHeight w:val="20"/>
        </w:trPr>
        <w:tc>
          <w:tcPr>
            <w:tcW w:w="8973" w:type="dxa"/>
            <w:shd w:val="clear" w:color="auto" w:fill="auto"/>
            <w:vAlign w:val="center"/>
          </w:tcPr>
          <w:p w14:paraId="66F76259" w14:textId="77777777" w:rsidR="006E50EC" w:rsidRPr="007817C3" w:rsidRDefault="006E50EC" w:rsidP="006E50EC">
            <w:pPr>
              <w:tabs>
                <w:tab w:val="left" w:pos="10440"/>
                <w:tab w:val="left" w:pos="10800"/>
                <w:tab w:val="left" w:pos="12060"/>
              </w:tabs>
              <w:rPr>
                <w:rFonts w:ascii="Times New Roman" w:hAnsi="Times New Roman"/>
                <w:sz w:val="28"/>
                <w:szCs w:val="28"/>
                <w:highlight w:val="yellow"/>
              </w:rPr>
            </w:pPr>
            <w:r w:rsidRPr="00F63CA6">
              <w:rPr>
                <w:rFonts w:ascii="Times New Roman" w:hAnsi="Times New Roman"/>
                <w:sz w:val="28"/>
                <w:szCs w:val="28"/>
              </w:rPr>
              <w:t>2.14. Муниципальный контроль</w:t>
            </w:r>
          </w:p>
        </w:tc>
        <w:tc>
          <w:tcPr>
            <w:tcW w:w="798" w:type="dxa"/>
            <w:shd w:val="clear" w:color="auto" w:fill="auto"/>
            <w:vAlign w:val="center"/>
          </w:tcPr>
          <w:p w14:paraId="3B84D70F" w14:textId="25C84696"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57</w:t>
            </w:r>
          </w:p>
        </w:tc>
      </w:tr>
      <w:tr w:rsidR="006E50EC" w:rsidRPr="00514A05" w14:paraId="2E27F150" w14:textId="77777777" w:rsidTr="006E50EC">
        <w:trPr>
          <w:trHeight w:val="20"/>
        </w:trPr>
        <w:tc>
          <w:tcPr>
            <w:tcW w:w="8973" w:type="dxa"/>
            <w:shd w:val="clear" w:color="auto" w:fill="auto"/>
            <w:vAlign w:val="center"/>
          </w:tcPr>
          <w:p w14:paraId="647CEA9D" w14:textId="77777777" w:rsidR="006E50EC" w:rsidRPr="007817C3" w:rsidRDefault="004C6B1D" w:rsidP="004C6B1D">
            <w:pPr>
              <w:ind w:right="141"/>
              <w:jc w:val="both"/>
              <w:rPr>
                <w:rFonts w:ascii="Times New Roman" w:hAnsi="Times New Roman"/>
                <w:sz w:val="28"/>
                <w:szCs w:val="28"/>
                <w:highlight w:val="yellow"/>
              </w:rPr>
            </w:pPr>
            <w:r>
              <w:rPr>
                <w:rFonts w:ascii="Times New Roman" w:hAnsi="Times New Roman"/>
                <w:sz w:val="28"/>
                <w:szCs w:val="28"/>
              </w:rPr>
              <w:t>2.15. </w:t>
            </w:r>
            <w:r w:rsidR="006E50EC" w:rsidRPr="00F2597B">
              <w:rPr>
                <w:rFonts w:ascii="Times New Roman" w:hAnsi="Times New Roman"/>
                <w:sz w:val="28"/>
                <w:szCs w:val="28"/>
              </w:rPr>
              <w:t xml:space="preserve">Гражданская оборона, защита населения и территории от чрезвычайных ситуаций, обеспечение пожарной </w:t>
            </w:r>
            <w:r w:rsidR="006E50EC" w:rsidRPr="0032436A">
              <w:rPr>
                <w:rFonts w:ascii="Times New Roman" w:hAnsi="Times New Roman"/>
                <w:sz w:val="28"/>
                <w:szCs w:val="28"/>
              </w:rPr>
              <w:t>безопасности</w:t>
            </w:r>
            <w:r w:rsidR="00990108" w:rsidRPr="0032436A">
              <w:rPr>
                <w:rFonts w:ascii="Times New Roman" w:hAnsi="Times New Roman"/>
                <w:sz w:val="28"/>
                <w:szCs w:val="28"/>
              </w:rPr>
              <w:t>.</w:t>
            </w:r>
            <w:r w:rsidR="006E50EC" w:rsidRPr="0032436A">
              <w:rPr>
                <w:rFonts w:ascii="Times New Roman" w:hAnsi="Times New Roman"/>
                <w:sz w:val="28"/>
                <w:szCs w:val="28"/>
              </w:rPr>
              <w:t xml:space="preserve"> Профилактика правонарушений </w:t>
            </w:r>
          </w:p>
        </w:tc>
        <w:tc>
          <w:tcPr>
            <w:tcW w:w="798" w:type="dxa"/>
            <w:shd w:val="clear" w:color="auto" w:fill="auto"/>
            <w:vAlign w:val="center"/>
          </w:tcPr>
          <w:p w14:paraId="27417169" w14:textId="77777777" w:rsidR="006E50EC" w:rsidRPr="00514A05" w:rsidRDefault="006E50EC" w:rsidP="006E50EC">
            <w:pPr>
              <w:ind w:right="141"/>
              <w:jc w:val="center"/>
              <w:rPr>
                <w:rFonts w:ascii="Times New Roman" w:hAnsi="Times New Roman"/>
                <w:sz w:val="28"/>
                <w:szCs w:val="28"/>
              </w:rPr>
            </w:pPr>
          </w:p>
          <w:p w14:paraId="14A8A3F6" w14:textId="77777777" w:rsidR="006E50EC" w:rsidRPr="00514A05" w:rsidRDefault="006E50EC" w:rsidP="006E50EC">
            <w:pPr>
              <w:ind w:right="141"/>
              <w:jc w:val="center"/>
              <w:rPr>
                <w:rFonts w:ascii="Times New Roman" w:hAnsi="Times New Roman"/>
                <w:sz w:val="28"/>
                <w:szCs w:val="28"/>
              </w:rPr>
            </w:pPr>
          </w:p>
          <w:p w14:paraId="24A6CD8A" w14:textId="6DC2D588"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62</w:t>
            </w:r>
          </w:p>
        </w:tc>
      </w:tr>
      <w:tr w:rsidR="006E50EC" w:rsidRPr="00514A05" w14:paraId="45A54E16" w14:textId="77777777" w:rsidTr="006E50EC">
        <w:trPr>
          <w:trHeight w:val="20"/>
        </w:trPr>
        <w:tc>
          <w:tcPr>
            <w:tcW w:w="8973" w:type="dxa"/>
            <w:shd w:val="clear" w:color="auto" w:fill="auto"/>
            <w:vAlign w:val="center"/>
          </w:tcPr>
          <w:p w14:paraId="4D615D28" w14:textId="77777777" w:rsidR="006E50EC" w:rsidRPr="007F0222" w:rsidRDefault="006E50EC" w:rsidP="006E50EC">
            <w:pPr>
              <w:rPr>
                <w:rFonts w:ascii="Times New Roman" w:hAnsi="Times New Roman"/>
                <w:sz w:val="28"/>
                <w:szCs w:val="28"/>
              </w:rPr>
            </w:pPr>
            <w:r w:rsidRPr="007F0222">
              <w:rPr>
                <w:rFonts w:ascii="Times New Roman" w:hAnsi="Times New Roman"/>
                <w:sz w:val="28"/>
                <w:szCs w:val="28"/>
              </w:rPr>
              <w:t>2.16. Работа по противодействию коррупции</w:t>
            </w:r>
          </w:p>
        </w:tc>
        <w:tc>
          <w:tcPr>
            <w:tcW w:w="798" w:type="dxa"/>
            <w:shd w:val="clear" w:color="auto" w:fill="auto"/>
            <w:vAlign w:val="center"/>
          </w:tcPr>
          <w:p w14:paraId="2B3FB23B" w14:textId="03205703"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66</w:t>
            </w:r>
          </w:p>
        </w:tc>
      </w:tr>
      <w:tr w:rsidR="006E50EC" w:rsidRPr="00514A05" w14:paraId="1FF1905C" w14:textId="77777777" w:rsidTr="006E50EC">
        <w:trPr>
          <w:trHeight w:val="20"/>
        </w:trPr>
        <w:tc>
          <w:tcPr>
            <w:tcW w:w="8973" w:type="dxa"/>
            <w:shd w:val="clear" w:color="auto" w:fill="auto"/>
            <w:vAlign w:val="center"/>
          </w:tcPr>
          <w:p w14:paraId="71B174DC" w14:textId="77777777" w:rsidR="006E50EC" w:rsidRPr="007817C3" w:rsidRDefault="00F311B5" w:rsidP="006E50EC">
            <w:pPr>
              <w:jc w:val="both"/>
              <w:rPr>
                <w:rFonts w:ascii="Times New Roman" w:hAnsi="Times New Roman"/>
                <w:sz w:val="28"/>
                <w:szCs w:val="28"/>
                <w:highlight w:val="yellow"/>
              </w:rPr>
            </w:pPr>
            <w:r>
              <w:rPr>
                <w:rFonts w:ascii="Times New Roman" w:hAnsi="Times New Roman"/>
                <w:sz w:val="28"/>
                <w:szCs w:val="28"/>
              </w:rPr>
              <w:t>2.17. </w:t>
            </w:r>
            <w:r w:rsidR="006E50EC" w:rsidRPr="007F0222">
              <w:rPr>
                <w:rFonts w:ascii="Times New Roman" w:hAnsi="Times New Roman"/>
                <w:sz w:val="28"/>
                <w:szCs w:val="28"/>
              </w:rPr>
              <w:t>Развитие информационно-коммуникационных технологий и муниципальных услуг</w:t>
            </w:r>
          </w:p>
        </w:tc>
        <w:tc>
          <w:tcPr>
            <w:tcW w:w="798" w:type="dxa"/>
            <w:shd w:val="clear" w:color="auto" w:fill="auto"/>
            <w:vAlign w:val="center"/>
          </w:tcPr>
          <w:p w14:paraId="3FDD1814" w14:textId="47067B51"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71</w:t>
            </w:r>
          </w:p>
        </w:tc>
      </w:tr>
      <w:tr w:rsidR="006E50EC" w:rsidRPr="00514A05" w14:paraId="6B880719" w14:textId="77777777" w:rsidTr="006E50EC">
        <w:trPr>
          <w:trHeight w:val="20"/>
        </w:trPr>
        <w:tc>
          <w:tcPr>
            <w:tcW w:w="8973" w:type="dxa"/>
            <w:shd w:val="clear" w:color="auto" w:fill="auto"/>
            <w:vAlign w:val="center"/>
          </w:tcPr>
          <w:p w14:paraId="113BCBC7" w14:textId="77777777" w:rsidR="006E50EC" w:rsidRPr="007817C3" w:rsidRDefault="006E50EC" w:rsidP="006E50EC">
            <w:pPr>
              <w:rPr>
                <w:rFonts w:ascii="Times New Roman" w:hAnsi="Times New Roman"/>
                <w:sz w:val="28"/>
                <w:szCs w:val="28"/>
                <w:highlight w:val="yellow"/>
              </w:rPr>
            </w:pPr>
            <w:r w:rsidRPr="007F0222">
              <w:rPr>
                <w:rFonts w:ascii="Times New Roman" w:hAnsi="Times New Roman"/>
                <w:sz w:val="28"/>
                <w:szCs w:val="28"/>
              </w:rPr>
              <w:t>2.18. Информирование населения о деятельности администрации Петропавловск-Камчатского городского округа</w:t>
            </w:r>
          </w:p>
        </w:tc>
        <w:tc>
          <w:tcPr>
            <w:tcW w:w="798" w:type="dxa"/>
            <w:shd w:val="clear" w:color="auto" w:fill="auto"/>
            <w:vAlign w:val="center"/>
          </w:tcPr>
          <w:p w14:paraId="3E05472B" w14:textId="3803D1BF" w:rsidR="006E50EC" w:rsidRPr="00514A05" w:rsidRDefault="00AC33CE" w:rsidP="006E50EC">
            <w:pPr>
              <w:ind w:right="141"/>
              <w:jc w:val="center"/>
              <w:rPr>
                <w:rFonts w:ascii="Times New Roman" w:hAnsi="Times New Roman"/>
                <w:sz w:val="28"/>
                <w:szCs w:val="28"/>
              </w:rPr>
            </w:pPr>
            <w:r>
              <w:rPr>
                <w:rFonts w:ascii="Times New Roman" w:hAnsi="Times New Roman"/>
                <w:sz w:val="28"/>
                <w:szCs w:val="28"/>
              </w:rPr>
              <w:t>72</w:t>
            </w:r>
          </w:p>
        </w:tc>
      </w:tr>
      <w:tr w:rsidR="006E50EC" w:rsidRPr="00514A05" w14:paraId="288A8236" w14:textId="77777777" w:rsidTr="006E50EC">
        <w:trPr>
          <w:trHeight w:val="20"/>
        </w:trPr>
        <w:tc>
          <w:tcPr>
            <w:tcW w:w="8973" w:type="dxa"/>
            <w:shd w:val="clear" w:color="auto" w:fill="auto"/>
            <w:vAlign w:val="center"/>
          </w:tcPr>
          <w:p w14:paraId="5C85390D" w14:textId="77777777" w:rsidR="006E50EC" w:rsidRPr="007F0222" w:rsidRDefault="006E50EC" w:rsidP="006E50EC">
            <w:pPr>
              <w:rPr>
                <w:rFonts w:ascii="Times New Roman" w:hAnsi="Times New Roman"/>
                <w:sz w:val="28"/>
                <w:szCs w:val="28"/>
              </w:rPr>
            </w:pPr>
            <w:r w:rsidRPr="007F0222">
              <w:rPr>
                <w:rFonts w:ascii="Times New Roman" w:hAnsi="Times New Roman"/>
                <w:sz w:val="28"/>
                <w:szCs w:val="28"/>
              </w:rPr>
              <w:t>2.19. Работа с общественными организациями</w:t>
            </w:r>
          </w:p>
        </w:tc>
        <w:tc>
          <w:tcPr>
            <w:tcW w:w="798" w:type="dxa"/>
            <w:shd w:val="clear" w:color="auto" w:fill="auto"/>
            <w:vAlign w:val="center"/>
          </w:tcPr>
          <w:p w14:paraId="7DEA8202" w14:textId="737B5E23" w:rsidR="006E50EC" w:rsidRPr="00514A05" w:rsidRDefault="006E50EC" w:rsidP="00AC33CE">
            <w:pPr>
              <w:ind w:right="141"/>
              <w:jc w:val="center"/>
              <w:rPr>
                <w:rFonts w:ascii="Times New Roman" w:hAnsi="Times New Roman"/>
                <w:sz w:val="28"/>
                <w:szCs w:val="28"/>
              </w:rPr>
            </w:pPr>
            <w:r>
              <w:rPr>
                <w:rFonts w:ascii="Times New Roman" w:hAnsi="Times New Roman"/>
                <w:sz w:val="28"/>
                <w:szCs w:val="28"/>
              </w:rPr>
              <w:t>7</w:t>
            </w:r>
            <w:r w:rsidR="00AC33CE">
              <w:rPr>
                <w:rFonts w:ascii="Times New Roman" w:hAnsi="Times New Roman"/>
                <w:sz w:val="28"/>
                <w:szCs w:val="28"/>
              </w:rPr>
              <w:t>5</w:t>
            </w:r>
          </w:p>
        </w:tc>
      </w:tr>
      <w:tr w:rsidR="006E50EC" w:rsidRPr="00514A05" w14:paraId="68AE1179" w14:textId="77777777" w:rsidTr="006E50EC">
        <w:trPr>
          <w:trHeight w:val="20"/>
        </w:trPr>
        <w:tc>
          <w:tcPr>
            <w:tcW w:w="8973" w:type="dxa"/>
            <w:shd w:val="clear" w:color="auto" w:fill="auto"/>
            <w:vAlign w:val="center"/>
          </w:tcPr>
          <w:p w14:paraId="64B21247" w14:textId="77777777" w:rsidR="006E50EC" w:rsidRPr="007F0222" w:rsidRDefault="00F311B5" w:rsidP="006E50EC">
            <w:pPr>
              <w:ind w:right="141"/>
              <w:jc w:val="both"/>
              <w:rPr>
                <w:rFonts w:ascii="Times New Roman" w:hAnsi="Times New Roman"/>
                <w:sz w:val="28"/>
                <w:szCs w:val="28"/>
              </w:rPr>
            </w:pPr>
            <w:r>
              <w:rPr>
                <w:rFonts w:ascii="Times New Roman" w:hAnsi="Times New Roman"/>
                <w:sz w:val="28"/>
                <w:szCs w:val="28"/>
              </w:rPr>
              <w:t>2.20. </w:t>
            </w:r>
            <w:r w:rsidR="006E50EC" w:rsidRPr="007F0222">
              <w:rPr>
                <w:rFonts w:ascii="Times New Roman" w:hAnsi="Times New Roman"/>
                <w:sz w:val="28"/>
                <w:szCs w:val="28"/>
              </w:rPr>
              <w:t>Правовое обеспечение деятельности администрации Петропавловск-Камчатского городского округа</w:t>
            </w:r>
          </w:p>
        </w:tc>
        <w:tc>
          <w:tcPr>
            <w:tcW w:w="798" w:type="dxa"/>
            <w:shd w:val="clear" w:color="auto" w:fill="auto"/>
            <w:vAlign w:val="center"/>
          </w:tcPr>
          <w:p w14:paraId="1E7424A2" w14:textId="4F883F3A" w:rsidR="006E50EC" w:rsidRPr="00514A05" w:rsidRDefault="006E50EC" w:rsidP="00AC33CE">
            <w:pPr>
              <w:ind w:right="141"/>
              <w:jc w:val="center"/>
              <w:rPr>
                <w:rFonts w:ascii="Times New Roman" w:hAnsi="Times New Roman"/>
                <w:sz w:val="28"/>
                <w:szCs w:val="28"/>
              </w:rPr>
            </w:pPr>
            <w:r>
              <w:rPr>
                <w:rFonts w:ascii="Times New Roman" w:hAnsi="Times New Roman"/>
                <w:sz w:val="28"/>
                <w:szCs w:val="28"/>
              </w:rPr>
              <w:t>7</w:t>
            </w:r>
            <w:r w:rsidR="00AC33CE">
              <w:rPr>
                <w:rFonts w:ascii="Times New Roman" w:hAnsi="Times New Roman"/>
                <w:sz w:val="28"/>
                <w:szCs w:val="28"/>
              </w:rPr>
              <w:t>6</w:t>
            </w:r>
          </w:p>
        </w:tc>
      </w:tr>
      <w:tr w:rsidR="006E50EC" w:rsidRPr="00514A05" w14:paraId="26864BD5" w14:textId="77777777" w:rsidTr="006E50EC">
        <w:trPr>
          <w:trHeight w:val="20"/>
        </w:trPr>
        <w:tc>
          <w:tcPr>
            <w:tcW w:w="8973" w:type="dxa"/>
            <w:shd w:val="clear" w:color="auto" w:fill="auto"/>
            <w:vAlign w:val="center"/>
          </w:tcPr>
          <w:p w14:paraId="78E138C1" w14:textId="77777777" w:rsidR="006E50EC" w:rsidRPr="007F0222" w:rsidRDefault="006E50EC" w:rsidP="006E50EC">
            <w:pPr>
              <w:rPr>
                <w:rFonts w:ascii="Times New Roman" w:hAnsi="Times New Roman"/>
                <w:sz w:val="28"/>
                <w:szCs w:val="28"/>
              </w:rPr>
            </w:pPr>
            <w:r w:rsidRPr="007F0222">
              <w:rPr>
                <w:rFonts w:ascii="Times New Roman" w:hAnsi="Times New Roman"/>
                <w:sz w:val="28"/>
                <w:szCs w:val="28"/>
              </w:rPr>
              <w:t>2.21. Работа с обращениями граждан</w:t>
            </w:r>
          </w:p>
        </w:tc>
        <w:tc>
          <w:tcPr>
            <w:tcW w:w="798" w:type="dxa"/>
            <w:shd w:val="clear" w:color="auto" w:fill="auto"/>
            <w:vAlign w:val="center"/>
          </w:tcPr>
          <w:p w14:paraId="734B303B" w14:textId="53D2D611" w:rsidR="006E50EC" w:rsidRPr="00514A05" w:rsidRDefault="00AC33CE" w:rsidP="006E50EC">
            <w:pPr>
              <w:shd w:val="clear" w:color="auto" w:fill="FFFFFF"/>
              <w:autoSpaceDE w:val="0"/>
              <w:autoSpaceDN w:val="0"/>
              <w:adjustRightInd w:val="0"/>
              <w:ind w:right="141"/>
              <w:jc w:val="center"/>
              <w:rPr>
                <w:rFonts w:ascii="Times New Roman" w:hAnsi="Times New Roman"/>
                <w:sz w:val="28"/>
                <w:szCs w:val="28"/>
              </w:rPr>
            </w:pPr>
            <w:r>
              <w:rPr>
                <w:rFonts w:ascii="Times New Roman" w:hAnsi="Times New Roman"/>
                <w:sz w:val="28"/>
                <w:szCs w:val="28"/>
              </w:rPr>
              <w:t>77</w:t>
            </w:r>
          </w:p>
        </w:tc>
      </w:tr>
      <w:tr w:rsidR="006E50EC" w:rsidRPr="00514A05" w14:paraId="5514EF07" w14:textId="77777777" w:rsidTr="006E50EC">
        <w:trPr>
          <w:trHeight w:val="20"/>
        </w:trPr>
        <w:tc>
          <w:tcPr>
            <w:tcW w:w="8973" w:type="dxa"/>
            <w:shd w:val="clear" w:color="auto" w:fill="auto"/>
            <w:vAlign w:val="center"/>
          </w:tcPr>
          <w:p w14:paraId="091802B9" w14:textId="77777777" w:rsidR="006E50EC" w:rsidRPr="007817C3" w:rsidRDefault="006E50EC" w:rsidP="006E50EC">
            <w:pPr>
              <w:pStyle w:val="af6"/>
              <w:ind w:left="0"/>
              <w:rPr>
                <w:sz w:val="28"/>
                <w:szCs w:val="28"/>
                <w:highlight w:val="yellow"/>
              </w:rPr>
            </w:pPr>
            <w:r w:rsidRPr="008A65BC">
              <w:rPr>
                <w:sz w:val="28"/>
                <w:szCs w:val="28"/>
                <w:lang w:val="ru-RU"/>
              </w:rPr>
              <w:t xml:space="preserve">2.22. </w:t>
            </w:r>
            <w:r w:rsidRPr="008A65BC">
              <w:rPr>
                <w:sz w:val="28"/>
                <w:szCs w:val="28"/>
              </w:rPr>
              <w:t>Реализация наказов избирателей Петропавловск-Камчатского городского округа за 20</w:t>
            </w:r>
            <w:r w:rsidRPr="008A65BC">
              <w:rPr>
                <w:sz w:val="28"/>
                <w:szCs w:val="28"/>
                <w:lang w:val="ru-RU"/>
              </w:rPr>
              <w:t>2</w:t>
            </w:r>
            <w:r w:rsidRPr="009B5C35">
              <w:rPr>
                <w:sz w:val="28"/>
                <w:szCs w:val="28"/>
                <w:lang w:val="ru-RU"/>
              </w:rPr>
              <w:t>4</w:t>
            </w:r>
            <w:r w:rsidRPr="008A65BC">
              <w:rPr>
                <w:sz w:val="28"/>
                <w:szCs w:val="28"/>
              </w:rPr>
              <w:t xml:space="preserve"> год</w:t>
            </w:r>
          </w:p>
        </w:tc>
        <w:tc>
          <w:tcPr>
            <w:tcW w:w="798" w:type="dxa"/>
            <w:shd w:val="clear" w:color="auto" w:fill="auto"/>
            <w:vAlign w:val="center"/>
          </w:tcPr>
          <w:p w14:paraId="792D2C99" w14:textId="13D1865D" w:rsidR="006E50EC" w:rsidRPr="009B5C35" w:rsidRDefault="00AC33CE" w:rsidP="006E50EC">
            <w:pPr>
              <w:shd w:val="clear" w:color="auto" w:fill="FFFFFF"/>
              <w:autoSpaceDE w:val="0"/>
              <w:autoSpaceDN w:val="0"/>
              <w:adjustRightInd w:val="0"/>
              <w:ind w:right="141"/>
              <w:jc w:val="center"/>
              <w:rPr>
                <w:rFonts w:ascii="Times New Roman" w:hAnsi="Times New Roman"/>
                <w:sz w:val="28"/>
                <w:szCs w:val="28"/>
                <w:lang w:val="en-US"/>
              </w:rPr>
            </w:pPr>
            <w:r>
              <w:rPr>
                <w:rFonts w:ascii="Times New Roman" w:hAnsi="Times New Roman"/>
                <w:sz w:val="28"/>
                <w:szCs w:val="28"/>
              </w:rPr>
              <w:t>79</w:t>
            </w:r>
          </w:p>
        </w:tc>
      </w:tr>
      <w:tr w:rsidR="006E50EC" w:rsidRPr="007817C3" w14:paraId="480A2C9C" w14:textId="77777777" w:rsidTr="006E50EC">
        <w:trPr>
          <w:trHeight w:val="985"/>
        </w:trPr>
        <w:tc>
          <w:tcPr>
            <w:tcW w:w="8973" w:type="dxa"/>
            <w:shd w:val="clear" w:color="auto" w:fill="auto"/>
            <w:vAlign w:val="center"/>
          </w:tcPr>
          <w:p w14:paraId="1F22CCB7" w14:textId="77777777" w:rsidR="006E50EC" w:rsidRPr="007817C3" w:rsidRDefault="006E50EC" w:rsidP="006E50EC">
            <w:pPr>
              <w:ind w:right="-1242"/>
              <w:jc w:val="both"/>
              <w:rPr>
                <w:rFonts w:ascii="Times New Roman" w:hAnsi="Times New Roman"/>
                <w:bCs/>
                <w:sz w:val="28"/>
                <w:szCs w:val="28"/>
                <w:highlight w:val="yellow"/>
              </w:rPr>
            </w:pPr>
          </w:p>
        </w:tc>
        <w:tc>
          <w:tcPr>
            <w:tcW w:w="798" w:type="dxa"/>
            <w:shd w:val="clear" w:color="auto" w:fill="auto"/>
            <w:vAlign w:val="center"/>
          </w:tcPr>
          <w:p w14:paraId="151454E9" w14:textId="77777777" w:rsidR="006E50EC" w:rsidRPr="007817C3" w:rsidRDefault="006E50EC" w:rsidP="006E50EC">
            <w:pPr>
              <w:tabs>
                <w:tab w:val="left" w:pos="9849"/>
              </w:tabs>
              <w:jc w:val="both"/>
              <w:rPr>
                <w:rFonts w:ascii="Times New Roman" w:hAnsi="Times New Roman"/>
                <w:sz w:val="28"/>
                <w:szCs w:val="28"/>
                <w:highlight w:val="yellow"/>
              </w:rPr>
            </w:pPr>
          </w:p>
        </w:tc>
      </w:tr>
    </w:tbl>
    <w:p w14:paraId="495E3ED4" w14:textId="46C2443B" w:rsidR="006E50EC" w:rsidRPr="006E50EC" w:rsidRDefault="006E50EC" w:rsidP="006E50EC">
      <w:pPr>
        <w:tabs>
          <w:tab w:val="left" w:pos="993"/>
        </w:tabs>
        <w:spacing w:line="228" w:lineRule="auto"/>
        <w:jc w:val="center"/>
        <w:rPr>
          <w:rFonts w:ascii="Times New Roman" w:hAnsi="Times New Roman"/>
          <w:b/>
          <w:strike/>
          <w:sz w:val="28"/>
          <w:szCs w:val="28"/>
        </w:rPr>
      </w:pPr>
      <w:r w:rsidRPr="006E50EC">
        <w:rPr>
          <w:rFonts w:ascii="Times New Roman" w:hAnsi="Times New Roman"/>
          <w:b/>
          <w:sz w:val="28"/>
          <w:szCs w:val="28"/>
        </w:rPr>
        <w:lastRenderedPageBreak/>
        <w:t>1. Характеристика общих тенденций социально-экономического развития Петропавловск-Камчатского городского округа в 2024 году</w:t>
      </w:r>
    </w:p>
    <w:p w14:paraId="3F9D22E8" w14:textId="77777777" w:rsidR="006E50EC" w:rsidRPr="00FF76B5" w:rsidRDefault="006E50EC" w:rsidP="006E50EC">
      <w:pPr>
        <w:tabs>
          <w:tab w:val="left" w:pos="993"/>
        </w:tabs>
        <w:spacing w:line="228" w:lineRule="auto"/>
        <w:rPr>
          <w:rFonts w:ascii="Times New Roman" w:hAnsi="Times New Roman"/>
          <w:strike/>
          <w:sz w:val="28"/>
          <w:szCs w:val="28"/>
          <w:highlight w:val="yellow"/>
        </w:rPr>
      </w:pPr>
    </w:p>
    <w:p w14:paraId="0A50FA99" w14:textId="5AF9BEE0" w:rsidR="006E50EC" w:rsidRPr="006E50EC" w:rsidRDefault="006E50EC" w:rsidP="006E50EC">
      <w:pPr>
        <w:ind w:firstLine="709"/>
        <w:contextualSpacing/>
        <w:jc w:val="both"/>
        <w:rPr>
          <w:rFonts w:ascii="Times New Roman" w:hAnsi="Times New Roman"/>
          <w:color w:val="000000"/>
          <w:sz w:val="28"/>
          <w:szCs w:val="28"/>
        </w:rPr>
      </w:pPr>
      <w:bookmarkStart w:id="0" w:name="_Toc447610941"/>
      <w:bookmarkStart w:id="1" w:name="_Toc447611364"/>
      <w:bookmarkStart w:id="2" w:name="_Toc447615381"/>
      <w:bookmarkStart w:id="3" w:name="_Toc447616476"/>
      <w:bookmarkStart w:id="4" w:name="_Toc447616699"/>
      <w:bookmarkStart w:id="5" w:name="_Toc447617118"/>
      <w:bookmarkStart w:id="6" w:name="_Toc447618265"/>
      <w:bookmarkStart w:id="7" w:name="_Toc447620321"/>
      <w:bookmarkStart w:id="8" w:name="_Toc448133966"/>
      <w:bookmarkStart w:id="9" w:name="_Toc448826601"/>
      <w:r w:rsidRPr="006E50EC">
        <w:rPr>
          <w:rFonts w:ascii="Times New Roman" w:hAnsi="Times New Roman"/>
          <w:sz w:val="28"/>
          <w:szCs w:val="28"/>
        </w:rPr>
        <w:t>Анализ социально-экономического положения Петропавловск</w:t>
      </w:r>
      <w:r w:rsidR="002B093A">
        <w:rPr>
          <w:rFonts w:ascii="Times New Roman" w:hAnsi="Times New Roman"/>
          <w:sz w:val="28"/>
          <w:szCs w:val="28"/>
        </w:rPr>
        <w:t xml:space="preserve">-Камчатского городского </w:t>
      </w:r>
      <w:r w:rsidR="002B093A" w:rsidRPr="00432968">
        <w:rPr>
          <w:rFonts w:ascii="Times New Roman" w:hAnsi="Times New Roman"/>
          <w:color w:val="000000"/>
          <w:sz w:val="28"/>
          <w:szCs w:val="28"/>
        </w:rPr>
        <w:t xml:space="preserve">округа </w:t>
      </w:r>
      <w:r w:rsidR="00A85FD5" w:rsidRPr="00432968">
        <w:rPr>
          <w:rFonts w:ascii="Times New Roman" w:hAnsi="Times New Roman"/>
          <w:color w:val="000000"/>
          <w:sz w:val="28"/>
          <w:szCs w:val="28"/>
        </w:rPr>
        <w:t xml:space="preserve">(далее </w:t>
      </w:r>
      <w:r w:rsidR="00036C97" w:rsidRPr="00432968">
        <w:rPr>
          <w:rFonts w:ascii="Times New Roman" w:hAnsi="Times New Roman"/>
          <w:color w:val="000000"/>
          <w:sz w:val="28"/>
          <w:szCs w:val="28"/>
        </w:rPr>
        <w:t xml:space="preserve">также </w:t>
      </w:r>
      <w:r w:rsidR="00A85FD5" w:rsidRPr="00432968">
        <w:rPr>
          <w:rFonts w:ascii="Times New Roman" w:hAnsi="Times New Roman"/>
          <w:color w:val="000000"/>
          <w:sz w:val="28"/>
          <w:szCs w:val="28"/>
        </w:rPr>
        <w:t>– городской округ</w:t>
      </w:r>
      <w:r w:rsidR="005A4E81" w:rsidRPr="00432968">
        <w:rPr>
          <w:rFonts w:ascii="Times New Roman" w:hAnsi="Times New Roman"/>
          <w:color w:val="000000"/>
          <w:sz w:val="28"/>
          <w:szCs w:val="28"/>
        </w:rPr>
        <w:t>, город Петропавловск-Камчатский</w:t>
      </w:r>
      <w:r w:rsidR="00432968" w:rsidRPr="00432968">
        <w:rPr>
          <w:rFonts w:ascii="Times New Roman" w:hAnsi="Times New Roman"/>
          <w:color w:val="000000"/>
          <w:sz w:val="28"/>
          <w:szCs w:val="28"/>
        </w:rPr>
        <w:t xml:space="preserve">, </w:t>
      </w:r>
      <w:r w:rsidR="00432968" w:rsidRPr="006E50EC">
        <w:rPr>
          <w:rFonts w:ascii="Times New Roman" w:hAnsi="Times New Roman"/>
          <w:color w:val="000000"/>
          <w:sz w:val="28"/>
          <w:szCs w:val="28"/>
        </w:rPr>
        <w:t>Петропавловск-Камчатск</w:t>
      </w:r>
      <w:r w:rsidR="00432968">
        <w:rPr>
          <w:rFonts w:ascii="Times New Roman" w:hAnsi="Times New Roman"/>
          <w:color w:val="000000"/>
          <w:sz w:val="28"/>
          <w:szCs w:val="28"/>
        </w:rPr>
        <w:t>и</w:t>
      </w:r>
      <w:r w:rsidR="00432968" w:rsidRPr="006E50EC">
        <w:rPr>
          <w:rFonts w:ascii="Times New Roman" w:hAnsi="Times New Roman"/>
          <w:color w:val="000000"/>
          <w:sz w:val="28"/>
          <w:szCs w:val="28"/>
        </w:rPr>
        <w:t>й</w:t>
      </w:r>
      <w:r w:rsidR="00432968">
        <w:rPr>
          <w:rFonts w:ascii="Times New Roman" w:hAnsi="Times New Roman"/>
          <w:color w:val="000000"/>
          <w:sz w:val="28"/>
          <w:szCs w:val="28"/>
        </w:rPr>
        <w:t>,</w:t>
      </w:r>
      <w:r w:rsidR="00432968" w:rsidRPr="006E50EC">
        <w:rPr>
          <w:rFonts w:ascii="Times New Roman" w:hAnsi="Times New Roman"/>
          <w:color w:val="000000"/>
          <w:sz w:val="28"/>
          <w:szCs w:val="28"/>
        </w:rPr>
        <w:t xml:space="preserve"> Петропавловск-Камчатск</w:t>
      </w:r>
      <w:r w:rsidR="00432968">
        <w:rPr>
          <w:rFonts w:ascii="Times New Roman" w:hAnsi="Times New Roman"/>
          <w:color w:val="000000"/>
          <w:sz w:val="28"/>
          <w:szCs w:val="28"/>
        </w:rPr>
        <w:t>ая</w:t>
      </w:r>
      <w:r w:rsidR="00432968" w:rsidRPr="006E50EC">
        <w:rPr>
          <w:rFonts w:ascii="Times New Roman" w:hAnsi="Times New Roman"/>
          <w:color w:val="000000"/>
          <w:sz w:val="28"/>
          <w:szCs w:val="28"/>
        </w:rPr>
        <w:t xml:space="preserve"> городск</w:t>
      </w:r>
      <w:r w:rsidR="00432968">
        <w:rPr>
          <w:rFonts w:ascii="Times New Roman" w:hAnsi="Times New Roman"/>
          <w:color w:val="000000"/>
          <w:sz w:val="28"/>
          <w:szCs w:val="28"/>
        </w:rPr>
        <w:t>ая</w:t>
      </w:r>
      <w:r w:rsidR="00432968" w:rsidRPr="006E50EC">
        <w:rPr>
          <w:rFonts w:ascii="Times New Roman" w:hAnsi="Times New Roman"/>
          <w:color w:val="000000"/>
          <w:sz w:val="28"/>
          <w:szCs w:val="28"/>
        </w:rPr>
        <w:t xml:space="preserve"> агломераци</w:t>
      </w:r>
      <w:r w:rsidR="00432968">
        <w:rPr>
          <w:rFonts w:ascii="Times New Roman" w:hAnsi="Times New Roman"/>
          <w:color w:val="000000"/>
          <w:sz w:val="28"/>
          <w:szCs w:val="28"/>
        </w:rPr>
        <w:t>я</w:t>
      </w:r>
      <w:r w:rsidR="00A85FD5" w:rsidRPr="00432968">
        <w:rPr>
          <w:rFonts w:ascii="Times New Roman" w:hAnsi="Times New Roman"/>
          <w:color w:val="000000"/>
          <w:sz w:val="28"/>
          <w:szCs w:val="28"/>
        </w:rPr>
        <w:t xml:space="preserve">) </w:t>
      </w:r>
      <w:r w:rsidRPr="00432968">
        <w:rPr>
          <w:rFonts w:ascii="Times New Roman" w:hAnsi="Times New Roman"/>
          <w:color w:val="000000"/>
          <w:sz w:val="28"/>
          <w:szCs w:val="28"/>
        </w:rPr>
        <w:t>за 2024 год свидетельствует о положительной динамике по многим показателям социально-экономическо</w:t>
      </w:r>
      <w:r w:rsidRPr="006E50EC">
        <w:rPr>
          <w:rFonts w:ascii="Times New Roman" w:hAnsi="Times New Roman"/>
          <w:color w:val="000000"/>
          <w:sz w:val="28"/>
          <w:szCs w:val="28"/>
        </w:rPr>
        <w:t>го развития.</w:t>
      </w:r>
    </w:p>
    <w:p w14:paraId="5FAA6AAA" w14:textId="6F097234" w:rsidR="006E50EC" w:rsidRPr="006E50EC" w:rsidRDefault="006E50EC" w:rsidP="006E50EC">
      <w:pPr>
        <w:ind w:firstLine="709"/>
        <w:jc w:val="both"/>
        <w:rPr>
          <w:rFonts w:ascii="Times New Roman" w:hAnsi="Times New Roman"/>
          <w:color w:val="000000"/>
          <w:sz w:val="28"/>
          <w:szCs w:val="28"/>
        </w:rPr>
      </w:pPr>
      <w:r w:rsidRPr="007F3F60">
        <w:rPr>
          <w:rFonts w:ascii="Times New Roman" w:hAnsi="Times New Roman"/>
          <w:color w:val="000000" w:themeColor="text1"/>
          <w:sz w:val="28"/>
          <w:szCs w:val="28"/>
        </w:rPr>
        <w:t xml:space="preserve">На 01.01.2025 </w:t>
      </w:r>
      <w:r w:rsidRPr="006E50EC">
        <w:rPr>
          <w:rFonts w:ascii="Times New Roman" w:hAnsi="Times New Roman"/>
          <w:color w:val="000000"/>
          <w:sz w:val="28"/>
          <w:szCs w:val="28"/>
        </w:rPr>
        <w:t>по данным государственной регистрации</w:t>
      </w:r>
      <w:r w:rsidR="00DE101C">
        <w:rPr>
          <w:rFonts w:ascii="Times New Roman" w:hAnsi="Times New Roman"/>
          <w:color w:val="000000"/>
          <w:sz w:val="28"/>
          <w:szCs w:val="28"/>
        </w:rPr>
        <w:t xml:space="preserve"> в городском округе числились 5</w:t>
      </w:r>
      <w:r w:rsidR="00DE101C">
        <w:rPr>
          <w:rFonts w:ascii="Times New Roman" w:hAnsi="Times New Roman"/>
          <w:color w:val="000000"/>
          <w:sz w:val="28"/>
          <w:szCs w:val="28"/>
          <w:lang w:val="en-US"/>
        </w:rPr>
        <w:t> </w:t>
      </w:r>
      <w:r w:rsidRPr="006E50EC">
        <w:rPr>
          <w:rFonts w:ascii="Times New Roman" w:hAnsi="Times New Roman"/>
          <w:color w:val="000000"/>
          <w:sz w:val="28"/>
          <w:szCs w:val="28"/>
        </w:rPr>
        <w:t>508 организаций и 7 277 индивидуальных предпринимателей.</w:t>
      </w:r>
      <w:r w:rsidRPr="006E50EC">
        <w:rPr>
          <w:rFonts w:ascii="Times New Roman" w:hAnsi="Times New Roman"/>
          <w:color w:val="FF0000"/>
          <w:sz w:val="28"/>
          <w:szCs w:val="28"/>
        </w:rPr>
        <w:br/>
      </w:r>
      <w:r w:rsidRPr="006E50EC">
        <w:rPr>
          <w:rFonts w:ascii="Times New Roman" w:hAnsi="Times New Roman"/>
          <w:color w:val="000000"/>
          <w:sz w:val="28"/>
          <w:szCs w:val="28"/>
        </w:rPr>
        <w:t xml:space="preserve">В 2024 году зарегистрировано 263 организации, что на 6,1 процента меньше, чем </w:t>
      </w:r>
      <w:r w:rsidR="005B2C6E" w:rsidRPr="007F3F60">
        <w:rPr>
          <w:rFonts w:ascii="Times New Roman" w:hAnsi="Times New Roman"/>
          <w:color w:val="000000" w:themeColor="text1"/>
          <w:sz w:val="28"/>
          <w:szCs w:val="28"/>
        </w:rPr>
        <w:t>в 2023 году</w:t>
      </w:r>
      <w:r w:rsidRPr="007F3F60">
        <w:rPr>
          <w:rFonts w:ascii="Times New Roman" w:hAnsi="Times New Roman"/>
          <w:color w:val="000000" w:themeColor="text1"/>
          <w:sz w:val="28"/>
          <w:szCs w:val="28"/>
        </w:rPr>
        <w:t xml:space="preserve">, </w:t>
      </w:r>
      <w:r w:rsidRPr="006E50EC">
        <w:rPr>
          <w:rFonts w:ascii="Times New Roman" w:hAnsi="Times New Roman"/>
          <w:color w:val="000000"/>
          <w:sz w:val="28"/>
          <w:szCs w:val="28"/>
        </w:rPr>
        <w:t>официально ликвидировано 246 организац</w:t>
      </w:r>
      <w:r w:rsidR="007F3F60">
        <w:rPr>
          <w:rFonts w:ascii="Times New Roman" w:hAnsi="Times New Roman"/>
          <w:color w:val="000000"/>
          <w:sz w:val="28"/>
          <w:szCs w:val="28"/>
        </w:rPr>
        <w:t>ий, что на 39,1 процента меньше, чем в</w:t>
      </w:r>
      <w:r w:rsidRPr="00FC5484">
        <w:rPr>
          <w:rFonts w:ascii="Times New Roman" w:hAnsi="Times New Roman"/>
          <w:color w:val="FF0000"/>
          <w:sz w:val="28"/>
          <w:szCs w:val="28"/>
        </w:rPr>
        <w:t xml:space="preserve"> </w:t>
      </w:r>
      <w:r w:rsidR="007F3F60">
        <w:rPr>
          <w:rFonts w:ascii="Times New Roman" w:hAnsi="Times New Roman"/>
          <w:color w:val="000000" w:themeColor="text1"/>
          <w:sz w:val="28"/>
          <w:szCs w:val="28"/>
        </w:rPr>
        <w:t>прошлом году</w:t>
      </w:r>
      <w:r w:rsidRPr="007F3F60">
        <w:rPr>
          <w:rFonts w:ascii="Times New Roman" w:hAnsi="Times New Roman"/>
          <w:color w:val="000000" w:themeColor="text1"/>
          <w:sz w:val="28"/>
          <w:szCs w:val="28"/>
        </w:rPr>
        <w:t xml:space="preserve">. </w:t>
      </w:r>
      <w:r w:rsidRPr="006E50EC">
        <w:rPr>
          <w:rFonts w:ascii="Times New Roman" w:hAnsi="Times New Roman"/>
          <w:color w:val="000000"/>
          <w:sz w:val="28"/>
          <w:szCs w:val="28"/>
        </w:rPr>
        <w:t xml:space="preserve">Из числа хозяйствующих субъектов 17,7 процента приходится на организации, занимающиеся оптовой и розничной торговлей, ремонтом автотранспортных средств, </w:t>
      </w:r>
      <w:r w:rsidR="007F3F60">
        <w:rPr>
          <w:rFonts w:ascii="Times New Roman" w:hAnsi="Times New Roman"/>
          <w:color w:val="000000"/>
          <w:sz w:val="28"/>
          <w:szCs w:val="28"/>
        </w:rPr>
        <w:t>12,2 процента – строительством,</w:t>
      </w:r>
      <w:r w:rsidR="007F3F60">
        <w:rPr>
          <w:rFonts w:ascii="Times New Roman" w:hAnsi="Times New Roman"/>
          <w:color w:val="000000"/>
          <w:sz w:val="28"/>
          <w:szCs w:val="28"/>
        </w:rPr>
        <w:br/>
      </w:r>
      <w:r w:rsidRPr="006E50EC">
        <w:rPr>
          <w:rFonts w:ascii="Times New Roman" w:hAnsi="Times New Roman"/>
          <w:color w:val="000000"/>
          <w:sz w:val="28"/>
          <w:szCs w:val="28"/>
        </w:rPr>
        <w:t>9,8 процента – транспортировкой и хранением.</w:t>
      </w:r>
    </w:p>
    <w:p w14:paraId="27CAE69B" w14:textId="03C4F996"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Наибольший удельный вес</w:t>
      </w:r>
      <w:r w:rsidR="00F46114">
        <w:rPr>
          <w:rFonts w:ascii="Times New Roman" w:hAnsi="Times New Roman"/>
          <w:color w:val="000000" w:themeColor="text1"/>
          <w:sz w:val="28"/>
          <w:szCs w:val="28"/>
        </w:rPr>
        <w:t xml:space="preserve"> в общем количестве организаций</w:t>
      </w:r>
      <w:r w:rsidRPr="006E50EC">
        <w:rPr>
          <w:rFonts w:ascii="Times New Roman" w:hAnsi="Times New Roman"/>
          <w:color w:val="000000" w:themeColor="text1"/>
          <w:sz w:val="28"/>
          <w:szCs w:val="28"/>
        </w:rPr>
        <w:br/>
        <w:t>(85,3 процента) составляют организации частной формы собственности.</w:t>
      </w:r>
    </w:p>
    <w:p w14:paraId="2DFDA2E6" w14:textId="5853FB84"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Объем отгруженных товаров собственного производства, выполненных работ и услуг собственными силами по основным видам экономической деятельности (по организациям, не относящимся к субъектам малого предпринимательства, средняя численнос</w:t>
      </w:r>
      <w:r w:rsidR="00974BA6">
        <w:rPr>
          <w:rFonts w:ascii="Times New Roman" w:hAnsi="Times New Roman"/>
          <w:color w:val="000000" w:themeColor="text1"/>
          <w:sz w:val="28"/>
          <w:szCs w:val="28"/>
        </w:rPr>
        <w:t>ть работников которых превышает</w:t>
      </w:r>
      <w:r w:rsidRPr="006E50EC">
        <w:rPr>
          <w:rFonts w:ascii="Times New Roman" w:hAnsi="Times New Roman"/>
          <w:color w:val="000000" w:themeColor="text1"/>
          <w:sz w:val="28"/>
          <w:szCs w:val="28"/>
        </w:rPr>
        <w:br/>
        <w:t xml:space="preserve">15 человек) составил 176 157,6 миллиона (далее – </w:t>
      </w:r>
      <w:r w:rsidR="00847A8C" w:rsidRPr="007F3F60">
        <w:rPr>
          <w:rFonts w:ascii="Times New Roman" w:hAnsi="Times New Roman"/>
          <w:color w:val="000000" w:themeColor="text1"/>
          <w:sz w:val="28"/>
          <w:szCs w:val="28"/>
        </w:rPr>
        <w:t>млн</w:t>
      </w:r>
      <w:r w:rsidRPr="007F3F60">
        <w:rPr>
          <w:rFonts w:ascii="Times New Roman" w:hAnsi="Times New Roman"/>
          <w:color w:val="000000" w:themeColor="text1"/>
          <w:sz w:val="28"/>
          <w:szCs w:val="28"/>
        </w:rPr>
        <w:t xml:space="preserve">) </w:t>
      </w:r>
      <w:r w:rsidRPr="006E50EC">
        <w:rPr>
          <w:rFonts w:ascii="Times New Roman" w:hAnsi="Times New Roman"/>
          <w:color w:val="000000" w:themeColor="text1"/>
          <w:sz w:val="28"/>
          <w:szCs w:val="28"/>
        </w:rPr>
        <w:t xml:space="preserve">рублей, что превышает аналогичный показатель 2023 года на 1,1 </w:t>
      </w:r>
      <w:r w:rsidRPr="006E50EC">
        <w:rPr>
          <w:rFonts w:ascii="Times New Roman" w:hAnsi="Times New Roman"/>
          <w:color w:val="000000"/>
          <w:sz w:val="28"/>
          <w:szCs w:val="28"/>
        </w:rPr>
        <w:t>процента</w:t>
      </w:r>
      <w:r w:rsidRPr="006E50EC">
        <w:rPr>
          <w:rFonts w:ascii="Times New Roman" w:hAnsi="Times New Roman"/>
          <w:color w:val="000000" w:themeColor="text1"/>
          <w:sz w:val="28"/>
          <w:szCs w:val="28"/>
        </w:rPr>
        <w:t>.</w:t>
      </w:r>
    </w:p>
    <w:p w14:paraId="765F1C2E" w14:textId="77777777"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В объеме отгруженных товаров собственного производства, выполненных работ и услуг собственными силами по фактическим видам экономической деятельности в 2024 году 57,1 процента пришлись на долю обрабатывающих производств, 5,1 процента – сельского, лесного хозяйства, охоты, рыболовства и рыбоводства, 8,5 процента – организаций, занятых обеспечением электрической энергией, газом и паром, кондиционированием воздуха, 7,1 процента – на долю организаций здравоохранения и социальных услуг, 7,3 процента – организаций, занимающихся транспортировкой и хранением, 3,3 процента – организаций в области информации и связи.</w:t>
      </w:r>
    </w:p>
    <w:p w14:paraId="39C90D9E" w14:textId="22A93950"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 xml:space="preserve">Оборот организаций городского округа по всем видам экономической деятельности в действующих ценах составил 275 524,1 </w:t>
      </w:r>
      <w:r w:rsidR="00847A8C" w:rsidRPr="007F3F60">
        <w:rPr>
          <w:rFonts w:ascii="Times New Roman" w:hAnsi="Times New Roman"/>
          <w:color w:val="000000" w:themeColor="text1"/>
          <w:sz w:val="28"/>
          <w:szCs w:val="28"/>
        </w:rPr>
        <w:t>млн</w:t>
      </w:r>
      <w:r w:rsidRPr="00FC5484">
        <w:rPr>
          <w:rFonts w:ascii="Times New Roman" w:hAnsi="Times New Roman"/>
          <w:color w:val="FF0000"/>
          <w:sz w:val="28"/>
          <w:szCs w:val="28"/>
        </w:rPr>
        <w:t xml:space="preserve"> </w:t>
      </w:r>
      <w:r w:rsidR="00F46114">
        <w:rPr>
          <w:rFonts w:ascii="Times New Roman" w:hAnsi="Times New Roman"/>
          <w:color w:val="000000" w:themeColor="text1"/>
          <w:sz w:val="28"/>
          <w:szCs w:val="28"/>
        </w:rPr>
        <w:t>рублей, что</w:t>
      </w:r>
      <w:r w:rsidRPr="006E50EC">
        <w:rPr>
          <w:rFonts w:ascii="Times New Roman" w:hAnsi="Times New Roman"/>
          <w:color w:val="000000" w:themeColor="text1"/>
          <w:sz w:val="28"/>
          <w:szCs w:val="28"/>
        </w:rPr>
        <w:br/>
        <w:t xml:space="preserve">на 1,7 процента ниже уровня предыдущего года. </w:t>
      </w:r>
    </w:p>
    <w:p w14:paraId="711C3871" w14:textId="77777777"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 xml:space="preserve">Из общего объема оборота на долю организаций сельского, лесного хозяйства, охоты, рыболовства и рыбоводства приходится 40,8 процента, организаций оптовой и розничной торговли, ремонта автотранспортных </w:t>
      </w:r>
      <w:r w:rsidRPr="006E50EC">
        <w:rPr>
          <w:rFonts w:ascii="Times New Roman" w:hAnsi="Times New Roman"/>
          <w:color w:val="000000" w:themeColor="text1"/>
          <w:sz w:val="28"/>
          <w:szCs w:val="28"/>
        </w:rPr>
        <w:br/>
        <w:t xml:space="preserve">средств – 35,5 процента, организаций, занимающихся обеспечением электрической энергией, газом и паром, кондиционированием воздуха – </w:t>
      </w:r>
      <w:r w:rsidRPr="006E50EC">
        <w:rPr>
          <w:rFonts w:ascii="Times New Roman" w:hAnsi="Times New Roman"/>
          <w:color w:val="000000" w:themeColor="text1"/>
          <w:sz w:val="28"/>
          <w:szCs w:val="28"/>
        </w:rPr>
        <w:br/>
        <w:t xml:space="preserve">5,7 процента, организаций здравоохранения и социальных услуг – 4,6 процента, организаций, занимающихся транспортировкой и хранением – 3,0 процента, обрабатывающих производств – 2,7 процента. </w:t>
      </w:r>
    </w:p>
    <w:p w14:paraId="5258014A"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lastRenderedPageBreak/>
        <w:t>Оборот организаций по видам экономической деятельности за 2024 год представлен на рисунке (далее – рис.) 1.</w:t>
      </w:r>
    </w:p>
    <w:p w14:paraId="15364F73" w14:textId="77777777" w:rsidR="006E50EC" w:rsidRPr="006E50EC" w:rsidRDefault="006E50EC" w:rsidP="006E50EC">
      <w:pPr>
        <w:jc w:val="both"/>
        <w:rPr>
          <w:rFonts w:ascii="Times New Roman" w:hAnsi="Times New Roman"/>
          <w:sz w:val="28"/>
          <w:szCs w:val="28"/>
          <w:highlight w:val="yellow"/>
        </w:rPr>
      </w:pPr>
      <w:r w:rsidRPr="006E50EC">
        <w:rPr>
          <w:noProof/>
          <w:color w:val="FF0000"/>
          <w:sz w:val="28"/>
          <w:szCs w:val="28"/>
        </w:rPr>
        <w:drawing>
          <wp:inline distT="0" distB="0" distL="0" distR="0" wp14:anchorId="4F249522" wp14:editId="497A1104">
            <wp:extent cx="6080760" cy="34366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92A0E7" w14:textId="77777777" w:rsidR="006E50EC" w:rsidRPr="006E50EC" w:rsidRDefault="006E50EC" w:rsidP="006E50EC">
      <w:pPr>
        <w:jc w:val="both"/>
        <w:rPr>
          <w:rFonts w:ascii="Times New Roman" w:hAnsi="Times New Roman"/>
        </w:rPr>
      </w:pPr>
      <w:r w:rsidRPr="006E50EC">
        <w:rPr>
          <w:rFonts w:ascii="Times New Roman" w:hAnsi="Times New Roman"/>
        </w:rPr>
        <w:t>Рис. 1. Оборот организаций по видам экономической деятельности за 2024 год, миллиардов рублей</w:t>
      </w:r>
    </w:p>
    <w:p w14:paraId="1733AB9E" w14:textId="77777777" w:rsidR="006E50EC" w:rsidRPr="006E50EC" w:rsidRDefault="006E50EC" w:rsidP="006E50EC">
      <w:pPr>
        <w:ind w:firstLine="709"/>
        <w:jc w:val="both"/>
        <w:rPr>
          <w:rFonts w:ascii="Times New Roman" w:hAnsi="Times New Roman"/>
          <w:sz w:val="28"/>
          <w:szCs w:val="28"/>
        </w:rPr>
      </w:pPr>
      <w:bookmarkStart w:id="10" w:name="_Toc283999294"/>
      <w:bookmarkStart w:id="11" w:name="_Toc389568780"/>
    </w:p>
    <w:p w14:paraId="344B7CE1"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Сокращение оборота по сравнению с 2023 годом отмечается по следующим видам деятельности:</w:t>
      </w:r>
    </w:p>
    <w:p w14:paraId="4F028B38"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 xml:space="preserve">деятельность профессиональная, научная и техническая – </w:t>
      </w:r>
      <w:r w:rsidR="006E50EC" w:rsidRPr="006E50EC">
        <w:rPr>
          <w:rFonts w:ascii="Times New Roman" w:hAnsi="Times New Roman"/>
          <w:sz w:val="28"/>
          <w:szCs w:val="28"/>
        </w:rPr>
        <w:br/>
        <w:t>на 40,8 процента;</w:t>
      </w:r>
    </w:p>
    <w:p w14:paraId="2FA3C820"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 xml:space="preserve">деятельность в области культуры, спорта, организации досуга </w:t>
      </w:r>
      <w:r w:rsidR="006E50EC" w:rsidRPr="006E50EC">
        <w:rPr>
          <w:rFonts w:ascii="Times New Roman" w:hAnsi="Times New Roman"/>
          <w:sz w:val="28"/>
          <w:szCs w:val="28"/>
        </w:rPr>
        <w:br/>
        <w:t>и развлечений – на 29,6 процента;</w:t>
      </w:r>
    </w:p>
    <w:p w14:paraId="394132DD"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 xml:space="preserve">торговля оптовая и розничная, ремонт автотранспортных средств </w:t>
      </w:r>
      <w:r w:rsidR="006E50EC" w:rsidRPr="006E50EC">
        <w:rPr>
          <w:rFonts w:ascii="Times New Roman" w:hAnsi="Times New Roman"/>
          <w:sz w:val="28"/>
          <w:szCs w:val="28"/>
        </w:rPr>
        <w:br/>
        <w:t>и мотоциклов – на 8,3 процента;</w:t>
      </w:r>
    </w:p>
    <w:p w14:paraId="15492DD1"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строительство – на 6,2 процента;</w:t>
      </w:r>
    </w:p>
    <w:p w14:paraId="336F6320"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5) </w:t>
      </w:r>
      <w:r w:rsidR="006E50EC" w:rsidRPr="006E50EC">
        <w:rPr>
          <w:rFonts w:ascii="Times New Roman" w:hAnsi="Times New Roman"/>
          <w:sz w:val="28"/>
          <w:szCs w:val="28"/>
        </w:rPr>
        <w:t xml:space="preserve">сельское, лесное хозяйство, охота, рыболовство и рыбоводство – </w:t>
      </w:r>
      <w:r w:rsidR="006E50EC" w:rsidRPr="006E50EC">
        <w:rPr>
          <w:rFonts w:ascii="Times New Roman" w:hAnsi="Times New Roman"/>
          <w:sz w:val="28"/>
          <w:szCs w:val="28"/>
        </w:rPr>
        <w:br/>
        <w:t>на 0,7 процента.</w:t>
      </w:r>
    </w:p>
    <w:p w14:paraId="533A7EF1"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Увеличение оборота произошло в организациях по видам деятельности:</w:t>
      </w:r>
    </w:p>
    <w:p w14:paraId="0624C5DC"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обеспечение электрической энергией, газом и паром, кондиционирование воздуха – на 31,1 процента;</w:t>
      </w:r>
    </w:p>
    <w:p w14:paraId="4BC74863"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водоснабжение, водоотведение, организация сбора и утилизация отходов, деятельность по ликвидации загрязнений – на 31,0 процента;</w:t>
      </w:r>
    </w:p>
    <w:p w14:paraId="3730D209"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транспортировка и хранение – на 22,3 процента;</w:t>
      </w:r>
    </w:p>
    <w:p w14:paraId="66F67577"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государственное управление и обеспечение военной безопасности, социальное обеспечение – на 21,3 процента;</w:t>
      </w:r>
    </w:p>
    <w:p w14:paraId="18053A0A" w14:textId="472BD8F0" w:rsidR="006E50EC" w:rsidRPr="006E50EC" w:rsidRDefault="00AA59CA" w:rsidP="006E50EC">
      <w:pPr>
        <w:ind w:firstLine="709"/>
        <w:jc w:val="both"/>
        <w:rPr>
          <w:rFonts w:ascii="Times New Roman" w:hAnsi="Times New Roman"/>
          <w:sz w:val="28"/>
          <w:szCs w:val="28"/>
        </w:rPr>
      </w:pPr>
      <w:r>
        <w:rPr>
          <w:rFonts w:ascii="Times New Roman" w:hAnsi="Times New Roman"/>
          <w:sz w:val="28"/>
          <w:szCs w:val="28"/>
        </w:rPr>
        <w:t>5) </w:t>
      </w:r>
      <w:r w:rsidR="006E50EC" w:rsidRPr="006E50EC">
        <w:rPr>
          <w:rFonts w:ascii="Times New Roman" w:hAnsi="Times New Roman"/>
          <w:sz w:val="28"/>
          <w:szCs w:val="28"/>
        </w:rPr>
        <w:t xml:space="preserve">деятельность по операциям с недвижимым имуществом – </w:t>
      </w:r>
      <w:r w:rsidR="006E50EC" w:rsidRPr="006E50EC">
        <w:rPr>
          <w:rFonts w:ascii="Times New Roman" w:hAnsi="Times New Roman"/>
          <w:sz w:val="28"/>
          <w:szCs w:val="28"/>
        </w:rPr>
        <w:br/>
        <w:t>на 15,7 процента;</w:t>
      </w:r>
    </w:p>
    <w:p w14:paraId="1B904303"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6) </w:t>
      </w:r>
      <w:r w:rsidR="006E50EC" w:rsidRPr="006E50EC">
        <w:rPr>
          <w:rFonts w:ascii="Times New Roman" w:hAnsi="Times New Roman"/>
          <w:sz w:val="28"/>
          <w:szCs w:val="28"/>
        </w:rPr>
        <w:t>предоставление прочих видов услуг – на 14,3 процента;</w:t>
      </w:r>
    </w:p>
    <w:p w14:paraId="08679878"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7) </w:t>
      </w:r>
      <w:r w:rsidR="006E50EC" w:rsidRPr="006E50EC">
        <w:rPr>
          <w:rFonts w:ascii="Times New Roman" w:hAnsi="Times New Roman"/>
          <w:sz w:val="28"/>
          <w:szCs w:val="28"/>
        </w:rPr>
        <w:t>образование – на 12,4 процента;</w:t>
      </w:r>
    </w:p>
    <w:p w14:paraId="0950E6EC"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lastRenderedPageBreak/>
        <w:t xml:space="preserve">8) </w:t>
      </w:r>
      <w:r w:rsidR="006E50EC" w:rsidRPr="006E50EC">
        <w:rPr>
          <w:rFonts w:ascii="Times New Roman" w:hAnsi="Times New Roman"/>
          <w:sz w:val="28"/>
          <w:szCs w:val="28"/>
        </w:rPr>
        <w:t>деятельность административная и сопутствующие дополнительные услуги – на 4,7 процента;</w:t>
      </w:r>
    </w:p>
    <w:p w14:paraId="7FB7AF77" w14:textId="3E1DA194"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9) </w:t>
      </w:r>
      <w:r w:rsidR="006E50EC" w:rsidRPr="006E50EC">
        <w:rPr>
          <w:rFonts w:ascii="Times New Roman" w:hAnsi="Times New Roman"/>
          <w:sz w:val="28"/>
          <w:szCs w:val="28"/>
        </w:rPr>
        <w:t>деятельность в области здравоохранения и социальных услуг –</w:t>
      </w:r>
      <w:r w:rsidR="006E50EC" w:rsidRPr="006E50EC">
        <w:rPr>
          <w:rFonts w:ascii="Times New Roman" w:hAnsi="Times New Roman"/>
          <w:sz w:val="28"/>
          <w:szCs w:val="28"/>
        </w:rPr>
        <w:br/>
        <w:t>на 1,8 процента;</w:t>
      </w:r>
    </w:p>
    <w:p w14:paraId="44D3703A" w14:textId="77777777" w:rsidR="006E50EC" w:rsidRPr="006E50EC" w:rsidRDefault="00193A7B" w:rsidP="006E50EC">
      <w:pPr>
        <w:ind w:firstLine="709"/>
        <w:jc w:val="both"/>
        <w:rPr>
          <w:rFonts w:ascii="Times New Roman" w:hAnsi="Times New Roman"/>
          <w:sz w:val="28"/>
          <w:szCs w:val="28"/>
        </w:rPr>
      </w:pPr>
      <w:r>
        <w:rPr>
          <w:rFonts w:ascii="Times New Roman" w:hAnsi="Times New Roman"/>
          <w:sz w:val="28"/>
          <w:szCs w:val="28"/>
        </w:rPr>
        <w:t xml:space="preserve">10) </w:t>
      </w:r>
      <w:r w:rsidR="006E50EC" w:rsidRPr="006E50EC">
        <w:rPr>
          <w:rFonts w:ascii="Times New Roman" w:hAnsi="Times New Roman"/>
          <w:sz w:val="28"/>
          <w:szCs w:val="28"/>
        </w:rPr>
        <w:t>деятельность в области информации и связи – на 1,6 процента;</w:t>
      </w:r>
    </w:p>
    <w:p w14:paraId="7E852E9E" w14:textId="77777777" w:rsidR="006E50EC" w:rsidRPr="006E50EC" w:rsidRDefault="00193A7B" w:rsidP="006E50EC">
      <w:pPr>
        <w:ind w:firstLine="709"/>
        <w:jc w:val="both"/>
        <w:rPr>
          <w:rFonts w:ascii="Times New Roman" w:hAnsi="Times New Roman"/>
          <w:sz w:val="28"/>
          <w:szCs w:val="28"/>
          <w:highlight w:val="yellow"/>
        </w:rPr>
      </w:pPr>
      <w:r>
        <w:rPr>
          <w:rFonts w:ascii="Times New Roman" w:hAnsi="Times New Roman"/>
          <w:sz w:val="28"/>
          <w:szCs w:val="28"/>
        </w:rPr>
        <w:t xml:space="preserve">11) </w:t>
      </w:r>
      <w:r w:rsidR="006E50EC" w:rsidRPr="006E50EC">
        <w:rPr>
          <w:rFonts w:ascii="Times New Roman" w:hAnsi="Times New Roman"/>
          <w:sz w:val="28"/>
          <w:szCs w:val="28"/>
        </w:rPr>
        <w:t>обрабатывающие производства – на 1,1 процента.</w:t>
      </w:r>
    </w:p>
    <w:p w14:paraId="565A6386" w14:textId="3C66DC81"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Объем работ, выполненных организациями, не относящимися к субъектам малого предпринимательства, по виду деятельности </w:t>
      </w:r>
      <w:r w:rsidRPr="006E50EC">
        <w:rPr>
          <w:rFonts w:ascii="Times New Roman" w:hAnsi="Times New Roman"/>
          <w:b/>
          <w:i/>
          <w:sz w:val="28"/>
          <w:szCs w:val="28"/>
        </w:rPr>
        <w:t>«</w:t>
      </w:r>
      <w:r w:rsidRPr="006E50EC">
        <w:rPr>
          <w:rFonts w:ascii="Times New Roman" w:hAnsi="Times New Roman"/>
          <w:sz w:val="28"/>
          <w:szCs w:val="28"/>
        </w:rPr>
        <w:t>Строительство»</w:t>
      </w:r>
      <w:r w:rsidRPr="006E50EC">
        <w:rPr>
          <w:rFonts w:ascii="Times New Roman" w:hAnsi="Times New Roman"/>
          <w:sz w:val="28"/>
          <w:szCs w:val="28"/>
        </w:rPr>
        <w:br/>
        <w:t xml:space="preserve">в 2024 году составил 4 003,4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 xml:space="preserve">рублей, что на 4,1 процента ниже уровня соответствующего периода 2023 года. </w:t>
      </w:r>
      <w:bookmarkEnd w:id="10"/>
      <w:bookmarkEnd w:id="11"/>
    </w:p>
    <w:p w14:paraId="64A8FCE5" w14:textId="01F53B32" w:rsidR="006E50EC" w:rsidRPr="006E50EC" w:rsidRDefault="006E50EC" w:rsidP="006E50EC">
      <w:pPr>
        <w:ind w:firstLine="709"/>
        <w:contextualSpacing/>
        <w:jc w:val="both"/>
        <w:rPr>
          <w:rFonts w:ascii="Times New Roman" w:hAnsi="Times New Roman"/>
          <w:sz w:val="28"/>
          <w:szCs w:val="28"/>
        </w:rPr>
      </w:pPr>
      <w:r w:rsidRPr="006E50EC">
        <w:rPr>
          <w:rFonts w:ascii="Times New Roman" w:hAnsi="Times New Roman"/>
          <w:sz w:val="28"/>
          <w:szCs w:val="28"/>
        </w:rPr>
        <w:t xml:space="preserve">Оборот розничной торговли по организациям, не относящимся к субъектам малого предпринимательства, за 2024 год составил 38 377,5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 xml:space="preserve">рублей и увеличился в действующих ценах на 18,4 процента. Продовольственных товаров продано на сумму 16 827,3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рублей, что на 21,5 процента выше уровня</w:t>
      </w:r>
      <w:r w:rsidRPr="006E50EC">
        <w:rPr>
          <w:rFonts w:ascii="Times New Roman" w:hAnsi="Times New Roman"/>
          <w:sz w:val="28"/>
          <w:szCs w:val="28"/>
        </w:rPr>
        <w:br/>
        <w:t>2023 года. Непродовольственных товаров реализовано на сумму</w:t>
      </w:r>
      <w:r w:rsidRPr="006E50EC">
        <w:rPr>
          <w:rFonts w:ascii="Times New Roman" w:hAnsi="Times New Roman"/>
          <w:sz w:val="28"/>
          <w:szCs w:val="28"/>
        </w:rPr>
        <w:br/>
        <w:t xml:space="preserve">21 550,2 </w:t>
      </w:r>
      <w:r w:rsidR="00847A8C">
        <w:rPr>
          <w:rFonts w:ascii="Times New Roman" w:hAnsi="Times New Roman"/>
          <w:sz w:val="28"/>
          <w:szCs w:val="28"/>
        </w:rPr>
        <w:t>млн</w:t>
      </w:r>
      <w:r w:rsidRPr="006E50EC">
        <w:rPr>
          <w:rFonts w:ascii="Times New Roman" w:hAnsi="Times New Roman"/>
          <w:sz w:val="28"/>
          <w:szCs w:val="28"/>
        </w:rPr>
        <w:t xml:space="preserve"> рублей, что на 16,0 процентов больше, чем в 2023 году.</w:t>
      </w:r>
    </w:p>
    <w:p w14:paraId="41FAC8A4" w14:textId="21755C3E" w:rsidR="006E50EC" w:rsidRPr="006E50EC" w:rsidRDefault="006E50EC" w:rsidP="006E50EC">
      <w:pPr>
        <w:tabs>
          <w:tab w:val="left" w:pos="7020"/>
        </w:tabs>
        <w:ind w:firstLine="709"/>
        <w:jc w:val="both"/>
        <w:rPr>
          <w:rFonts w:ascii="Times New Roman" w:hAnsi="Times New Roman"/>
          <w:sz w:val="28"/>
          <w:szCs w:val="28"/>
        </w:rPr>
      </w:pPr>
      <w:r w:rsidRPr="006E50EC">
        <w:rPr>
          <w:rFonts w:ascii="Times New Roman" w:hAnsi="Times New Roman"/>
          <w:sz w:val="28"/>
          <w:szCs w:val="28"/>
        </w:rPr>
        <w:t>Оборот общественного питания за 2024 год составил</w:t>
      </w:r>
      <w:r w:rsidRPr="006E50EC">
        <w:rPr>
          <w:rFonts w:ascii="Times New Roman" w:hAnsi="Times New Roman"/>
          <w:sz w:val="28"/>
          <w:szCs w:val="28"/>
        </w:rPr>
        <w:br/>
        <w:t xml:space="preserve">988,6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рублей, что в действующих ценах на 45,4 процента меньше, чем</w:t>
      </w:r>
      <w:r w:rsidRPr="006E50EC">
        <w:rPr>
          <w:rFonts w:ascii="Times New Roman" w:hAnsi="Times New Roman"/>
          <w:sz w:val="28"/>
          <w:szCs w:val="28"/>
        </w:rPr>
        <w:br/>
        <w:t xml:space="preserve">за 2023 год. В расчете на 1 жителя краевого центра в 2024 году реализовано продукции общественного питания на 6 059,0 рублей, что на 23,3 процента меньше, чем в </w:t>
      </w:r>
      <w:r w:rsidR="007F3F60" w:rsidRPr="007F3F60">
        <w:rPr>
          <w:rFonts w:ascii="Times New Roman" w:hAnsi="Times New Roman"/>
          <w:color w:val="000000" w:themeColor="text1"/>
          <w:sz w:val="28"/>
          <w:szCs w:val="28"/>
        </w:rPr>
        <w:t>2023 году</w:t>
      </w:r>
      <w:r w:rsidRPr="007F3F60">
        <w:rPr>
          <w:rFonts w:ascii="Times New Roman" w:hAnsi="Times New Roman"/>
          <w:color w:val="000000" w:themeColor="text1"/>
          <w:sz w:val="28"/>
          <w:szCs w:val="28"/>
        </w:rPr>
        <w:t>.</w:t>
      </w:r>
    </w:p>
    <w:p w14:paraId="4CF00130" w14:textId="21B812FC" w:rsidR="006E50EC" w:rsidRPr="006E50EC" w:rsidRDefault="006E50EC" w:rsidP="006E50EC">
      <w:pPr>
        <w:tabs>
          <w:tab w:val="left" w:pos="7020"/>
        </w:tabs>
        <w:ind w:firstLine="709"/>
        <w:jc w:val="both"/>
        <w:rPr>
          <w:rFonts w:ascii="Times New Roman" w:hAnsi="Times New Roman"/>
          <w:sz w:val="28"/>
          <w:szCs w:val="28"/>
        </w:rPr>
      </w:pPr>
      <w:r w:rsidRPr="006E50EC">
        <w:rPr>
          <w:rFonts w:ascii="Times New Roman" w:hAnsi="Times New Roman"/>
          <w:sz w:val="28"/>
          <w:szCs w:val="28"/>
        </w:rPr>
        <w:t>В отчетном периоде населению</w:t>
      </w:r>
      <w:r w:rsidR="00F46114">
        <w:rPr>
          <w:rFonts w:ascii="Times New Roman" w:hAnsi="Times New Roman"/>
          <w:sz w:val="28"/>
          <w:szCs w:val="28"/>
        </w:rPr>
        <w:t xml:space="preserve"> оказано платных услуг на сумму</w:t>
      </w:r>
      <w:r w:rsidRPr="006E50EC">
        <w:rPr>
          <w:rFonts w:ascii="Times New Roman" w:hAnsi="Times New Roman"/>
          <w:sz w:val="28"/>
          <w:szCs w:val="28"/>
        </w:rPr>
        <w:br/>
        <w:t xml:space="preserve">15 079,9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 xml:space="preserve">рублей, что в действующих ценах на 6,2 процента выше уровня прошлого года. </w:t>
      </w:r>
    </w:p>
    <w:p w14:paraId="2E6A5E76" w14:textId="57AAC095"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общем объеме платных услуг бытовые услуги составили 0,6 процента или 91,1 </w:t>
      </w:r>
      <w:r w:rsidR="00847A8C">
        <w:rPr>
          <w:rFonts w:ascii="Times New Roman" w:hAnsi="Times New Roman"/>
          <w:sz w:val="28"/>
          <w:szCs w:val="28"/>
        </w:rPr>
        <w:t>млн</w:t>
      </w:r>
      <w:r w:rsidRPr="006E50EC">
        <w:rPr>
          <w:rFonts w:ascii="Times New Roman" w:hAnsi="Times New Roman"/>
          <w:sz w:val="28"/>
          <w:szCs w:val="28"/>
        </w:rPr>
        <w:t xml:space="preserve"> рублей. По сравнению с</w:t>
      </w:r>
      <w:r w:rsidR="00F46114">
        <w:rPr>
          <w:rFonts w:ascii="Times New Roman" w:hAnsi="Times New Roman"/>
          <w:sz w:val="28"/>
          <w:szCs w:val="28"/>
        </w:rPr>
        <w:t xml:space="preserve"> 2023 годом их объем увеличился</w:t>
      </w:r>
      <w:r w:rsidRPr="006E50EC">
        <w:rPr>
          <w:rFonts w:ascii="Times New Roman" w:hAnsi="Times New Roman"/>
          <w:sz w:val="28"/>
          <w:szCs w:val="28"/>
        </w:rPr>
        <w:br/>
        <w:t>на 54,3 процента.</w:t>
      </w:r>
    </w:p>
    <w:p w14:paraId="41B6AE68" w14:textId="653C0468" w:rsidR="006E50EC" w:rsidRPr="006E50EC" w:rsidRDefault="006E50EC" w:rsidP="006E50EC">
      <w:pPr>
        <w:tabs>
          <w:tab w:val="left" w:pos="4111"/>
        </w:tabs>
        <w:ind w:firstLine="709"/>
        <w:jc w:val="both"/>
        <w:rPr>
          <w:rFonts w:ascii="Times New Roman" w:hAnsi="Times New Roman"/>
          <w:sz w:val="28"/>
          <w:szCs w:val="28"/>
        </w:rPr>
      </w:pPr>
      <w:r w:rsidRPr="006E50EC">
        <w:rPr>
          <w:rFonts w:ascii="Times New Roman" w:hAnsi="Times New Roman"/>
          <w:sz w:val="28"/>
          <w:szCs w:val="28"/>
        </w:rPr>
        <w:t xml:space="preserve">За 2024 год сальдированный финансовый результат коммерческой деятельности организаций городского округа (без субъектов малого предпринимательства, кредитных организаций, государственных (муниципальных) учреждений, некредитных финансовых организаций) составил </w:t>
      </w:r>
      <w:r w:rsidRPr="007F3F60">
        <w:rPr>
          <w:rFonts w:ascii="Times New Roman" w:hAnsi="Times New Roman"/>
          <w:color w:val="000000" w:themeColor="text1"/>
          <w:sz w:val="28"/>
          <w:szCs w:val="28"/>
        </w:rPr>
        <w:t xml:space="preserve">в действующих ценах 8 108,4 </w:t>
      </w:r>
      <w:r w:rsidR="00847A8C" w:rsidRPr="007F3F60">
        <w:rPr>
          <w:rFonts w:ascii="Times New Roman" w:hAnsi="Times New Roman"/>
          <w:color w:val="000000" w:themeColor="text1"/>
          <w:sz w:val="28"/>
          <w:szCs w:val="28"/>
        </w:rPr>
        <w:t>млн</w:t>
      </w:r>
      <w:r w:rsidRPr="007F3F60">
        <w:rPr>
          <w:rFonts w:ascii="Times New Roman" w:hAnsi="Times New Roman"/>
          <w:color w:val="000000" w:themeColor="text1"/>
          <w:sz w:val="28"/>
          <w:szCs w:val="28"/>
        </w:rPr>
        <w:t xml:space="preserve"> </w:t>
      </w:r>
      <w:r w:rsidRPr="00990108">
        <w:rPr>
          <w:rFonts w:ascii="Times New Roman" w:hAnsi="Times New Roman"/>
          <w:sz w:val="28"/>
          <w:szCs w:val="28"/>
        </w:rPr>
        <w:t>рублей</w:t>
      </w:r>
      <w:r w:rsidRPr="00990108">
        <w:rPr>
          <w:rFonts w:ascii="Times New Roman" w:hAnsi="Times New Roman"/>
          <w:color w:val="FF0000"/>
          <w:sz w:val="28"/>
          <w:szCs w:val="28"/>
        </w:rPr>
        <w:t xml:space="preserve"> </w:t>
      </w:r>
      <w:r w:rsidRPr="006E50EC">
        <w:rPr>
          <w:rFonts w:ascii="Times New Roman" w:hAnsi="Times New Roman"/>
          <w:sz w:val="28"/>
          <w:szCs w:val="28"/>
        </w:rPr>
        <w:t>прибыли, что на 24,9 процента больше, чем в 2023 году.</w:t>
      </w:r>
    </w:p>
    <w:p w14:paraId="184DA7F2" w14:textId="77777777" w:rsidR="006E50EC" w:rsidRPr="006E50EC" w:rsidRDefault="006E50EC" w:rsidP="006E50EC">
      <w:pPr>
        <w:tabs>
          <w:tab w:val="left" w:pos="4111"/>
        </w:tabs>
        <w:ind w:firstLine="709"/>
        <w:jc w:val="both"/>
        <w:rPr>
          <w:rFonts w:ascii="Times New Roman" w:hAnsi="Times New Roman"/>
          <w:sz w:val="28"/>
          <w:szCs w:val="28"/>
        </w:rPr>
      </w:pPr>
      <w:r w:rsidRPr="006E50EC">
        <w:rPr>
          <w:rFonts w:ascii="Times New Roman" w:hAnsi="Times New Roman"/>
          <w:sz w:val="28"/>
          <w:szCs w:val="28"/>
        </w:rPr>
        <w:t xml:space="preserve">Доля убыточных предприятий по сравнению с </w:t>
      </w:r>
      <w:r w:rsidRPr="007F3F60">
        <w:rPr>
          <w:rFonts w:ascii="Times New Roman" w:hAnsi="Times New Roman"/>
          <w:color w:val="000000" w:themeColor="text1"/>
          <w:sz w:val="28"/>
          <w:szCs w:val="28"/>
        </w:rPr>
        <w:t>уровнем аналогичного периода</w:t>
      </w:r>
      <w:r w:rsidRPr="006E50EC">
        <w:rPr>
          <w:rFonts w:ascii="Times New Roman" w:hAnsi="Times New Roman"/>
          <w:sz w:val="28"/>
          <w:szCs w:val="28"/>
        </w:rPr>
        <w:t xml:space="preserve"> 2023 года увеличилась на 2,7 процентных пункта и составила </w:t>
      </w:r>
      <w:r w:rsidRPr="006E50EC">
        <w:rPr>
          <w:rFonts w:ascii="Times New Roman" w:hAnsi="Times New Roman"/>
          <w:sz w:val="28"/>
          <w:szCs w:val="28"/>
        </w:rPr>
        <w:br/>
        <w:t xml:space="preserve">37,5 процента. </w:t>
      </w:r>
    </w:p>
    <w:p w14:paraId="7630B26C" w14:textId="76E5FB53" w:rsidR="006E50EC" w:rsidRPr="006E50EC" w:rsidRDefault="006E50EC" w:rsidP="006E50EC">
      <w:pPr>
        <w:tabs>
          <w:tab w:val="left" w:pos="4111"/>
        </w:tabs>
        <w:ind w:firstLine="709"/>
        <w:jc w:val="both"/>
        <w:rPr>
          <w:rFonts w:ascii="Times New Roman" w:hAnsi="Times New Roman"/>
          <w:sz w:val="28"/>
          <w:szCs w:val="28"/>
        </w:rPr>
      </w:pPr>
      <w:r w:rsidRPr="006E50EC">
        <w:rPr>
          <w:rFonts w:ascii="Times New Roman" w:hAnsi="Times New Roman"/>
          <w:sz w:val="28"/>
          <w:szCs w:val="28"/>
        </w:rPr>
        <w:t xml:space="preserve">Основной объем сальдированной прибыли за 2024 год пришелся на предприятия оптовой и розничной торговли, осуществляющие ремонт автотранспортных средств и мотоциклов – 1 257,5 </w:t>
      </w:r>
      <w:r w:rsidR="00847A8C" w:rsidRPr="007F3F60">
        <w:rPr>
          <w:rFonts w:ascii="Times New Roman" w:hAnsi="Times New Roman"/>
          <w:color w:val="000000" w:themeColor="text1"/>
          <w:sz w:val="28"/>
          <w:szCs w:val="28"/>
        </w:rPr>
        <w:t>млн</w:t>
      </w:r>
      <w:r w:rsidRPr="00990108">
        <w:rPr>
          <w:rFonts w:ascii="Times New Roman" w:hAnsi="Times New Roman"/>
          <w:color w:val="FF0000"/>
          <w:sz w:val="28"/>
          <w:szCs w:val="28"/>
        </w:rPr>
        <w:t xml:space="preserve"> </w:t>
      </w:r>
      <w:r w:rsidRPr="006E50EC">
        <w:rPr>
          <w:rFonts w:ascii="Times New Roman" w:hAnsi="Times New Roman"/>
          <w:sz w:val="28"/>
          <w:szCs w:val="28"/>
        </w:rPr>
        <w:t>рублей.</w:t>
      </w:r>
    </w:p>
    <w:p w14:paraId="4539CC53" w14:textId="77777777" w:rsidR="006E50EC" w:rsidRPr="00F46114"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На 01.01.2025 население городского округа составило 162,6 тысяч </w:t>
      </w:r>
      <w:r>
        <w:rPr>
          <w:rFonts w:ascii="Times New Roman" w:hAnsi="Times New Roman"/>
          <w:sz w:val="28"/>
          <w:szCs w:val="28"/>
        </w:rPr>
        <w:br/>
      </w:r>
      <w:r w:rsidRPr="00F46114">
        <w:rPr>
          <w:rFonts w:ascii="Times New Roman" w:hAnsi="Times New Roman"/>
          <w:sz w:val="28"/>
          <w:szCs w:val="28"/>
        </w:rPr>
        <w:t xml:space="preserve">(далее – тыс.) человек. </w:t>
      </w:r>
    </w:p>
    <w:p w14:paraId="556065FE"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Демографическая ситуация в городском округе в 2024 году характеризуется уменьшением численности населения на 0,4 процента и представлена на рис. 2.</w:t>
      </w:r>
    </w:p>
    <w:p w14:paraId="6E3592F1" w14:textId="77777777" w:rsidR="006E50EC" w:rsidRPr="006E50EC" w:rsidRDefault="006E50EC" w:rsidP="006E50EC">
      <w:pPr>
        <w:spacing w:after="120"/>
        <w:jc w:val="center"/>
        <w:rPr>
          <w:rFonts w:ascii="Times New Roman" w:hAnsi="Times New Roman"/>
          <w:sz w:val="28"/>
          <w:szCs w:val="28"/>
          <w:highlight w:val="yellow"/>
        </w:rPr>
      </w:pPr>
      <w:r w:rsidRPr="006E50EC">
        <w:rPr>
          <w:rFonts w:ascii="Times New Roman" w:hAnsi="Times New Roman"/>
          <w:noProof/>
          <w:sz w:val="28"/>
          <w:szCs w:val="28"/>
        </w:rPr>
        <w:lastRenderedPageBreak/>
        <w:drawing>
          <wp:inline distT="0" distB="0" distL="0" distR="0" wp14:anchorId="6AEBB439" wp14:editId="6F6DCC84">
            <wp:extent cx="5783580" cy="2110740"/>
            <wp:effectExtent l="0" t="0" r="762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53274E" w14:textId="77777777" w:rsidR="006E50EC" w:rsidRPr="006E50EC" w:rsidRDefault="006E50EC" w:rsidP="006E50EC">
      <w:pPr>
        <w:spacing w:before="240" w:after="240"/>
        <w:jc w:val="both"/>
        <w:rPr>
          <w:rFonts w:ascii="Times New Roman" w:hAnsi="Times New Roman"/>
        </w:rPr>
      </w:pPr>
      <w:r w:rsidRPr="006E50EC">
        <w:rPr>
          <w:rFonts w:ascii="Times New Roman" w:hAnsi="Times New Roman"/>
        </w:rPr>
        <w:t>Рис. 2. Динамика изменения численности постоянного населения городского округа (на конец 2024 года, тыс. человек)</w:t>
      </w:r>
    </w:p>
    <w:p w14:paraId="4917A9A3" w14:textId="740B70DC" w:rsidR="006E50EC" w:rsidRPr="006E50EC" w:rsidRDefault="006E50EC" w:rsidP="006E50EC">
      <w:pPr>
        <w:ind w:firstLine="709"/>
        <w:jc w:val="both"/>
        <w:rPr>
          <w:rFonts w:ascii="Times New Roman" w:hAnsi="Times New Roman"/>
          <w:sz w:val="28"/>
          <w:szCs w:val="28"/>
        </w:rPr>
      </w:pPr>
      <w:r w:rsidRPr="006E50EC">
        <w:rPr>
          <w:rFonts w:ascii="Times New Roman" w:hAnsi="Times New Roman"/>
          <w:color w:val="000000"/>
          <w:sz w:val="28"/>
          <w:szCs w:val="28"/>
        </w:rPr>
        <w:t>В 2024 году в городском округе родилось 1 584 ребенка, что</w:t>
      </w:r>
      <w:r w:rsidRPr="006E50EC">
        <w:rPr>
          <w:rFonts w:ascii="Times New Roman" w:hAnsi="Times New Roman"/>
          <w:color w:val="000000"/>
          <w:sz w:val="28"/>
          <w:szCs w:val="28"/>
        </w:rPr>
        <w:br/>
        <w:t>на 9,4 процента меньше, чем в 2023 году. Число умерших составило</w:t>
      </w:r>
      <w:r w:rsidRPr="006E50EC">
        <w:rPr>
          <w:rFonts w:ascii="Times New Roman" w:hAnsi="Times New Roman"/>
          <w:color w:val="000000"/>
          <w:sz w:val="28"/>
          <w:szCs w:val="28"/>
        </w:rPr>
        <w:br/>
        <w:t>2 002 человека, ч</w:t>
      </w:r>
      <w:r w:rsidR="007F3F60">
        <w:rPr>
          <w:rFonts w:ascii="Times New Roman" w:hAnsi="Times New Roman"/>
          <w:color w:val="000000"/>
          <w:sz w:val="28"/>
          <w:szCs w:val="28"/>
        </w:rPr>
        <w:t>то больше показателя</w:t>
      </w:r>
      <w:r w:rsidRPr="00F0150E">
        <w:rPr>
          <w:rFonts w:ascii="Times New Roman" w:hAnsi="Times New Roman"/>
          <w:color w:val="FF0000"/>
          <w:sz w:val="28"/>
          <w:szCs w:val="28"/>
        </w:rPr>
        <w:t xml:space="preserve"> </w:t>
      </w:r>
      <w:r w:rsidRPr="006E50EC">
        <w:rPr>
          <w:rFonts w:ascii="Times New Roman" w:hAnsi="Times New Roman"/>
          <w:color w:val="000000"/>
          <w:sz w:val="28"/>
          <w:szCs w:val="28"/>
        </w:rPr>
        <w:t>2023 года</w:t>
      </w:r>
      <w:r w:rsidRPr="006E50EC">
        <w:rPr>
          <w:rFonts w:ascii="Times New Roman" w:hAnsi="Times New Roman"/>
          <w:color w:val="000000"/>
          <w:sz w:val="28"/>
          <w:szCs w:val="28"/>
        </w:rPr>
        <w:br/>
        <w:t xml:space="preserve">на 8,2 процента. Естественная убыль населения составила </w:t>
      </w:r>
      <w:r w:rsidRPr="006E50EC">
        <w:rPr>
          <w:rFonts w:ascii="Times New Roman" w:hAnsi="Times New Roman"/>
          <w:sz w:val="28"/>
          <w:szCs w:val="28"/>
        </w:rPr>
        <w:t>418 человек.</w:t>
      </w:r>
    </w:p>
    <w:p w14:paraId="2BD3A4F0" w14:textId="36D3F7FA"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Общий миграционный оборот (сумма прибытий </w:t>
      </w:r>
      <w:r w:rsidR="00193A7B">
        <w:rPr>
          <w:rFonts w:ascii="Times New Roman" w:hAnsi="Times New Roman"/>
          <w:sz w:val="28"/>
          <w:szCs w:val="28"/>
        </w:rPr>
        <w:t xml:space="preserve">и выбытий) за </w:t>
      </w:r>
      <w:r w:rsidR="007F3F60">
        <w:rPr>
          <w:rFonts w:ascii="Times New Roman" w:hAnsi="Times New Roman"/>
          <w:sz w:val="28"/>
          <w:szCs w:val="28"/>
        </w:rPr>
        <w:t>2024 год</w:t>
      </w:r>
      <w:r w:rsidRPr="006E50EC">
        <w:rPr>
          <w:rFonts w:ascii="Times New Roman" w:hAnsi="Times New Roman"/>
          <w:sz w:val="28"/>
          <w:szCs w:val="28"/>
        </w:rPr>
        <w:t xml:space="preserve"> в </w:t>
      </w:r>
      <w:r w:rsidRPr="000E0A35">
        <w:rPr>
          <w:rFonts w:ascii="Times New Roman" w:hAnsi="Times New Roman"/>
          <w:color w:val="000000" w:themeColor="text1"/>
          <w:sz w:val="28"/>
          <w:szCs w:val="28"/>
        </w:rPr>
        <w:t xml:space="preserve">сравнении </w:t>
      </w:r>
      <w:r w:rsidR="000E0A35" w:rsidRPr="000E0A35">
        <w:rPr>
          <w:rFonts w:ascii="Times New Roman" w:hAnsi="Times New Roman"/>
          <w:color w:val="000000" w:themeColor="text1"/>
          <w:sz w:val="28"/>
          <w:szCs w:val="28"/>
        </w:rPr>
        <w:t xml:space="preserve">с предыдущим </w:t>
      </w:r>
      <w:r w:rsidRPr="006E50EC">
        <w:rPr>
          <w:rFonts w:ascii="Times New Roman" w:hAnsi="Times New Roman"/>
          <w:sz w:val="28"/>
          <w:szCs w:val="28"/>
        </w:rPr>
        <w:t>го</w:t>
      </w:r>
      <w:r w:rsidR="000E0A35">
        <w:rPr>
          <w:rFonts w:ascii="Times New Roman" w:hAnsi="Times New Roman"/>
          <w:sz w:val="28"/>
          <w:szCs w:val="28"/>
        </w:rPr>
        <w:t>дом</w:t>
      </w:r>
      <w:r w:rsidRPr="006E50EC">
        <w:rPr>
          <w:rFonts w:ascii="Times New Roman" w:hAnsi="Times New Roman"/>
          <w:sz w:val="28"/>
          <w:szCs w:val="28"/>
        </w:rPr>
        <w:t xml:space="preserve"> уменьшился на 7,9 процента (13 805 человек </w:t>
      </w:r>
      <w:r w:rsidR="00193A7B">
        <w:rPr>
          <w:rFonts w:ascii="Times New Roman" w:hAnsi="Times New Roman"/>
          <w:sz w:val="28"/>
          <w:szCs w:val="28"/>
        </w:rPr>
        <w:t>против 14 983 человек в январе-</w:t>
      </w:r>
      <w:r w:rsidRPr="006E50EC">
        <w:rPr>
          <w:rFonts w:ascii="Times New Roman" w:hAnsi="Times New Roman"/>
          <w:sz w:val="28"/>
          <w:szCs w:val="28"/>
        </w:rPr>
        <w:t>декабре 2023 года).</w:t>
      </w:r>
    </w:p>
    <w:p w14:paraId="716B530B" w14:textId="4C0563A6"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w:t>
      </w:r>
      <w:r w:rsidR="000E0A35">
        <w:rPr>
          <w:rFonts w:ascii="Times New Roman" w:hAnsi="Times New Roman"/>
          <w:sz w:val="28"/>
          <w:szCs w:val="28"/>
        </w:rPr>
        <w:t>оду в городской округ прибыло 6 </w:t>
      </w:r>
      <w:r w:rsidRPr="006E50EC">
        <w:rPr>
          <w:rFonts w:ascii="Times New Roman" w:hAnsi="Times New Roman"/>
          <w:sz w:val="28"/>
          <w:szCs w:val="28"/>
        </w:rPr>
        <w:t>817 человек, выбыло</w:t>
      </w:r>
      <w:r w:rsidR="005B2C6E">
        <w:rPr>
          <w:rFonts w:ascii="Times New Roman" w:hAnsi="Times New Roman"/>
          <w:color w:val="FF0000"/>
          <w:sz w:val="28"/>
          <w:szCs w:val="28"/>
        </w:rPr>
        <w:br/>
      </w:r>
      <w:r w:rsidRPr="006E50EC">
        <w:rPr>
          <w:rFonts w:ascii="Times New Roman" w:hAnsi="Times New Roman"/>
          <w:sz w:val="28"/>
          <w:szCs w:val="28"/>
        </w:rPr>
        <w:t>6 988 человек.</w:t>
      </w:r>
    </w:p>
    <w:p w14:paraId="3D5DAE41" w14:textId="5DBD3118"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Среднесписочная численность занятого населения в крупных и средних предприятиях городского округа </w:t>
      </w:r>
      <w:r w:rsidR="005B2C6E">
        <w:rPr>
          <w:rFonts w:ascii="Times New Roman" w:hAnsi="Times New Roman"/>
          <w:sz w:val="28"/>
          <w:szCs w:val="28"/>
        </w:rPr>
        <w:t xml:space="preserve">в 2024 году </w:t>
      </w:r>
      <w:r w:rsidRPr="006E50EC">
        <w:rPr>
          <w:rFonts w:ascii="Times New Roman" w:hAnsi="Times New Roman"/>
          <w:sz w:val="28"/>
          <w:szCs w:val="28"/>
        </w:rPr>
        <w:t>составила</w:t>
      </w:r>
      <w:r w:rsidR="00F0150E">
        <w:rPr>
          <w:rFonts w:ascii="Times New Roman" w:hAnsi="Times New Roman"/>
          <w:sz w:val="28"/>
          <w:szCs w:val="28"/>
        </w:rPr>
        <w:t xml:space="preserve"> </w:t>
      </w:r>
      <w:r w:rsidRPr="006E50EC">
        <w:rPr>
          <w:rFonts w:ascii="Times New Roman" w:hAnsi="Times New Roman"/>
          <w:sz w:val="28"/>
          <w:szCs w:val="28"/>
        </w:rPr>
        <w:t>54</w:t>
      </w:r>
      <w:r w:rsidR="00F0150E">
        <w:rPr>
          <w:rFonts w:ascii="Times New Roman" w:hAnsi="Times New Roman"/>
          <w:sz w:val="28"/>
          <w:szCs w:val="28"/>
        </w:rPr>
        <w:t>,9 тыс. человек и увеличилась</w:t>
      </w:r>
      <w:r w:rsidR="005B2C6E">
        <w:rPr>
          <w:rFonts w:ascii="Times New Roman" w:hAnsi="Times New Roman"/>
          <w:sz w:val="28"/>
          <w:szCs w:val="28"/>
        </w:rPr>
        <w:t xml:space="preserve"> </w:t>
      </w:r>
      <w:r w:rsidRPr="006E50EC">
        <w:rPr>
          <w:rFonts w:ascii="Times New Roman" w:hAnsi="Times New Roman"/>
          <w:sz w:val="28"/>
          <w:szCs w:val="28"/>
        </w:rPr>
        <w:t>по сравнению с 2023 годом на 0,2 процента.</w:t>
      </w:r>
    </w:p>
    <w:p w14:paraId="4DF2C4C3" w14:textId="77777777"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Основная доля увеличения занятого населения приходится на следующие сферы: образование, профессиональная, научная и техническая деятельность, транспортировка и хранение, административная деятельность, сельское и лесное хозяйство, оптовая и розничная торговля, ремонт автотранспортных средств.</w:t>
      </w:r>
    </w:p>
    <w:p w14:paraId="75733BD0" w14:textId="66371849"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Сокращение занятости произошло в сферах деятельности по операциям</w:t>
      </w:r>
      <w:r w:rsidRPr="006E50EC">
        <w:rPr>
          <w:rFonts w:ascii="Times New Roman" w:hAnsi="Times New Roman"/>
          <w:bCs/>
          <w:sz w:val="28"/>
          <w:szCs w:val="28"/>
        </w:rPr>
        <w:br/>
        <w:t>с недвижимым имуществом, финансовой и страховой, деятельности в области культуры, спорта, организации досуга и развлечений, обрабатывающих производств, деятельности в области информации и связи.</w:t>
      </w:r>
    </w:p>
    <w:p w14:paraId="60CA85A2" w14:textId="77777777"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 xml:space="preserve">В структуре работающего населения, наибольшая доля лиц занята в сфере государственного управления, обеспечения военной безопасности и социального обеспечения. </w:t>
      </w:r>
    </w:p>
    <w:p w14:paraId="5475876B" w14:textId="2F26C505"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Информация о структуре занятости населения по организациям</w:t>
      </w:r>
      <w:r w:rsidR="005B2C6E">
        <w:rPr>
          <w:rFonts w:ascii="Times New Roman" w:hAnsi="Times New Roman"/>
          <w:bCs/>
          <w:sz w:val="28"/>
          <w:szCs w:val="28"/>
        </w:rPr>
        <w:t xml:space="preserve"> городского округа</w:t>
      </w:r>
      <w:r w:rsidRPr="006E50EC">
        <w:rPr>
          <w:rFonts w:ascii="Times New Roman" w:hAnsi="Times New Roman"/>
          <w:bCs/>
          <w:sz w:val="28"/>
          <w:szCs w:val="28"/>
        </w:rPr>
        <w:t>, не являющимся субъектами малого предпринимательства представ</w:t>
      </w:r>
      <w:r w:rsidR="00193A7B">
        <w:rPr>
          <w:rFonts w:ascii="Times New Roman" w:hAnsi="Times New Roman"/>
          <w:bCs/>
          <w:sz w:val="28"/>
          <w:szCs w:val="28"/>
        </w:rPr>
        <w:t xml:space="preserve">лена </w:t>
      </w:r>
      <w:r w:rsidRPr="006E50EC">
        <w:rPr>
          <w:rFonts w:ascii="Times New Roman" w:hAnsi="Times New Roman"/>
          <w:bCs/>
          <w:sz w:val="28"/>
          <w:szCs w:val="28"/>
        </w:rPr>
        <w:t xml:space="preserve">на рис. 3. </w:t>
      </w:r>
    </w:p>
    <w:p w14:paraId="3BD8FF78" w14:textId="7A639B6D" w:rsidR="006E50EC" w:rsidRDefault="006E50EC" w:rsidP="006E50EC">
      <w:pPr>
        <w:jc w:val="center"/>
        <w:rPr>
          <w:rFonts w:ascii="Times New Roman" w:hAnsi="Times New Roman"/>
          <w:bCs/>
          <w:sz w:val="28"/>
          <w:szCs w:val="28"/>
          <w:highlight w:val="yellow"/>
        </w:rPr>
      </w:pPr>
      <w:r w:rsidRPr="006E50EC">
        <w:rPr>
          <w:rFonts w:ascii="Times New Roman" w:hAnsi="Times New Roman"/>
          <w:bCs/>
          <w:noProof/>
          <w:sz w:val="28"/>
          <w:szCs w:val="28"/>
          <w:highlight w:val="yellow"/>
        </w:rPr>
        <w:lastRenderedPageBreak/>
        <w:drawing>
          <wp:inline distT="0" distB="0" distL="0" distR="0" wp14:anchorId="624BCDAD" wp14:editId="111E4B14">
            <wp:extent cx="5920740" cy="4476750"/>
            <wp:effectExtent l="0" t="0" r="381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4EB103" w14:textId="77777777" w:rsidR="00F46114" w:rsidRPr="006E50EC" w:rsidRDefault="00F46114" w:rsidP="00F46114">
      <w:pPr>
        <w:rPr>
          <w:rFonts w:ascii="Times New Roman" w:hAnsi="Times New Roman"/>
          <w:bCs/>
          <w:sz w:val="28"/>
          <w:szCs w:val="28"/>
          <w:highlight w:val="yellow"/>
        </w:rPr>
      </w:pPr>
    </w:p>
    <w:p w14:paraId="0ECD7224" w14:textId="77777777" w:rsidR="006E50EC" w:rsidRPr="006E50EC" w:rsidRDefault="006E50EC" w:rsidP="006E50EC">
      <w:pPr>
        <w:spacing w:after="240"/>
        <w:jc w:val="both"/>
        <w:rPr>
          <w:rFonts w:ascii="Times New Roman" w:hAnsi="Times New Roman"/>
          <w:bCs/>
        </w:rPr>
      </w:pPr>
      <w:r w:rsidRPr="006E50EC">
        <w:rPr>
          <w:rFonts w:ascii="Times New Roman" w:hAnsi="Times New Roman"/>
          <w:bCs/>
        </w:rPr>
        <w:t>Рис. 3. Структура занятости населения городского округа в 2024 году по организациям</w:t>
      </w:r>
      <w:r w:rsidRPr="006E50EC">
        <w:t xml:space="preserve"> </w:t>
      </w:r>
      <w:r w:rsidRPr="006E50EC">
        <w:rPr>
          <w:rFonts w:ascii="Times New Roman" w:hAnsi="Times New Roman"/>
          <w:bCs/>
        </w:rPr>
        <w:t>городского округа, не являющимся субъектами малого предпринимательства, в процентах к общей численности работников</w:t>
      </w:r>
    </w:p>
    <w:p w14:paraId="7AA096DB" w14:textId="77777777"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 xml:space="preserve">С 2020 года в городском округе наблюдается снижение уровня безработицы. На конец декабря 2024 года численность незанятых трудовой деятельностью граждан, состоящих на учете в краевом государственном казенном учреждении «Центр занятости населения Камчатского края» составила 469 человек, что на 28,8 процента меньше, чем в декабре 2023 года, из них </w:t>
      </w:r>
      <w:r w:rsidRPr="006E50EC">
        <w:rPr>
          <w:rFonts w:ascii="Times New Roman" w:hAnsi="Times New Roman"/>
          <w:bCs/>
          <w:sz w:val="28"/>
          <w:szCs w:val="28"/>
        </w:rPr>
        <w:br/>
        <w:t>412 человек получили статус безработного.</w:t>
      </w:r>
    </w:p>
    <w:p w14:paraId="7DC85035" w14:textId="77777777" w:rsidR="006E50EC" w:rsidRPr="006E50EC" w:rsidRDefault="006E50EC" w:rsidP="006E50EC">
      <w:pPr>
        <w:tabs>
          <w:tab w:val="right" w:leader="dot" w:pos="9360"/>
        </w:tabs>
        <w:spacing w:after="120"/>
        <w:ind w:firstLine="709"/>
        <w:jc w:val="both"/>
        <w:rPr>
          <w:rFonts w:ascii="Times New Roman" w:hAnsi="Times New Roman"/>
          <w:bCs/>
          <w:sz w:val="28"/>
          <w:szCs w:val="28"/>
        </w:rPr>
      </w:pPr>
      <w:r w:rsidRPr="006E50EC">
        <w:rPr>
          <w:rFonts w:ascii="Times New Roman" w:hAnsi="Times New Roman"/>
          <w:sz w:val="28"/>
          <w:szCs w:val="28"/>
        </w:rPr>
        <w:t>Динамика численности граждан, не занятых трудовой деятельностью, приведена на рис. 4</w:t>
      </w:r>
      <w:r w:rsidRPr="006E50EC">
        <w:rPr>
          <w:rFonts w:ascii="Times New Roman" w:hAnsi="Times New Roman"/>
          <w:bCs/>
          <w:sz w:val="28"/>
          <w:szCs w:val="28"/>
        </w:rPr>
        <w:t>.</w:t>
      </w:r>
    </w:p>
    <w:p w14:paraId="08B9FCD0" w14:textId="77777777" w:rsidR="006E50EC" w:rsidRPr="006E50EC" w:rsidRDefault="006E50EC" w:rsidP="006E50EC">
      <w:pPr>
        <w:tabs>
          <w:tab w:val="right" w:leader="dot" w:pos="9360"/>
        </w:tabs>
        <w:spacing w:after="120"/>
        <w:jc w:val="both"/>
        <w:rPr>
          <w:rFonts w:ascii="Times New Roman" w:hAnsi="Times New Roman"/>
          <w:bCs/>
          <w:sz w:val="28"/>
          <w:szCs w:val="28"/>
          <w:highlight w:val="yellow"/>
        </w:rPr>
      </w:pPr>
      <w:r w:rsidRPr="006E50EC">
        <w:rPr>
          <w:rFonts w:ascii="Times New Roman" w:hAnsi="Times New Roman"/>
          <w:noProof/>
          <w:sz w:val="28"/>
          <w:szCs w:val="28"/>
          <w:highlight w:val="yellow"/>
        </w:rPr>
        <w:drawing>
          <wp:inline distT="0" distB="0" distL="0" distR="0" wp14:anchorId="523300F3" wp14:editId="09B85D72">
            <wp:extent cx="61436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247F44" w14:textId="77777777" w:rsidR="006E50EC" w:rsidRPr="006E50EC" w:rsidRDefault="006E50EC" w:rsidP="006E50EC">
      <w:pPr>
        <w:tabs>
          <w:tab w:val="right" w:leader="dot" w:pos="9360"/>
        </w:tabs>
        <w:spacing w:before="240" w:after="120"/>
        <w:jc w:val="both"/>
        <w:rPr>
          <w:rFonts w:ascii="Times New Roman" w:hAnsi="Times New Roman"/>
        </w:rPr>
      </w:pPr>
      <w:r w:rsidRPr="006E50EC">
        <w:rPr>
          <w:rFonts w:ascii="Times New Roman" w:hAnsi="Times New Roman"/>
          <w:bCs/>
        </w:rPr>
        <w:t xml:space="preserve">Рис. 4. Динамика численности граждан, </w:t>
      </w:r>
      <w:r w:rsidRPr="006E50EC">
        <w:rPr>
          <w:rFonts w:ascii="Times New Roman" w:hAnsi="Times New Roman"/>
        </w:rPr>
        <w:t>не занятых трудовой деятельностью, человек</w:t>
      </w:r>
    </w:p>
    <w:p w14:paraId="2D334D63" w14:textId="77777777" w:rsidR="006E50EC" w:rsidRPr="006E50EC" w:rsidRDefault="006E50EC" w:rsidP="006E50EC">
      <w:pPr>
        <w:autoSpaceDE w:val="0"/>
        <w:autoSpaceDN w:val="0"/>
        <w:adjustRightInd w:val="0"/>
        <w:ind w:firstLine="709"/>
        <w:jc w:val="both"/>
        <w:rPr>
          <w:rFonts w:ascii="Times New Roman" w:hAnsi="Times New Roman"/>
          <w:bCs/>
          <w:sz w:val="28"/>
          <w:szCs w:val="28"/>
        </w:rPr>
      </w:pPr>
      <w:r w:rsidRPr="006E50EC">
        <w:rPr>
          <w:rFonts w:ascii="Times New Roman" w:hAnsi="Times New Roman"/>
          <w:sz w:val="28"/>
          <w:szCs w:val="28"/>
        </w:rPr>
        <w:lastRenderedPageBreak/>
        <w:t xml:space="preserve">Среднемесячная начисленная заработная плата (без выплат социального характера) работников организаций городского округа, не являющихся субъектами малого предпринимательства, увеличилась в 2024 году </w:t>
      </w:r>
      <w:r w:rsidRPr="006E50EC">
        <w:rPr>
          <w:rFonts w:ascii="Times New Roman" w:hAnsi="Times New Roman"/>
          <w:sz w:val="28"/>
          <w:szCs w:val="28"/>
        </w:rPr>
        <w:br/>
        <w:t xml:space="preserve">на 12,0 процентов и составила 148 806,0 рублей, </w:t>
      </w:r>
      <w:r w:rsidRPr="006E50EC">
        <w:rPr>
          <w:rFonts w:ascii="Times New Roman" w:hAnsi="Times New Roman"/>
          <w:bCs/>
          <w:sz w:val="28"/>
          <w:szCs w:val="28"/>
        </w:rPr>
        <w:t>превысив в 4,9 раза величину прожиточного минимума трудоспособного населения.</w:t>
      </w:r>
    </w:p>
    <w:p w14:paraId="242CA835" w14:textId="77777777" w:rsidR="006E50EC" w:rsidRPr="006E50EC" w:rsidRDefault="006E50EC" w:rsidP="006E50EC">
      <w:pPr>
        <w:autoSpaceDE w:val="0"/>
        <w:autoSpaceDN w:val="0"/>
        <w:adjustRightInd w:val="0"/>
        <w:ind w:firstLine="709"/>
        <w:jc w:val="both"/>
        <w:rPr>
          <w:rFonts w:ascii="Times New Roman" w:hAnsi="Times New Roman"/>
          <w:bCs/>
          <w:sz w:val="28"/>
          <w:szCs w:val="28"/>
        </w:rPr>
      </w:pPr>
      <w:r w:rsidRPr="006E50EC">
        <w:rPr>
          <w:noProof/>
          <w:sz w:val="28"/>
          <w:szCs w:val="28"/>
        </w:rPr>
        <w:drawing>
          <wp:anchor distT="0" distB="0" distL="114300" distR="114300" simplePos="0" relativeHeight="251682816" behindDoc="0" locked="0" layoutInCell="1" allowOverlap="1" wp14:anchorId="00E598DD" wp14:editId="0325FD7A">
            <wp:simplePos x="0" y="0"/>
            <wp:positionH relativeFrom="margin">
              <wp:posOffset>5715</wp:posOffset>
            </wp:positionH>
            <wp:positionV relativeFrom="paragraph">
              <wp:posOffset>817245</wp:posOffset>
            </wp:positionV>
            <wp:extent cx="6172200" cy="3462020"/>
            <wp:effectExtent l="0" t="0" r="0" b="5080"/>
            <wp:wrapSquare wrapText="bothSides"/>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E50EC">
        <w:rPr>
          <w:rFonts w:ascii="Times New Roman" w:hAnsi="Times New Roman"/>
          <w:bCs/>
          <w:sz w:val="28"/>
          <w:szCs w:val="28"/>
        </w:rPr>
        <w:t>Динамика среднемесячной начисленной заработной платы работников организаций, не являющихся субъектами малого предпринимательства,</w:t>
      </w:r>
      <w:r w:rsidRPr="006E50EC">
        <w:rPr>
          <w:rFonts w:ascii="Times New Roman" w:hAnsi="Times New Roman"/>
          <w:bCs/>
          <w:sz w:val="28"/>
          <w:szCs w:val="28"/>
        </w:rPr>
        <w:br/>
        <w:t xml:space="preserve">за 2024 год </w:t>
      </w:r>
      <w:r w:rsidRPr="006E50EC">
        <w:rPr>
          <w:rFonts w:ascii="Times New Roman" w:hAnsi="Times New Roman"/>
          <w:sz w:val="28"/>
          <w:szCs w:val="28"/>
        </w:rPr>
        <w:t>представлена на рис. 5.</w:t>
      </w:r>
    </w:p>
    <w:p w14:paraId="603DB98A" w14:textId="77777777" w:rsidR="006E50EC" w:rsidRPr="006E50EC" w:rsidRDefault="006E50EC" w:rsidP="000E0A35">
      <w:pPr>
        <w:autoSpaceDE w:val="0"/>
        <w:autoSpaceDN w:val="0"/>
        <w:adjustRightInd w:val="0"/>
        <w:jc w:val="both"/>
        <w:rPr>
          <w:rFonts w:ascii="Times New Roman" w:hAnsi="Times New Roman"/>
          <w:bCs/>
          <w:sz w:val="28"/>
          <w:szCs w:val="28"/>
          <w:highlight w:val="yellow"/>
        </w:rPr>
      </w:pPr>
    </w:p>
    <w:p w14:paraId="3B03DD7E" w14:textId="77777777" w:rsidR="006E50EC" w:rsidRPr="006E50EC" w:rsidRDefault="006E50EC" w:rsidP="006E50EC">
      <w:pPr>
        <w:spacing w:after="240"/>
        <w:jc w:val="both"/>
        <w:rPr>
          <w:rFonts w:ascii="Times New Roman" w:hAnsi="Times New Roman"/>
        </w:rPr>
      </w:pPr>
      <w:r w:rsidRPr="006E50EC">
        <w:rPr>
          <w:rFonts w:ascii="Times New Roman" w:hAnsi="Times New Roman"/>
        </w:rPr>
        <w:t>Рис. 5. Среднемесячная начисленная заработная плата работников организаций, не являющихся субъектами малого предпринимательства, за 2024 год, тыс. рублей</w:t>
      </w:r>
    </w:p>
    <w:p w14:paraId="1E54F601"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целях легализации трудовых отношений проводятся мероприятия по выявлению случаев нелегальной занятости, нарушения трудового законодательства, установления уровня заработной платы ниже минимального размера оплаты труда. Ведется разъяснительная работа о недопустимости выплат заработной платы «в конвертах», об обязательном заключении трудовых договоров.</w:t>
      </w:r>
    </w:p>
    <w:p w14:paraId="3C6E45ED"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t xml:space="preserve">По данным Отделения Фонда пенсионного и социального страхования Российской Федерации по Камчатскому краю на 01.01.2025 численность пенсионеров составила 49 166 человек или 30,2 процента от общей численности населения городского округа. </w:t>
      </w:r>
    </w:p>
    <w:p w14:paraId="6D7D6C76"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t>Средний размер назначенной пенсии увеличился на 1,5 процента за год и составил 34 646,1 рубля.</w:t>
      </w:r>
    </w:p>
    <w:p w14:paraId="7FB6E320"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Динамика среднего размера трудовых пенсий и величины прожиточного минимума пенсионеров по отношению к среднемесячной номинальной </w:t>
      </w:r>
      <w:r w:rsidRPr="006E50EC">
        <w:rPr>
          <w:rFonts w:ascii="Times New Roman" w:hAnsi="Times New Roman"/>
          <w:sz w:val="28"/>
          <w:szCs w:val="28"/>
        </w:rPr>
        <w:lastRenderedPageBreak/>
        <w:t>заработной плате на начало 2025 года представлена на рис. 6 «Уровень жизни населения».</w:t>
      </w:r>
    </w:p>
    <w:p w14:paraId="3B486F8B" w14:textId="302FEFA6" w:rsidR="006E50EC" w:rsidRPr="009624E2" w:rsidRDefault="006E50EC" w:rsidP="009624E2">
      <w:pPr>
        <w:spacing w:after="120"/>
        <w:ind w:firstLine="709"/>
        <w:jc w:val="both"/>
        <w:rPr>
          <w:rFonts w:ascii="Times New Roman" w:hAnsi="Times New Roman"/>
          <w:sz w:val="28"/>
          <w:szCs w:val="28"/>
        </w:rPr>
      </w:pPr>
      <w:r w:rsidRPr="006E50EC">
        <w:rPr>
          <w:noProof/>
          <w:color w:val="FF0000"/>
          <w:sz w:val="28"/>
          <w:szCs w:val="28"/>
          <w:highlight w:val="yellow"/>
        </w:rPr>
        <w:drawing>
          <wp:anchor distT="0" distB="0" distL="114300" distR="114300" simplePos="0" relativeHeight="251681792" behindDoc="0" locked="0" layoutInCell="1" allowOverlap="1" wp14:anchorId="6379E4B8" wp14:editId="56486369">
            <wp:simplePos x="0" y="0"/>
            <wp:positionH relativeFrom="column">
              <wp:posOffset>5715</wp:posOffset>
            </wp:positionH>
            <wp:positionV relativeFrom="paragraph">
              <wp:posOffset>287655</wp:posOffset>
            </wp:positionV>
            <wp:extent cx="6147435" cy="3133725"/>
            <wp:effectExtent l="0" t="0" r="5715" b="0"/>
            <wp:wrapSquare wrapText="bothSides"/>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6E50EC">
        <w:rPr>
          <w:noProof/>
          <w:color w:val="FF0000"/>
          <w:sz w:val="28"/>
          <w:szCs w:val="28"/>
        </w:rPr>
        <w:drawing>
          <wp:anchor distT="0" distB="0" distL="114300" distR="114300" simplePos="0" relativeHeight="251680768" behindDoc="0" locked="0" layoutInCell="1" allowOverlap="1" wp14:anchorId="321A8857" wp14:editId="3EED393D">
            <wp:simplePos x="0" y="0"/>
            <wp:positionH relativeFrom="column">
              <wp:posOffset>24765</wp:posOffset>
            </wp:positionH>
            <wp:positionV relativeFrom="paragraph">
              <wp:posOffset>278765</wp:posOffset>
            </wp:positionV>
            <wp:extent cx="6124575" cy="2790825"/>
            <wp:effectExtent l="0" t="0" r="0" b="0"/>
            <wp:wrapSquare wrapText="bothSides"/>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4EBF738" w14:textId="77777777" w:rsidR="006E50EC" w:rsidRPr="006E50EC" w:rsidRDefault="006E50EC" w:rsidP="006E50EC">
      <w:pPr>
        <w:rPr>
          <w:rFonts w:ascii="Times New Roman" w:hAnsi="Times New Roman"/>
        </w:rPr>
      </w:pPr>
      <w:r w:rsidRPr="006E50EC">
        <w:rPr>
          <w:rFonts w:ascii="Times New Roman" w:hAnsi="Times New Roman"/>
        </w:rPr>
        <w:t>Рис. 6. Уровень жизни населения, тыс. рублей</w:t>
      </w:r>
    </w:p>
    <w:p w14:paraId="4B78035F" w14:textId="77777777" w:rsidR="006E50EC" w:rsidRPr="00F46114" w:rsidRDefault="006E50EC" w:rsidP="006E50EC">
      <w:pPr>
        <w:jc w:val="center"/>
        <w:rPr>
          <w:rFonts w:ascii="Times New Roman" w:hAnsi="Times New Roman"/>
          <w:sz w:val="28"/>
          <w:szCs w:val="28"/>
          <w:highlight w:val="yellow"/>
        </w:rPr>
      </w:pPr>
    </w:p>
    <w:p w14:paraId="56264028" w14:textId="77777777" w:rsidR="006E50EC" w:rsidRPr="006E50EC" w:rsidRDefault="006E50EC" w:rsidP="006E50EC">
      <w:pPr>
        <w:jc w:val="center"/>
        <w:rPr>
          <w:rFonts w:ascii="Times New Roman" w:hAnsi="Times New Roman"/>
          <w:b/>
          <w:bCs/>
          <w:sz w:val="28"/>
          <w:szCs w:val="28"/>
        </w:rPr>
      </w:pPr>
      <w:r w:rsidRPr="006E50EC">
        <w:rPr>
          <w:rFonts w:ascii="Times New Roman" w:hAnsi="Times New Roman"/>
          <w:b/>
          <w:sz w:val="28"/>
          <w:szCs w:val="28"/>
        </w:rPr>
        <w:t>2. Обоснование достигнутых значений показателей, характеризующих социально-экономическое развитие Петропавловск-Камчатского городского округа</w:t>
      </w:r>
    </w:p>
    <w:p w14:paraId="147826E9" w14:textId="77777777" w:rsidR="006E50EC" w:rsidRPr="006E50EC" w:rsidRDefault="006E50EC" w:rsidP="00F46114">
      <w:pPr>
        <w:spacing w:line="240" w:lineRule="atLeast"/>
        <w:contextualSpacing/>
        <w:jc w:val="center"/>
        <w:rPr>
          <w:rFonts w:ascii="Times New Roman" w:hAnsi="Times New Roman"/>
          <w:sz w:val="28"/>
          <w:szCs w:val="28"/>
          <w:highlight w:val="yellow"/>
        </w:rPr>
      </w:pPr>
    </w:p>
    <w:p w14:paraId="60796D18" w14:textId="77777777" w:rsidR="006E50EC" w:rsidRPr="006E50EC" w:rsidRDefault="006E50EC" w:rsidP="006E50EC">
      <w:pPr>
        <w:spacing w:line="240" w:lineRule="atLeast"/>
        <w:contextualSpacing/>
        <w:jc w:val="center"/>
        <w:rPr>
          <w:rFonts w:ascii="Times New Roman" w:hAnsi="Times New Roman"/>
          <w:b/>
          <w:sz w:val="28"/>
          <w:szCs w:val="28"/>
        </w:rPr>
      </w:pPr>
      <w:r w:rsidRPr="006E50EC">
        <w:rPr>
          <w:rFonts w:ascii="Times New Roman" w:hAnsi="Times New Roman"/>
          <w:b/>
          <w:sz w:val="28"/>
          <w:szCs w:val="28"/>
        </w:rPr>
        <w:t>2.1. Экономическое развитие</w:t>
      </w:r>
    </w:p>
    <w:p w14:paraId="2D5B1141" w14:textId="77777777" w:rsidR="006E50EC" w:rsidRPr="00F46114" w:rsidRDefault="006E50EC" w:rsidP="00F46114">
      <w:pPr>
        <w:spacing w:line="240" w:lineRule="atLeast"/>
        <w:contextualSpacing/>
        <w:jc w:val="center"/>
        <w:rPr>
          <w:rFonts w:ascii="Times New Roman" w:hAnsi="Times New Roman"/>
          <w:sz w:val="28"/>
          <w:szCs w:val="28"/>
          <w:highlight w:val="yellow"/>
        </w:rPr>
      </w:pPr>
    </w:p>
    <w:p w14:paraId="19B1B4CC" w14:textId="77777777" w:rsidR="006E50EC" w:rsidRPr="006E50EC" w:rsidRDefault="006E50EC" w:rsidP="006E50EC">
      <w:pPr>
        <w:ind w:firstLine="709"/>
        <w:contextualSpacing/>
        <w:jc w:val="both"/>
        <w:rPr>
          <w:rFonts w:ascii="Times New Roman" w:hAnsi="Times New Roman"/>
          <w:sz w:val="28"/>
          <w:szCs w:val="28"/>
        </w:rPr>
      </w:pPr>
      <w:bookmarkStart w:id="12" w:name="_Toc447610960"/>
      <w:bookmarkStart w:id="13" w:name="_Toc447611383"/>
      <w:bookmarkStart w:id="14" w:name="_Toc447615400"/>
      <w:bookmarkStart w:id="15" w:name="_Toc447616495"/>
      <w:bookmarkStart w:id="16" w:name="_Toc447616718"/>
      <w:bookmarkStart w:id="17" w:name="_Toc447617137"/>
      <w:bookmarkStart w:id="18" w:name="_Toc447618291"/>
      <w:bookmarkStart w:id="19" w:name="_Toc447620352"/>
      <w:bookmarkStart w:id="20" w:name="_Toc448133997"/>
      <w:bookmarkStart w:id="21" w:name="_Toc448826632"/>
      <w:bookmarkEnd w:id="0"/>
      <w:bookmarkEnd w:id="1"/>
      <w:bookmarkEnd w:id="2"/>
      <w:bookmarkEnd w:id="3"/>
      <w:bookmarkEnd w:id="4"/>
      <w:bookmarkEnd w:id="5"/>
      <w:bookmarkEnd w:id="6"/>
      <w:bookmarkEnd w:id="7"/>
      <w:bookmarkEnd w:id="8"/>
      <w:bookmarkEnd w:id="9"/>
      <w:r w:rsidRPr="006E50EC">
        <w:rPr>
          <w:rFonts w:ascii="Times New Roman" w:hAnsi="Times New Roman"/>
          <w:sz w:val="28"/>
          <w:szCs w:val="28"/>
        </w:rPr>
        <w:t>Приоритетными направлениями экономического развития Петропавловск-Камчатского городского округа являются: создание благоприятных условий для развития малого и среднего предпринимательства, улучшение инвестиционного климата, а также развитие конкуренции на рынке розничной торговли.</w:t>
      </w:r>
    </w:p>
    <w:p w14:paraId="5171A2D7" w14:textId="389B7671" w:rsidR="006E50EC" w:rsidRPr="00974BA6" w:rsidRDefault="006E50EC" w:rsidP="006E50EC">
      <w:pPr>
        <w:ind w:firstLine="709"/>
        <w:contextualSpacing/>
        <w:jc w:val="both"/>
        <w:rPr>
          <w:rFonts w:ascii="Times New Roman" w:hAnsi="Times New Roman"/>
          <w:color w:val="000000" w:themeColor="text1"/>
          <w:sz w:val="28"/>
          <w:szCs w:val="28"/>
        </w:rPr>
      </w:pPr>
      <w:r w:rsidRPr="006E50EC">
        <w:rPr>
          <w:rFonts w:ascii="Times New Roman" w:hAnsi="Times New Roman"/>
          <w:bCs/>
          <w:sz w:val="28"/>
          <w:szCs w:val="28"/>
        </w:rPr>
        <w:t xml:space="preserve">В 2024 году в рамках подпрограммы 1 «Создание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 муниципальной программы «Развитие экономики, межрегиональной и международной деятельности Петропавловск-Камчатского городского округа», утвержденной постановлением администрации Петропавловск-Камчатского городского округа от 12.10.2016 № 1982, оказана </w:t>
      </w:r>
      <w:r w:rsidRPr="006E50EC">
        <w:rPr>
          <w:rFonts w:ascii="Times New Roman" w:hAnsi="Times New Roman"/>
          <w:sz w:val="28"/>
          <w:szCs w:val="28"/>
        </w:rPr>
        <w:t xml:space="preserve">финансовая поддержка </w:t>
      </w:r>
      <w:r w:rsidR="000E0A35" w:rsidRPr="008F4465">
        <w:rPr>
          <w:rFonts w:ascii="Times New Roman" w:hAnsi="Times New Roman"/>
          <w:sz w:val="28"/>
          <w:szCs w:val="28"/>
        </w:rPr>
        <w:t>10</w:t>
      </w:r>
      <w:r w:rsidRPr="008F4465">
        <w:rPr>
          <w:rFonts w:ascii="Times New Roman" w:hAnsi="Times New Roman"/>
          <w:sz w:val="28"/>
          <w:szCs w:val="28"/>
        </w:rPr>
        <w:t xml:space="preserve"> </w:t>
      </w:r>
      <w:r w:rsidRPr="006E50EC">
        <w:rPr>
          <w:rFonts w:ascii="Times New Roman" w:hAnsi="Times New Roman"/>
          <w:sz w:val="28"/>
          <w:szCs w:val="28"/>
        </w:rPr>
        <w:t xml:space="preserve">субъектам малого и среднего предпринимательства в виде предоставления грантов и субсидий на создание собственного бизнеса, на возмещение части затрат, связанных с приобретением оборудования для создания, развития или модернизации производства товаров (работ, услуг), на создание туристской инфраструктуры, на возмещение части затрат, направленных на оплату аренды за нежилое помещение, а также на возмещение части затрат, связанных с изготовлением и размещением вывесок. Помимо финансовой поддержки, на </w:t>
      </w:r>
      <w:r w:rsidRPr="006E50EC">
        <w:rPr>
          <w:rFonts w:ascii="Times New Roman" w:hAnsi="Times New Roman"/>
          <w:sz w:val="28"/>
          <w:szCs w:val="28"/>
        </w:rPr>
        <w:lastRenderedPageBreak/>
        <w:t>постоянной основе проводится обучение начинающих предпринимателей основам пре</w:t>
      </w:r>
      <w:r w:rsidR="00347B0A">
        <w:rPr>
          <w:rFonts w:ascii="Times New Roman" w:hAnsi="Times New Roman"/>
          <w:sz w:val="28"/>
          <w:szCs w:val="28"/>
        </w:rPr>
        <w:t xml:space="preserve">дпринимательской деятельности, </w:t>
      </w:r>
      <w:r w:rsidRPr="006E50EC">
        <w:rPr>
          <w:rFonts w:ascii="Times New Roman" w:hAnsi="Times New Roman"/>
          <w:sz w:val="28"/>
          <w:szCs w:val="28"/>
        </w:rPr>
        <w:t xml:space="preserve">а также реализуются мероприятия по созданию и размещению </w:t>
      </w:r>
      <w:r w:rsidRPr="006E50EC">
        <w:rPr>
          <w:rFonts w:ascii="Times New Roman" w:hAnsi="Times New Roman"/>
          <w:bCs/>
          <w:sz w:val="28"/>
          <w:szCs w:val="28"/>
        </w:rPr>
        <w:t xml:space="preserve">информационных материалов, направленных на формирование положительного образа предпринимателя, местного производителя, положительных примеров создания </w:t>
      </w:r>
      <w:r w:rsidRPr="00974BA6">
        <w:rPr>
          <w:rFonts w:ascii="Times New Roman" w:hAnsi="Times New Roman"/>
          <w:bCs/>
          <w:color w:val="000000" w:themeColor="text1"/>
          <w:sz w:val="28"/>
          <w:szCs w:val="28"/>
        </w:rPr>
        <w:t>собственного дела.</w:t>
      </w:r>
      <w:r w:rsidRPr="00974BA6">
        <w:rPr>
          <w:rFonts w:ascii="Times New Roman" w:hAnsi="Times New Roman"/>
          <w:color w:val="000000" w:themeColor="text1"/>
          <w:sz w:val="28"/>
          <w:szCs w:val="28"/>
        </w:rPr>
        <w:t xml:space="preserve"> На реализацию данны</w:t>
      </w:r>
      <w:r w:rsidR="00347B0A" w:rsidRPr="00974BA6">
        <w:rPr>
          <w:rFonts w:ascii="Times New Roman" w:hAnsi="Times New Roman"/>
          <w:color w:val="000000" w:themeColor="text1"/>
          <w:sz w:val="28"/>
          <w:szCs w:val="28"/>
        </w:rPr>
        <w:t xml:space="preserve">х мероприятий выделено порядка </w:t>
      </w:r>
      <w:r w:rsidRPr="00974BA6">
        <w:rPr>
          <w:rFonts w:ascii="Times New Roman" w:hAnsi="Times New Roman"/>
          <w:color w:val="000000" w:themeColor="text1"/>
          <w:sz w:val="28"/>
          <w:szCs w:val="28"/>
        </w:rPr>
        <w:t xml:space="preserve">22,5 </w:t>
      </w:r>
      <w:r w:rsidR="00847A8C" w:rsidRPr="00974BA6">
        <w:rPr>
          <w:rFonts w:ascii="Times New Roman" w:hAnsi="Times New Roman"/>
          <w:color w:val="000000" w:themeColor="text1"/>
          <w:sz w:val="28"/>
          <w:szCs w:val="28"/>
        </w:rPr>
        <w:t>млн</w:t>
      </w:r>
      <w:r w:rsidRPr="00974BA6">
        <w:rPr>
          <w:rFonts w:ascii="Times New Roman" w:hAnsi="Times New Roman"/>
          <w:color w:val="000000" w:themeColor="text1"/>
          <w:sz w:val="28"/>
          <w:szCs w:val="28"/>
        </w:rPr>
        <w:t xml:space="preserve"> рублей. </w:t>
      </w:r>
    </w:p>
    <w:p w14:paraId="0F80FCCE" w14:textId="77777777" w:rsidR="006E50EC" w:rsidRPr="00974BA6" w:rsidRDefault="006E50EC" w:rsidP="006E50EC">
      <w:pPr>
        <w:ind w:firstLine="709"/>
        <w:contextualSpacing/>
        <w:jc w:val="both"/>
        <w:rPr>
          <w:rFonts w:ascii="Times New Roman" w:hAnsi="Times New Roman"/>
          <w:color w:val="000000" w:themeColor="text1"/>
          <w:sz w:val="28"/>
          <w:szCs w:val="28"/>
        </w:rPr>
      </w:pPr>
      <w:r w:rsidRPr="00974BA6">
        <w:rPr>
          <w:rFonts w:ascii="Times New Roman" w:hAnsi="Times New Roman"/>
          <w:color w:val="000000" w:themeColor="text1"/>
          <w:sz w:val="28"/>
          <w:szCs w:val="28"/>
        </w:rPr>
        <w:t>Кроме этого, предпринимателям оказывается консультационная и имущественная поддержка. Муни</w:t>
      </w:r>
      <w:r w:rsidR="00347B0A" w:rsidRPr="00974BA6">
        <w:rPr>
          <w:rFonts w:ascii="Times New Roman" w:hAnsi="Times New Roman"/>
          <w:color w:val="000000" w:themeColor="text1"/>
          <w:sz w:val="28"/>
          <w:szCs w:val="28"/>
        </w:rPr>
        <w:t xml:space="preserve">ципальное имущество передается </w:t>
      </w:r>
      <w:r w:rsidRPr="00974BA6">
        <w:rPr>
          <w:rFonts w:ascii="Times New Roman" w:hAnsi="Times New Roman"/>
          <w:color w:val="000000" w:themeColor="text1"/>
          <w:sz w:val="28"/>
          <w:szCs w:val="28"/>
        </w:rPr>
        <w:t xml:space="preserve">во владение или пользование на долгосрочной основе, в том числе на льготных условиях. </w:t>
      </w:r>
    </w:p>
    <w:p w14:paraId="626F377C" w14:textId="00AE7B85" w:rsidR="006E50EC" w:rsidRPr="00974BA6" w:rsidRDefault="006E50EC" w:rsidP="006E50EC">
      <w:pPr>
        <w:ind w:firstLine="709"/>
        <w:contextualSpacing/>
        <w:jc w:val="both"/>
        <w:rPr>
          <w:rFonts w:ascii="Times New Roman" w:hAnsi="Times New Roman"/>
          <w:color w:val="000000" w:themeColor="text1"/>
          <w:sz w:val="28"/>
          <w:szCs w:val="28"/>
        </w:rPr>
      </w:pPr>
      <w:r w:rsidRPr="00974BA6">
        <w:rPr>
          <w:rFonts w:ascii="Times New Roman" w:hAnsi="Times New Roman"/>
          <w:color w:val="000000" w:themeColor="text1"/>
          <w:sz w:val="28"/>
          <w:szCs w:val="28"/>
        </w:rPr>
        <w:t>В целях формирования благоприятного инвестиционного климата органами администрации Петропавловск-Камчатского</w:t>
      </w:r>
      <w:r w:rsidRPr="00974BA6">
        <w:rPr>
          <w:rFonts w:ascii="Times New Roman" w:hAnsi="Times New Roman"/>
          <w:color w:val="000000" w:themeColor="text1"/>
          <w:sz w:val="28"/>
          <w:szCs w:val="28"/>
          <w:lang w:eastAsia="en-US"/>
        </w:rPr>
        <w:t xml:space="preserve"> </w:t>
      </w:r>
      <w:r w:rsidRPr="00974BA6">
        <w:rPr>
          <w:rFonts w:ascii="Times New Roman" w:hAnsi="Times New Roman"/>
          <w:color w:val="000000" w:themeColor="text1"/>
          <w:sz w:val="28"/>
          <w:szCs w:val="28"/>
        </w:rPr>
        <w:t xml:space="preserve">городского округа </w:t>
      </w:r>
      <w:r w:rsidR="00974BA6" w:rsidRPr="00974BA6">
        <w:rPr>
          <w:rFonts w:ascii="Times New Roman" w:hAnsi="Times New Roman"/>
          <w:color w:val="000000" w:themeColor="text1"/>
          <w:sz w:val="28"/>
          <w:szCs w:val="28"/>
        </w:rPr>
        <w:br/>
        <w:t>(далее</w:t>
      </w:r>
      <w:r w:rsidR="005A4E81">
        <w:rPr>
          <w:rFonts w:ascii="Times New Roman" w:hAnsi="Times New Roman"/>
          <w:color w:val="000000" w:themeColor="text1"/>
          <w:sz w:val="28"/>
          <w:szCs w:val="28"/>
        </w:rPr>
        <w:t xml:space="preserve"> также</w:t>
      </w:r>
      <w:r w:rsidR="00974BA6" w:rsidRPr="00974BA6">
        <w:rPr>
          <w:rFonts w:ascii="Times New Roman" w:hAnsi="Times New Roman"/>
          <w:color w:val="000000" w:themeColor="text1"/>
          <w:sz w:val="28"/>
          <w:szCs w:val="28"/>
        </w:rPr>
        <w:t xml:space="preserve"> </w:t>
      </w:r>
      <w:r w:rsidRPr="00974BA6">
        <w:rPr>
          <w:rFonts w:ascii="Times New Roman" w:hAnsi="Times New Roman"/>
          <w:color w:val="000000" w:themeColor="text1"/>
          <w:sz w:val="28"/>
          <w:szCs w:val="28"/>
        </w:rPr>
        <w:t xml:space="preserve">– администрация городского округа) в 2024 году реализованы следующие мероприятия: </w:t>
      </w:r>
    </w:p>
    <w:p w14:paraId="5FB08947" w14:textId="6D1DF766" w:rsidR="006E50EC" w:rsidRPr="00974BA6" w:rsidRDefault="000C3A89" w:rsidP="006E50EC">
      <w:pPr>
        <w:ind w:firstLine="709"/>
        <w:contextualSpacing/>
        <w:jc w:val="both"/>
        <w:rPr>
          <w:rFonts w:ascii="Times New Roman" w:hAnsi="Times New Roman"/>
          <w:color w:val="000000" w:themeColor="text1"/>
          <w:sz w:val="28"/>
          <w:szCs w:val="28"/>
        </w:rPr>
      </w:pPr>
      <w:r w:rsidRPr="00974BA6">
        <w:rPr>
          <w:rFonts w:ascii="Times New Roman" w:hAnsi="Times New Roman"/>
          <w:color w:val="000000" w:themeColor="text1"/>
          <w:sz w:val="28"/>
          <w:szCs w:val="28"/>
        </w:rPr>
        <w:t>1) </w:t>
      </w:r>
      <w:r w:rsidR="006E50EC" w:rsidRPr="00974BA6">
        <w:rPr>
          <w:rFonts w:ascii="Times New Roman" w:hAnsi="Times New Roman"/>
          <w:color w:val="000000" w:themeColor="text1"/>
          <w:sz w:val="28"/>
          <w:szCs w:val="28"/>
        </w:rPr>
        <w:t xml:space="preserve">проведено заседание Инвестиционного комитета Петропавловск-Камчатского городского округа, основной задачей которого является решение проблемных вопросов инвесторов; </w:t>
      </w:r>
    </w:p>
    <w:p w14:paraId="128F64F4" w14:textId="51A510A8" w:rsidR="006E50EC" w:rsidRPr="006E50EC" w:rsidRDefault="000C3A89" w:rsidP="006E50EC">
      <w:pPr>
        <w:ind w:firstLine="709"/>
        <w:contextualSpacing/>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проведена работа по актуализации инвестиционного профиля городского округа;</w:t>
      </w:r>
    </w:p>
    <w:p w14:paraId="2220974B" w14:textId="523049D8" w:rsidR="006E50EC" w:rsidRPr="006E50EC" w:rsidRDefault="000C3A89" w:rsidP="006E50EC">
      <w:pPr>
        <w:ind w:firstLine="709"/>
        <w:contextualSpacing/>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назначен Инвестиционный уполномоченный Петропавловск-Камчатского городского округа;</w:t>
      </w:r>
    </w:p>
    <w:p w14:paraId="5758E9FE" w14:textId="4CEDAB4D" w:rsidR="006E50EC" w:rsidRPr="006E50EC" w:rsidRDefault="00347B0A" w:rsidP="006E50EC">
      <w:pPr>
        <w:ind w:firstLine="709"/>
        <w:contextualSpacing/>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принят комп</w:t>
      </w:r>
      <w:r w:rsidR="00974BA6">
        <w:rPr>
          <w:rFonts w:ascii="Times New Roman" w:hAnsi="Times New Roman"/>
          <w:sz w:val="28"/>
          <w:szCs w:val="28"/>
        </w:rPr>
        <w:t>лекс нормативных правовых актов</w:t>
      </w:r>
      <w:r w:rsidR="006E50EC" w:rsidRPr="006E50EC">
        <w:rPr>
          <w:rFonts w:ascii="Times New Roman" w:hAnsi="Times New Roman"/>
          <w:sz w:val="28"/>
          <w:szCs w:val="28"/>
        </w:rPr>
        <w:t>, устанавливающих основные направления инвестиционной политики городского округа и развития малого и среднего предпринимательства, включающий в себя порядки предоставления субсидий и грантов предпринимателям, порядок по сопровождению инвестиционных проектов, порядок регулирования отношений в сфере осуществления инвестиционной деятельности;</w:t>
      </w:r>
    </w:p>
    <w:p w14:paraId="091595A3" w14:textId="53390577" w:rsidR="006E50EC" w:rsidRPr="006E50EC" w:rsidRDefault="000C3A89" w:rsidP="006E50EC">
      <w:pPr>
        <w:ind w:firstLine="709"/>
        <w:contextualSpacing/>
        <w:jc w:val="both"/>
        <w:rPr>
          <w:rFonts w:ascii="Times New Roman" w:hAnsi="Times New Roman"/>
          <w:sz w:val="28"/>
          <w:szCs w:val="28"/>
        </w:rPr>
      </w:pPr>
      <w:r>
        <w:rPr>
          <w:rFonts w:ascii="Times New Roman" w:hAnsi="Times New Roman"/>
          <w:sz w:val="28"/>
          <w:szCs w:val="28"/>
        </w:rPr>
        <w:t>5) </w:t>
      </w:r>
      <w:r w:rsidR="006E50EC" w:rsidRPr="006E50EC">
        <w:rPr>
          <w:rFonts w:ascii="Times New Roman" w:hAnsi="Times New Roman"/>
          <w:sz w:val="28"/>
          <w:szCs w:val="28"/>
        </w:rPr>
        <w:t>на официальном сайте администрации городского округа создана специализированная вкладка «Инвестиции», где сосредоточена информация об инвестиционной деятельности на территории городского округа;</w:t>
      </w:r>
    </w:p>
    <w:p w14:paraId="1C1A31F5" w14:textId="408831B7" w:rsidR="006E50EC" w:rsidRPr="006E50EC" w:rsidRDefault="000C3A89" w:rsidP="006E50EC">
      <w:pPr>
        <w:ind w:firstLine="709"/>
        <w:contextualSpacing/>
        <w:jc w:val="both"/>
        <w:rPr>
          <w:rFonts w:ascii="Times New Roman" w:hAnsi="Times New Roman"/>
          <w:sz w:val="28"/>
          <w:szCs w:val="28"/>
        </w:rPr>
      </w:pPr>
      <w:r>
        <w:rPr>
          <w:rFonts w:ascii="Times New Roman" w:hAnsi="Times New Roman"/>
          <w:sz w:val="28"/>
          <w:szCs w:val="28"/>
        </w:rPr>
        <w:t>6) </w:t>
      </w:r>
      <w:r w:rsidR="006E50EC" w:rsidRPr="006E50EC">
        <w:rPr>
          <w:rFonts w:ascii="Times New Roman" w:hAnsi="Times New Roman"/>
          <w:sz w:val="28"/>
          <w:szCs w:val="28"/>
        </w:rPr>
        <w:t>разработан и опубликован на официальном сайте администрации городского округа обновляемый план создания объектов необходимой для инвесторов инфраструктуры в городском округе, представляющий собой свод ключевых объектов инфраструктуры;</w:t>
      </w:r>
    </w:p>
    <w:p w14:paraId="33FB5022" w14:textId="3EE4C100" w:rsidR="006E50EC" w:rsidRPr="006E50EC" w:rsidRDefault="000C3A89" w:rsidP="006E50EC">
      <w:pPr>
        <w:ind w:firstLine="709"/>
        <w:contextualSpacing/>
        <w:jc w:val="both"/>
        <w:rPr>
          <w:rFonts w:ascii="Times New Roman" w:hAnsi="Times New Roman"/>
          <w:sz w:val="28"/>
          <w:szCs w:val="28"/>
        </w:rPr>
      </w:pPr>
      <w:r>
        <w:rPr>
          <w:rFonts w:ascii="Times New Roman" w:hAnsi="Times New Roman"/>
          <w:sz w:val="28"/>
          <w:szCs w:val="28"/>
        </w:rPr>
        <w:t>7) </w:t>
      </w:r>
      <w:r w:rsidR="006E50EC" w:rsidRPr="006E50EC">
        <w:rPr>
          <w:rFonts w:ascii="Times New Roman" w:hAnsi="Times New Roman"/>
          <w:sz w:val="28"/>
          <w:szCs w:val="28"/>
        </w:rPr>
        <w:t>функционирует Геопортал Петропавловск-Камчатского городского округа, обобщающий всю информацию, необходимую для градостроительной деятельности;</w:t>
      </w:r>
    </w:p>
    <w:p w14:paraId="4B3DF0CF" w14:textId="77777777" w:rsidR="006E50EC" w:rsidRPr="006E50EC" w:rsidRDefault="00347B0A" w:rsidP="006E50EC">
      <w:pPr>
        <w:ind w:firstLine="709"/>
        <w:contextualSpacing/>
        <w:jc w:val="both"/>
        <w:rPr>
          <w:rFonts w:ascii="Times New Roman" w:hAnsi="Times New Roman"/>
          <w:sz w:val="28"/>
          <w:szCs w:val="28"/>
        </w:rPr>
      </w:pPr>
      <w:r>
        <w:rPr>
          <w:rFonts w:ascii="Times New Roman" w:hAnsi="Times New Roman"/>
          <w:sz w:val="28"/>
          <w:szCs w:val="28"/>
        </w:rPr>
        <w:t xml:space="preserve">8) </w:t>
      </w:r>
      <w:r w:rsidR="006E50EC" w:rsidRPr="006E50EC">
        <w:rPr>
          <w:rFonts w:ascii="Times New Roman" w:hAnsi="Times New Roman"/>
          <w:sz w:val="28"/>
          <w:szCs w:val="28"/>
        </w:rPr>
        <w:t>проведены мероприятия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городского округа.</w:t>
      </w:r>
    </w:p>
    <w:p w14:paraId="224C017A" w14:textId="53B5D856" w:rsidR="006E50EC" w:rsidRPr="006E50EC" w:rsidRDefault="006E50EC" w:rsidP="006E50EC">
      <w:pPr>
        <w:ind w:firstLine="709"/>
        <w:contextualSpacing/>
        <w:jc w:val="both"/>
        <w:rPr>
          <w:rFonts w:ascii="Times New Roman" w:hAnsi="Times New Roman"/>
          <w:bCs/>
          <w:sz w:val="28"/>
          <w:szCs w:val="28"/>
        </w:rPr>
      </w:pPr>
      <w:r w:rsidRPr="006E50EC">
        <w:rPr>
          <w:rFonts w:ascii="Times New Roman" w:hAnsi="Times New Roman"/>
          <w:sz w:val="28"/>
          <w:szCs w:val="28"/>
        </w:rPr>
        <w:t xml:space="preserve">Заключены договоры аренды земельных участков для реализации масштабных инвестиционных проектов, большое количество земельных участков передано </w:t>
      </w:r>
      <w:r w:rsidRPr="009624E2">
        <w:rPr>
          <w:rFonts w:ascii="Times New Roman" w:hAnsi="Times New Roman"/>
          <w:sz w:val="28"/>
          <w:szCs w:val="28"/>
        </w:rPr>
        <w:t>акционерному обществу (</w:t>
      </w:r>
      <w:r w:rsidR="009624E2" w:rsidRPr="009624E2">
        <w:rPr>
          <w:rFonts w:ascii="Times New Roman" w:hAnsi="Times New Roman"/>
          <w:sz w:val="28"/>
          <w:szCs w:val="28"/>
        </w:rPr>
        <w:t>далее</w:t>
      </w:r>
      <w:r w:rsidRPr="009624E2">
        <w:rPr>
          <w:rFonts w:ascii="Times New Roman" w:hAnsi="Times New Roman"/>
          <w:sz w:val="28"/>
          <w:szCs w:val="28"/>
        </w:rPr>
        <w:t xml:space="preserve"> – АО)</w:t>
      </w:r>
      <w:r w:rsidRPr="006E50EC">
        <w:rPr>
          <w:rFonts w:ascii="Times New Roman" w:hAnsi="Times New Roman"/>
          <w:sz w:val="28"/>
          <w:szCs w:val="28"/>
        </w:rPr>
        <w:t xml:space="preserve"> «Корпорация развития Дальнего Востока и Арктики» с целью реализации инвестиционных проектов </w:t>
      </w:r>
      <w:r w:rsidRPr="006E50EC">
        <w:rPr>
          <w:rFonts w:ascii="Times New Roman" w:hAnsi="Times New Roman"/>
          <w:sz w:val="28"/>
          <w:szCs w:val="28"/>
        </w:rPr>
        <w:lastRenderedPageBreak/>
        <w:t>резидентами территории опережающего социально-экономического развития «Камчатка».</w:t>
      </w:r>
    </w:p>
    <w:p w14:paraId="58E17BB6" w14:textId="77777777" w:rsidR="006E50EC" w:rsidRPr="006E50EC" w:rsidRDefault="006E50EC" w:rsidP="006E50EC">
      <w:pPr>
        <w:ind w:firstLine="709"/>
        <w:contextualSpacing/>
        <w:jc w:val="both"/>
        <w:rPr>
          <w:rFonts w:ascii="Times New Roman" w:hAnsi="Times New Roman"/>
          <w:bCs/>
          <w:sz w:val="28"/>
          <w:szCs w:val="28"/>
        </w:rPr>
      </w:pPr>
      <w:r w:rsidRPr="006E50EC">
        <w:rPr>
          <w:rFonts w:ascii="Times New Roman" w:hAnsi="Times New Roman"/>
          <w:bCs/>
          <w:sz w:val="28"/>
          <w:szCs w:val="28"/>
        </w:rPr>
        <w:t xml:space="preserve">В целях развития конкуренции на рынке розничной торговли, а также стимулирования предпринимательской активности, на постоянной основе проводятся мероприятия по внесению изменений в схему размещения нестационарных торговых объектов, оказанию содействия в организации </w:t>
      </w:r>
      <w:r w:rsidRPr="006E50EC">
        <w:rPr>
          <w:rFonts w:ascii="Times New Roman" w:hAnsi="Times New Roman"/>
          <w:bCs/>
          <w:sz w:val="28"/>
          <w:szCs w:val="28"/>
        </w:rPr>
        <w:br/>
        <w:t xml:space="preserve">и проведении ярмарок. Осуществляется мониторинг действующих ярмарок, </w:t>
      </w:r>
      <w:r w:rsidRPr="006E50EC">
        <w:rPr>
          <w:rFonts w:ascii="Times New Roman" w:hAnsi="Times New Roman"/>
          <w:bCs/>
          <w:sz w:val="28"/>
          <w:szCs w:val="28"/>
        </w:rPr>
        <w:br/>
        <w:t>а также проводится работа по урегулированию вопросов размещения нестационарных торговых объектов на местном уровне.</w:t>
      </w:r>
    </w:p>
    <w:p w14:paraId="5D53DF84" w14:textId="77777777" w:rsidR="006E50EC" w:rsidRPr="006E50EC" w:rsidRDefault="006E50EC" w:rsidP="006E50EC">
      <w:pPr>
        <w:ind w:firstLine="709"/>
        <w:contextualSpacing/>
        <w:jc w:val="both"/>
        <w:rPr>
          <w:rFonts w:ascii="Times New Roman" w:hAnsi="Times New Roman"/>
          <w:bCs/>
          <w:sz w:val="28"/>
          <w:szCs w:val="28"/>
        </w:rPr>
      </w:pPr>
      <w:r w:rsidRPr="006E50EC">
        <w:rPr>
          <w:rFonts w:ascii="Times New Roman" w:hAnsi="Times New Roman"/>
          <w:bCs/>
          <w:sz w:val="28"/>
          <w:szCs w:val="28"/>
        </w:rPr>
        <w:t>В настоящее время на территории городского округа функц</w:t>
      </w:r>
      <w:r w:rsidR="00347B0A">
        <w:rPr>
          <w:rFonts w:ascii="Times New Roman" w:hAnsi="Times New Roman"/>
          <w:bCs/>
          <w:sz w:val="28"/>
          <w:szCs w:val="28"/>
        </w:rPr>
        <w:t xml:space="preserve">ионирует </w:t>
      </w:r>
      <w:r w:rsidRPr="006E50EC">
        <w:rPr>
          <w:rFonts w:ascii="Times New Roman" w:hAnsi="Times New Roman"/>
          <w:bCs/>
          <w:sz w:val="28"/>
          <w:szCs w:val="28"/>
        </w:rPr>
        <w:t>16 постоянно действующих ярмарок (количес</w:t>
      </w:r>
      <w:r w:rsidR="00347B0A">
        <w:rPr>
          <w:rFonts w:ascii="Times New Roman" w:hAnsi="Times New Roman"/>
          <w:bCs/>
          <w:sz w:val="28"/>
          <w:szCs w:val="28"/>
        </w:rPr>
        <w:t xml:space="preserve">тво торговых мест 363 единицы) </w:t>
      </w:r>
      <w:r w:rsidRPr="006E50EC">
        <w:rPr>
          <w:rFonts w:ascii="Times New Roman" w:hAnsi="Times New Roman"/>
          <w:bCs/>
          <w:sz w:val="28"/>
          <w:szCs w:val="28"/>
        </w:rPr>
        <w:t>и 3 сезонных (праздничных) ярмарки (количество торговых мест 140 единиц). Также в течении года осуществлял деятельность 1 рынок (19 торговых мест).</w:t>
      </w:r>
    </w:p>
    <w:p w14:paraId="75B2A217" w14:textId="77777777" w:rsidR="006E50EC" w:rsidRPr="006E50EC" w:rsidRDefault="006E50EC" w:rsidP="006E50EC">
      <w:pPr>
        <w:ind w:firstLine="709"/>
        <w:contextualSpacing/>
        <w:jc w:val="both"/>
        <w:rPr>
          <w:rFonts w:ascii="Times New Roman" w:hAnsi="Times New Roman"/>
          <w:bCs/>
          <w:sz w:val="28"/>
          <w:szCs w:val="28"/>
        </w:rPr>
      </w:pPr>
      <w:r w:rsidRPr="006E50EC">
        <w:rPr>
          <w:rFonts w:ascii="Times New Roman" w:hAnsi="Times New Roman"/>
          <w:bCs/>
          <w:sz w:val="28"/>
          <w:szCs w:val="28"/>
        </w:rPr>
        <w:t xml:space="preserve">По состоянию на 01.01.2025 для обеспечения населения торговыми объектами шаговой доступности в </w:t>
      </w:r>
      <w:r w:rsidR="00347B0A">
        <w:rPr>
          <w:rFonts w:ascii="Times New Roman" w:hAnsi="Times New Roman"/>
          <w:bCs/>
          <w:sz w:val="28"/>
          <w:szCs w:val="28"/>
        </w:rPr>
        <w:t>с</w:t>
      </w:r>
      <w:r w:rsidRPr="006E50EC">
        <w:rPr>
          <w:rFonts w:ascii="Times New Roman" w:hAnsi="Times New Roman"/>
          <w:bCs/>
          <w:sz w:val="28"/>
          <w:szCs w:val="28"/>
        </w:rPr>
        <w:t>хему размещения нестационарных торговых объектов на территории городского округа включено 627 мест.</w:t>
      </w:r>
    </w:p>
    <w:p w14:paraId="61015612" w14:textId="77777777" w:rsidR="006E50EC" w:rsidRPr="009624E2" w:rsidRDefault="006E50EC" w:rsidP="009624E2">
      <w:pPr>
        <w:autoSpaceDE w:val="0"/>
        <w:autoSpaceDN w:val="0"/>
        <w:adjustRightInd w:val="0"/>
        <w:jc w:val="center"/>
        <w:rPr>
          <w:rFonts w:ascii="Times New Roman" w:hAnsi="Times New Roman"/>
          <w:sz w:val="28"/>
          <w:szCs w:val="28"/>
          <w:highlight w:val="yellow"/>
        </w:rPr>
      </w:pPr>
    </w:p>
    <w:p w14:paraId="0B4FEB5A" w14:textId="77777777" w:rsidR="006E50EC" w:rsidRPr="006E50EC" w:rsidRDefault="006E50EC" w:rsidP="006E50EC">
      <w:pPr>
        <w:autoSpaceDE w:val="0"/>
        <w:autoSpaceDN w:val="0"/>
        <w:adjustRightInd w:val="0"/>
        <w:jc w:val="center"/>
        <w:rPr>
          <w:rFonts w:ascii="Times New Roman" w:hAnsi="Times New Roman"/>
          <w:b/>
          <w:sz w:val="28"/>
          <w:szCs w:val="28"/>
        </w:rPr>
      </w:pPr>
      <w:r w:rsidRPr="006E50EC">
        <w:rPr>
          <w:rFonts w:ascii="Times New Roman" w:hAnsi="Times New Roman"/>
          <w:b/>
          <w:sz w:val="28"/>
          <w:szCs w:val="28"/>
        </w:rPr>
        <w:t>2.2. Бюджет</w:t>
      </w:r>
    </w:p>
    <w:p w14:paraId="14048402" w14:textId="77777777" w:rsidR="006E50EC" w:rsidRPr="009624E2" w:rsidRDefault="006E50EC" w:rsidP="006E50EC">
      <w:pPr>
        <w:autoSpaceDE w:val="0"/>
        <w:autoSpaceDN w:val="0"/>
        <w:adjustRightInd w:val="0"/>
        <w:jc w:val="center"/>
        <w:rPr>
          <w:rFonts w:ascii="Times New Roman" w:hAnsi="Times New Roman"/>
          <w:bCs/>
          <w:sz w:val="28"/>
          <w:szCs w:val="28"/>
        </w:rPr>
      </w:pPr>
    </w:p>
    <w:p w14:paraId="0C490FEE" w14:textId="5AA5765A" w:rsidR="006E50EC" w:rsidRPr="009624E2" w:rsidRDefault="006E50EC" w:rsidP="006E50EC">
      <w:pPr>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 xml:space="preserve">Бюджет Петропавловск-Камчатского городского округа на 2024 год утвержден </w:t>
      </w:r>
      <w:r w:rsidRPr="009624E2">
        <w:rPr>
          <w:rFonts w:ascii="Times New Roman" w:hAnsi="Times New Roman"/>
          <w:sz w:val="28"/>
          <w:szCs w:val="28"/>
        </w:rPr>
        <w:t>Решением Городской Думы Петропавловск-Камчатского городского округа от 22.11.2023 № 97-нд</w:t>
      </w:r>
      <w:r w:rsidRPr="009624E2">
        <w:rPr>
          <w:sz w:val="28"/>
          <w:szCs w:val="28"/>
        </w:rPr>
        <w:t xml:space="preserve"> </w:t>
      </w:r>
      <w:r w:rsidRPr="009624E2">
        <w:rPr>
          <w:rFonts w:ascii="Times New Roman" w:hAnsi="Times New Roman"/>
          <w:sz w:val="28"/>
          <w:szCs w:val="28"/>
        </w:rPr>
        <w:t xml:space="preserve">«О бюджете Петропавловск-Камчатского городского округа на </w:t>
      </w:r>
      <w:r w:rsidR="00347B0A" w:rsidRPr="009624E2">
        <w:rPr>
          <w:rFonts w:ascii="Times New Roman" w:hAnsi="Times New Roman"/>
          <w:sz w:val="28"/>
          <w:szCs w:val="28"/>
        </w:rPr>
        <w:t>2024 год и плановый период 2025-</w:t>
      </w:r>
      <w:r w:rsidRPr="009624E2">
        <w:rPr>
          <w:rFonts w:ascii="Times New Roman" w:hAnsi="Times New Roman"/>
          <w:sz w:val="28"/>
          <w:szCs w:val="28"/>
        </w:rPr>
        <w:t xml:space="preserve">2026 </w:t>
      </w:r>
      <w:r w:rsidR="009624E2" w:rsidRPr="009624E2">
        <w:rPr>
          <w:rFonts w:ascii="Times New Roman" w:hAnsi="Times New Roman"/>
          <w:sz w:val="28"/>
          <w:szCs w:val="28"/>
        </w:rPr>
        <w:t>годов».</w:t>
      </w:r>
    </w:p>
    <w:p w14:paraId="69F4D0B6" w14:textId="77777777" w:rsidR="006E50EC" w:rsidRPr="009624E2" w:rsidRDefault="006E50EC" w:rsidP="006E50EC">
      <w:pPr>
        <w:ind w:firstLine="709"/>
        <w:jc w:val="both"/>
        <w:rPr>
          <w:rFonts w:ascii="Times New Roman" w:hAnsi="Times New Roman"/>
          <w:sz w:val="28"/>
          <w:szCs w:val="28"/>
        </w:rPr>
      </w:pPr>
      <w:r w:rsidRPr="009624E2">
        <w:rPr>
          <w:rFonts w:ascii="Times New Roman" w:hAnsi="Times New Roman"/>
          <w:sz w:val="28"/>
          <w:szCs w:val="28"/>
        </w:rPr>
        <w:t>Основные характеристики исполнения бюджета в 2024 году:</w:t>
      </w:r>
    </w:p>
    <w:p w14:paraId="6FF7B93F" w14:textId="7907689F" w:rsidR="006E50EC" w:rsidRPr="009624E2" w:rsidRDefault="00AB3E2D" w:rsidP="006E50EC">
      <w:pPr>
        <w:ind w:firstLine="709"/>
        <w:jc w:val="both"/>
        <w:rPr>
          <w:rFonts w:ascii="Times New Roman" w:hAnsi="Times New Roman"/>
          <w:sz w:val="28"/>
          <w:szCs w:val="28"/>
        </w:rPr>
      </w:pPr>
      <w:r w:rsidRPr="009624E2">
        <w:rPr>
          <w:rFonts w:ascii="Times New Roman" w:hAnsi="Times New Roman"/>
          <w:sz w:val="28"/>
          <w:szCs w:val="28"/>
        </w:rPr>
        <w:t>1)</w:t>
      </w:r>
      <w:r w:rsidRPr="009624E2">
        <w:rPr>
          <w:rFonts w:ascii="Times New Roman" w:hAnsi="Times New Roman"/>
          <w:sz w:val="28"/>
          <w:szCs w:val="28"/>
          <w:lang w:val="en-US"/>
        </w:rPr>
        <w:t> </w:t>
      </w:r>
      <w:r w:rsidR="006E50EC" w:rsidRPr="009624E2">
        <w:rPr>
          <w:rFonts w:ascii="Times New Roman" w:hAnsi="Times New Roman"/>
          <w:sz w:val="28"/>
          <w:szCs w:val="28"/>
        </w:rPr>
        <w:t>по доходам на 98,3</w:t>
      </w:r>
      <w:r w:rsidRPr="009624E2">
        <w:rPr>
          <w:rFonts w:ascii="Times New Roman" w:hAnsi="Times New Roman"/>
          <w:sz w:val="28"/>
          <w:szCs w:val="28"/>
        </w:rPr>
        <w:t xml:space="preserve"> процента, при уточненном плане</w:t>
      </w:r>
      <w:r w:rsidRPr="009624E2">
        <w:rPr>
          <w:rFonts w:ascii="Times New Roman" w:hAnsi="Times New Roman"/>
          <w:sz w:val="28"/>
          <w:szCs w:val="28"/>
        </w:rPr>
        <w:br/>
      </w:r>
      <w:r w:rsidR="009624E2" w:rsidRPr="009624E2">
        <w:rPr>
          <w:rFonts w:ascii="Times New Roman" w:hAnsi="Times New Roman"/>
          <w:sz w:val="28"/>
          <w:szCs w:val="28"/>
        </w:rPr>
        <w:t>22 547,1 </w:t>
      </w:r>
      <w:r w:rsidR="00847A8C" w:rsidRPr="009624E2">
        <w:rPr>
          <w:rFonts w:ascii="Times New Roman" w:hAnsi="Times New Roman"/>
          <w:sz w:val="28"/>
          <w:szCs w:val="28"/>
        </w:rPr>
        <w:t>млн</w:t>
      </w:r>
      <w:r w:rsidR="006E50EC" w:rsidRPr="009624E2">
        <w:rPr>
          <w:rFonts w:ascii="Times New Roman" w:hAnsi="Times New Roman"/>
          <w:sz w:val="28"/>
          <w:szCs w:val="28"/>
        </w:rPr>
        <w:t> рублей, фактическо</w:t>
      </w:r>
      <w:r w:rsidRPr="009624E2">
        <w:rPr>
          <w:rFonts w:ascii="Times New Roman" w:hAnsi="Times New Roman"/>
          <w:sz w:val="28"/>
          <w:szCs w:val="28"/>
        </w:rPr>
        <w:t>е поступление доходов составило</w:t>
      </w:r>
      <w:r w:rsidR="006E50EC" w:rsidRPr="009624E2">
        <w:rPr>
          <w:rFonts w:ascii="Times New Roman" w:hAnsi="Times New Roman"/>
          <w:sz w:val="28"/>
          <w:szCs w:val="28"/>
        </w:rPr>
        <w:br/>
        <w:t xml:space="preserve">22 174,2 </w:t>
      </w:r>
      <w:r w:rsidR="00847A8C" w:rsidRPr="009624E2">
        <w:rPr>
          <w:rFonts w:ascii="Times New Roman" w:hAnsi="Times New Roman"/>
          <w:sz w:val="28"/>
          <w:szCs w:val="28"/>
        </w:rPr>
        <w:t>млн</w:t>
      </w:r>
      <w:r w:rsidR="006E50EC" w:rsidRPr="009624E2">
        <w:rPr>
          <w:rFonts w:ascii="Times New Roman" w:hAnsi="Times New Roman"/>
          <w:sz w:val="28"/>
          <w:szCs w:val="28"/>
        </w:rPr>
        <w:t> рублей;</w:t>
      </w:r>
    </w:p>
    <w:p w14:paraId="0D8A8BA5" w14:textId="0DEF5A99" w:rsidR="006E50EC" w:rsidRPr="009624E2" w:rsidRDefault="00AB3E2D" w:rsidP="006E50EC">
      <w:pPr>
        <w:ind w:firstLine="709"/>
        <w:jc w:val="both"/>
        <w:rPr>
          <w:rFonts w:ascii="Times New Roman" w:hAnsi="Times New Roman"/>
          <w:sz w:val="28"/>
          <w:szCs w:val="28"/>
        </w:rPr>
      </w:pPr>
      <w:r w:rsidRPr="009624E2">
        <w:rPr>
          <w:rFonts w:ascii="Times New Roman" w:hAnsi="Times New Roman"/>
          <w:sz w:val="28"/>
          <w:szCs w:val="28"/>
        </w:rPr>
        <w:t>2)</w:t>
      </w:r>
      <w:r w:rsidRPr="009624E2">
        <w:rPr>
          <w:rFonts w:ascii="Times New Roman" w:hAnsi="Times New Roman"/>
          <w:sz w:val="28"/>
          <w:szCs w:val="28"/>
          <w:lang w:val="en-US"/>
        </w:rPr>
        <w:t> </w:t>
      </w:r>
      <w:r w:rsidR="006E50EC" w:rsidRPr="009624E2">
        <w:rPr>
          <w:rFonts w:ascii="Times New Roman" w:hAnsi="Times New Roman"/>
          <w:sz w:val="28"/>
          <w:szCs w:val="28"/>
        </w:rPr>
        <w:t>по расходам на 95,3 процента, при уточненном плане 22 864,1 </w:t>
      </w:r>
      <w:r w:rsidR="00847A8C" w:rsidRPr="009624E2">
        <w:rPr>
          <w:rFonts w:ascii="Times New Roman" w:hAnsi="Times New Roman"/>
          <w:sz w:val="28"/>
          <w:szCs w:val="28"/>
        </w:rPr>
        <w:t>млн</w:t>
      </w:r>
      <w:r w:rsidR="006E50EC" w:rsidRPr="009624E2">
        <w:rPr>
          <w:rFonts w:ascii="Times New Roman" w:hAnsi="Times New Roman"/>
          <w:sz w:val="28"/>
          <w:szCs w:val="28"/>
        </w:rPr>
        <w:t> рублей фактические расходы составили 21 793,9 </w:t>
      </w:r>
      <w:r w:rsidR="00847A8C" w:rsidRPr="009624E2">
        <w:rPr>
          <w:rFonts w:ascii="Times New Roman" w:hAnsi="Times New Roman"/>
          <w:sz w:val="28"/>
          <w:szCs w:val="28"/>
        </w:rPr>
        <w:t>млн</w:t>
      </w:r>
      <w:r w:rsidR="006E50EC" w:rsidRPr="009624E2">
        <w:rPr>
          <w:rFonts w:ascii="Times New Roman" w:hAnsi="Times New Roman"/>
          <w:sz w:val="28"/>
          <w:szCs w:val="28"/>
        </w:rPr>
        <w:t> рублей;</w:t>
      </w:r>
    </w:p>
    <w:p w14:paraId="171BDFD5" w14:textId="213F9BCC" w:rsidR="006E50EC" w:rsidRPr="009624E2" w:rsidRDefault="00AB3E2D" w:rsidP="006E50EC">
      <w:pPr>
        <w:ind w:firstLine="709"/>
        <w:jc w:val="both"/>
        <w:rPr>
          <w:rFonts w:ascii="Times New Roman" w:hAnsi="Times New Roman"/>
          <w:sz w:val="28"/>
          <w:szCs w:val="28"/>
        </w:rPr>
      </w:pPr>
      <w:r w:rsidRPr="009624E2">
        <w:rPr>
          <w:rFonts w:ascii="Times New Roman" w:hAnsi="Times New Roman"/>
          <w:sz w:val="28"/>
          <w:szCs w:val="28"/>
        </w:rPr>
        <w:t>3)</w:t>
      </w:r>
      <w:r w:rsidRPr="009624E2">
        <w:rPr>
          <w:rFonts w:ascii="Times New Roman" w:hAnsi="Times New Roman"/>
          <w:sz w:val="28"/>
          <w:szCs w:val="28"/>
          <w:lang w:val="en-US"/>
        </w:rPr>
        <w:t> </w:t>
      </w:r>
      <w:r w:rsidR="006E50EC" w:rsidRPr="009624E2">
        <w:rPr>
          <w:rFonts w:ascii="Times New Roman" w:hAnsi="Times New Roman"/>
          <w:sz w:val="28"/>
          <w:szCs w:val="28"/>
        </w:rPr>
        <w:t>при плановом бюджетном дефиците 317,0 </w:t>
      </w:r>
      <w:r w:rsidR="00847A8C" w:rsidRPr="009624E2">
        <w:rPr>
          <w:rFonts w:ascii="Times New Roman" w:hAnsi="Times New Roman"/>
          <w:sz w:val="28"/>
          <w:szCs w:val="28"/>
        </w:rPr>
        <w:t>млн</w:t>
      </w:r>
      <w:r w:rsidR="006E50EC" w:rsidRPr="009624E2">
        <w:rPr>
          <w:rFonts w:ascii="Times New Roman" w:hAnsi="Times New Roman"/>
          <w:sz w:val="28"/>
          <w:szCs w:val="28"/>
        </w:rPr>
        <w:t> рублей, фактически бюджет исполнен с профицитом в размере 380,3 </w:t>
      </w:r>
      <w:r w:rsidR="00847A8C" w:rsidRPr="009624E2">
        <w:rPr>
          <w:rFonts w:ascii="Times New Roman" w:hAnsi="Times New Roman"/>
          <w:sz w:val="28"/>
          <w:szCs w:val="28"/>
        </w:rPr>
        <w:t>млн</w:t>
      </w:r>
      <w:r w:rsidR="006E50EC" w:rsidRPr="009624E2">
        <w:rPr>
          <w:rFonts w:ascii="Times New Roman" w:hAnsi="Times New Roman"/>
          <w:sz w:val="28"/>
          <w:szCs w:val="28"/>
        </w:rPr>
        <w:t> рублей.</w:t>
      </w:r>
    </w:p>
    <w:p w14:paraId="2366AC46" w14:textId="77777777" w:rsidR="006E50EC" w:rsidRPr="009624E2" w:rsidRDefault="006E50EC" w:rsidP="006E50EC">
      <w:pPr>
        <w:ind w:firstLine="709"/>
        <w:contextualSpacing/>
        <w:jc w:val="both"/>
        <w:rPr>
          <w:rFonts w:ascii="Times New Roman" w:hAnsi="Times New Roman"/>
          <w:sz w:val="28"/>
          <w:szCs w:val="28"/>
        </w:rPr>
      </w:pPr>
      <w:r w:rsidRPr="009624E2">
        <w:rPr>
          <w:rFonts w:ascii="Times New Roman" w:hAnsi="Times New Roman"/>
          <w:sz w:val="28"/>
          <w:szCs w:val="28"/>
        </w:rPr>
        <w:t>Сведения об исполнении бюджета городского округа за 2024 год приведены на рис. 7.</w:t>
      </w:r>
    </w:p>
    <w:p w14:paraId="2B8E4C68" w14:textId="5884D571" w:rsidR="006E50EC" w:rsidRPr="006E50EC" w:rsidRDefault="00847A8C" w:rsidP="006E50EC">
      <w:pPr>
        <w:shd w:val="clear" w:color="auto" w:fill="FFFFFF"/>
        <w:ind w:firstLine="720"/>
        <w:jc w:val="right"/>
        <w:rPr>
          <w:noProof/>
        </w:rPr>
      </w:pPr>
      <w:r>
        <w:rPr>
          <w:rFonts w:ascii="Times New Roman" w:hAnsi="Times New Roman"/>
        </w:rPr>
        <w:t>млн</w:t>
      </w:r>
      <w:r w:rsidR="006E50EC" w:rsidRPr="006E50EC">
        <w:rPr>
          <w:rFonts w:ascii="Times New Roman" w:hAnsi="Times New Roman"/>
        </w:rPr>
        <w:t xml:space="preserve"> рублей</w:t>
      </w:r>
    </w:p>
    <w:p w14:paraId="0D160062" w14:textId="77777777" w:rsidR="006E50EC" w:rsidRPr="006E50EC" w:rsidRDefault="006E50EC" w:rsidP="006E50EC">
      <w:pPr>
        <w:shd w:val="clear" w:color="auto" w:fill="FFFFFF"/>
        <w:jc w:val="right"/>
        <w:rPr>
          <w:rFonts w:ascii="Times New Roman" w:hAnsi="Times New Roman"/>
          <w:b/>
          <w:bCs/>
        </w:rPr>
      </w:pPr>
      <w:r w:rsidRPr="006E50EC">
        <w:rPr>
          <w:noProof/>
        </w:rPr>
        <w:drawing>
          <wp:inline distT="0" distB="0" distL="0" distR="0" wp14:anchorId="2DB9A583" wp14:editId="3446E5D2">
            <wp:extent cx="6179820" cy="1990725"/>
            <wp:effectExtent l="0" t="0" r="11430" b="952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1977D6" w14:textId="77777777" w:rsidR="006E50EC" w:rsidRPr="006E50EC" w:rsidRDefault="006E50EC" w:rsidP="00ED0548">
      <w:pPr>
        <w:spacing w:after="240"/>
        <w:jc w:val="both"/>
        <w:rPr>
          <w:rFonts w:ascii="Times New Roman" w:hAnsi="Times New Roman"/>
          <w:sz w:val="28"/>
          <w:szCs w:val="28"/>
        </w:rPr>
      </w:pPr>
      <w:r w:rsidRPr="006E50EC">
        <w:rPr>
          <w:rFonts w:ascii="Times New Roman" w:hAnsi="Times New Roman"/>
        </w:rPr>
        <w:t>Рис. 7. Сведения об исполнении бюджета городского округа за 2024 год</w:t>
      </w:r>
    </w:p>
    <w:p w14:paraId="0C17041E" w14:textId="51C6A388" w:rsidR="006E50EC" w:rsidRPr="00DE7E96" w:rsidRDefault="006E50EC" w:rsidP="00DE7E96">
      <w:pPr>
        <w:autoSpaceDE w:val="0"/>
        <w:autoSpaceDN w:val="0"/>
        <w:jc w:val="both"/>
        <w:rPr>
          <w:sz w:val="22"/>
          <w:szCs w:val="22"/>
        </w:rPr>
      </w:pPr>
      <w:r w:rsidRPr="006E50EC">
        <w:rPr>
          <w:rFonts w:ascii="Times New Roman" w:hAnsi="Times New Roman"/>
          <w:color w:val="000000"/>
          <w:sz w:val="28"/>
          <w:szCs w:val="28"/>
        </w:rPr>
        <w:lastRenderedPageBreak/>
        <w:t>Объем поступлений в доходную часть бюджета городского округа</w:t>
      </w:r>
      <w:r w:rsidR="00347B0A">
        <w:rPr>
          <w:rFonts w:ascii="Times New Roman" w:hAnsi="Times New Roman"/>
          <w:color w:val="000000"/>
          <w:sz w:val="28"/>
          <w:szCs w:val="28"/>
        </w:rPr>
        <w:t xml:space="preserve"> </w:t>
      </w:r>
      <w:r w:rsidRPr="006E50EC">
        <w:rPr>
          <w:rFonts w:ascii="Times New Roman" w:hAnsi="Times New Roman"/>
          <w:color w:val="000000"/>
          <w:sz w:val="28"/>
          <w:szCs w:val="28"/>
        </w:rPr>
        <w:t>в 2024 году по отношению к 2023 году увеличился на 1 750,</w:t>
      </w:r>
      <w:r w:rsidRPr="000E0A35">
        <w:rPr>
          <w:rFonts w:ascii="Times New Roman" w:hAnsi="Times New Roman"/>
          <w:color w:val="000000" w:themeColor="text1"/>
          <w:sz w:val="28"/>
          <w:szCs w:val="28"/>
        </w:rPr>
        <w:t>4 </w:t>
      </w:r>
      <w:r w:rsidR="00847A8C" w:rsidRPr="000E0A35">
        <w:rPr>
          <w:rFonts w:ascii="Times New Roman" w:hAnsi="Times New Roman"/>
          <w:color w:val="000000" w:themeColor="text1"/>
          <w:sz w:val="28"/>
          <w:szCs w:val="28"/>
        </w:rPr>
        <w:t>млн</w:t>
      </w:r>
      <w:r w:rsidRPr="000E0A35">
        <w:rPr>
          <w:rFonts w:ascii="Times New Roman" w:hAnsi="Times New Roman"/>
          <w:color w:val="000000" w:themeColor="text1"/>
          <w:sz w:val="28"/>
          <w:szCs w:val="28"/>
        </w:rPr>
        <w:t xml:space="preserve"> рублей </w:t>
      </w:r>
      <w:r w:rsidRPr="00DE7E96">
        <w:rPr>
          <w:rFonts w:ascii="Times New Roman" w:hAnsi="Times New Roman"/>
          <w:color w:val="000000"/>
          <w:sz w:val="28"/>
          <w:szCs w:val="28"/>
        </w:rPr>
        <w:t>или на 8,6 процента</w:t>
      </w:r>
      <w:r w:rsidR="00DE7E96" w:rsidRPr="00DE7E96">
        <w:rPr>
          <w:rFonts w:ascii="Times New Roman" w:hAnsi="Times New Roman"/>
          <w:color w:val="000000"/>
          <w:sz w:val="28"/>
          <w:szCs w:val="28"/>
        </w:rPr>
        <w:t xml:space="preserve"> </w:t>
      </w:r>
      <w:r w:rsidR="00DE7E96" w:rsidRPr="00DE7E96">
        <w:rPr>
          <w:rFonts w:ascii="Times New Roman" w:hAnsi="Times New Roman"/>
          <w:color w:val="000000"/>
          <w:sz w:val="28"/>
          <w:szCs w:val="28"/>
        </w:rPr>
        <w:t>(далее в таблицах и рисунках - %)</w:t>
      </w:r>
      <w:r w:rsidRPr="00DE7E96">
        <w:rPr>
          <w:rFonts w:ascii="Times New Roman" w:hAnsi="Times New Roman"/>
          <w:color w:val="000000"/>
          <w:sz w:val="28"/>
          <w:szCs w:val="28"/>
        </w:rPr>
        <w:t>, рост доходной части бюджета</w:t>
      </w:r>
      <w:r w:rsidRPr="000E0A35">
        <w:rPr>
          <w:rFonts w:ascii="Times New Roman" w:hAnsi="Times New Roman"/>
          <w:color w:val="000000" w:themeColor="text1"/>
          <w:sz w:val="28"/>
          <w:szCs w:val="28"/>
        </w:rPr>
        <w:t xml:space="preserve"> обусловлен ростом налоговых и неналоговых доходов.</w:t>
      </w:r>
    </w:p>
    <w:p w14:paraId="6A05AF4A" w14:textId="2C42236A" w:rsidR="006E50EC" w:rsidRPr="000E0A35" w:rsidRDefault="006E50EC" w:rsidP="006E50EC">
      <w:pPr>
        <w:ind w:firstLine="709"/>
        <w:jc w:val="both"/>
        <w:rPr>
          <w:rFonts w:ascii="Times New Roman" w:hAnsi="Times New Roman"/>
          <w:color w:val="000000" w:themeColor="text1"/>
          <w:sz w:val="28"/>
          <w:szCs w:val="28"/>
        </w:rPr>
      </w:pPr>
      <w:r w:rsidRPr="000E0A35">
        <w:rPr>
          <w:rFonts w:ascii="Times New Roman" w:hAnsi="Times New Roman"/>
          <w:color w:val="000000" w:themeColor="text1"/>
          <w:sz w:val="28"/>
          <w:szCs w:val="28"/>
        </w:rPr>
        <w:t xml:space="preserve">В 2024 году в бюджет городского округа поступило 22 174,2 </w:t>
      </w:r>
      <w:r w:rsidR="00847A8C" w:rsidRPr="000E0A35">
        <w:rPr>
          <w:rFonts w:ascii="Times New Roman" w:hAnsi="Times New Roman"/>
          <w:color w:val="000000" w:themeColor="text1"/>
          <w:sz w:val="28"/>
          <w:szCs w:val="28"/>
        </w:rPr>
        <w:t>млн</w:t>
      </w:r>
      <w:r w:rsidRPr="000E0A35">
        <w:rPr>
          <w:rFonts w:ascii="Times New Roman" w:hAnsi="Times New Roman"/>
          <w:color w:val="000000" w:themeColor="text1"/>
          <w:sz w:val="28"/>
          <w:szCs w:val="28"/>
        </w:rPr>
        <w:t xml:space="preserve"> рублей, что составило 98,3 процента от плановых назначений. Отклонение фактических показателей от плановых составило 372,9 </w:t>
      </w:r>
      <w:r w:rsidR="00847A8C" w:rsidRPr="000E0A35">
        <w:rPr>
          <w:rFonts w:ascii="Times New Roman" w:hAnsi="Times New Roman"/>
          <w:color w:val="000000" w:themeColor="text1"/>
          <w:sz w:val="28"/>
          <w:szCs w:val="28"/>
        </w:rPr>
        <w:t>млн</w:t>
      </w:r>
      <w:r w:rsidRPr="000E0A35">
        <w:rPr>
          <w:rFonts w:ascii="Times New Roman" w:hAnsi="Times New Roman"/>
          <w:color w:val="000000" w:themeColor="text1"/>
          <w:sz w:val="28"/>
          <w:szCs w:val="28"/>
        </w:rPr>
        <w:t> рублей или 1,7 процента.</w:t>
      </w:r>
    </w:p>
    <w:p w14:paraId="77229327" w14:textId="77777777" w:rsidR="006E50EC" w:rsidRPr="006E50EC" w:rsidRDefault="006E50EC" w:rsidP="006E50EC">
      <w:pPr>
        <w:ind w:firstLine="709"/>
        <w:jc w:val="both"/>
        <w:rPr>
          <w:rFonts w:ascii="Times New Roman" w:hAnsi="Times New Roman"/>
          <w:color w:val="000000"/>
          <w:sz w:val="28"/>
          <w:szCs w:val="28"/>
        </w:rPr>
      </w:pPr>
      <w:r w:rsidRPr="000E0A35">
        <w:rPr>
          <w:rFonts w:ascii="Times New Roman" w:hAnsi="Times New Roman"/>
          <w:color w:val="000000" w:themeColor="text1"/>
          <w:sz w:val="28"/>
          <w:szCs w:val="28"/>
        </w:rPr>
        <w:t>Информация об исполнении бюджет</w:t>
      </w:r>
      <w:r w:rsidR="00347B0A" w:rsidRPr="000E0A35">
        <w:rPr>
          <w:rFonts w:ascii="Times New Roman" w:hAnsi="Times New Roman"/>
          <w:color w:val="000000" w:themeColor="text1"/>
          <w:sz w:val="28"/>
          <w:szCs w:val="28"/>
        </w:rPr>
        <w:t xml:space="preserve">а городского округа по доходам </w:t>
      </w:r>
      <w:r w:rsidRPr="006E50EC">
        <w:rPr>
          <w:rFonts w:ascii="Times New Roman" w:hAnsi="Times New Roman"/>
          <w:color w:val="000000"/>
          <w:sz w:val="28"/>
          <w:szCs w:val="28"/>
        </w:rPr>
        <w:t>за 2024 год отражена в таблице 1.</w:t>
      </w:r>
    </w:p>
    <w:p w14:paraId="0474473E" w14:textId="77777777" w:rsidR="006E50EC" w:rsidRPr="006E50EC" w:rsidRDefault="006E50EC" w:rsidP="00347B0A">
      <w:pPr>
        <w:ind w:left="8364"/>
        <w:rPr>
          <w:rFonts w:ascii="Times New Roman" w:hAnsi="Times New Roman"/>
          <w:color w:val="000000"/>
          <w:sz w:val="28"/>
          <w:szCs w:val="28"/>
        </w:rPr>
      </w:pPr>
      <w:r w:rsidRPr="006E50EC">
        <w:rPr>
          <w:rFonts w:ascii="Times New Roman" w:hAnsi="Times New Roman"/>
          <w:color w:val="000000"/>
          <w:sz w:val="28"/>
          <w:szCs w:val="28"/>
        </w:rPr>
        <w:t>Таблица 1</w:t>
      </w:r>
    </w:p>
    <w:p w14:paraId="7BDDC39A" w14:textId="77777777" w:rsidR="006E50EC" w:rsidRPr="006E50EC" w:rsidRDefault="006E50EC" w:rsidP="006E50EC">
      <w:pPr>
        <w:jc w:val="center"/>
        <w:rPr>
          <w:rFonts w:ascii="Times New Roman" w:hAnsi="Times New Roman"/>
          <w:color w:val="000000"/>
          <w:sz w:val="28"/>
          <w:szCs w:val="28"/>
        </w:rPr>
      </w:pPr>
      <w:r w:rsidRPr="006E50EC">
        <w:rPr>
          <w:rFonts w:ascii="Times New Roman" w:hAnsi="Times New Roman"/>
          <w:color w:val="000000"/>
          <w:sz w:val="28"/>
          <w:szCs w:val="28"/>
        </w:rPr>
        <w:t>Исполнение бюджета городского округа по доходам за 2024 год</w:t>
      </w:r>
    </w:p>
    <w:p w14:paraId="05A5DFFD" w14:textId="77777777" w:rsidR="006E50EC" w:rsidRPr="006E50EC" w:rsidRDefault="006E50EC" w:rsidP="006E50EC">
      <w:pPr>
        <w:jc w:val="center"/>
        <w:rPr>
          <w:rFonts w:ascii="Times New Roman" w:hAnsi="Times New Roman"/>
          <w:color w:val="000000"/>
          <w:sz w:val="28"/>
          <w:szCs w:val="28"/>
        </w:rPr>
      </w:pPr>
    </w:p>
    <w:tbl>
      <w:tblPr>
        <w:tblW w:w="5003" w:type="pct"/>
        <w:tblCellMar>
          <w:left w:w="0" w:type="dxa"/>
          <w:right w:w="0" w:type="dxa"/>
        </w:tblCellMar>
        <w:tblLook w:val="04A0" w:firstRow="1" w:lastRow="0" w:firstColumn="1" w:lastColumn="0" w:noHBand="0" w:noVBand="1"/>
      </w:tblPr>
      <w:tblGrid>
        <w:gridCol w:w="3224"/>
        <w:gridCol w:w="1979"/>
        <w:gridCol w:w="1798"/>
        <w:gridCol w:w="1431"/>
        <w:gridCol w:w="1202"/>
      </w:tblGrid>
      <w:tr w:rsidR="006E50EC" w:rsidRPr="006E50EC" w14:paraId="688C8DC1" w14:textId="77777777" w:rsidTr="006E50EC">
        <w:trPr>
          <w:trHeight w:val="60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E95E5" w14:textId="77777777" w:rsidR="006E50EC" w:rsidRPr="006E50EC" w:rsidRDefault="006E50EC" w:rsidP="006E50EC">
            <w:pPr>
              <w:jc w:val="center"/>
              <w:rPr>
                <w:rFonts w:ascii="Times New Roman" w:hAnsi="Times New Roman"/>
                <w:color w:val="000000"/>
                <w:sz w:val="28"/>
                <w:szCs w:val="28"/>
              </w:rPr>
            </w:pPr>
            <w:r w:rsidRPr="006E50EC">
              <w:rPr>
                <w:rFonts w:ascii="Times New Roman" w:hAnsi="Times New Roman"/>
                <w:bCs/>
                <w:color w:val="000000"/>
              </w:rPr>
              <w:t>Наименование показателей</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959BE" w14:textId="697ECBC5" w:rsidR="006E50EC" w:rsidRPr="006E50EC" w:rsidRDefault="006E50EC" w:rsidP="006E50EC">
            <w:pPr>
              <w:ind w:firstLine="6"/>
              <w:jc w:val="center"/>
              <w:rPr>
                <w:rFonts w:ascii="Times New Roman" w:hAnsi="Times New Roman"/>
                <w:bCs/>
                <w:color w:val="000000"/>
              </w:rPr>
            </w:pPr>
            <w:r w:rsidRPr="006E50EC">
              <w:rPr>
                <w:rFonts w:ascii="Times New Roman" w:hAnsi="Times New Roman"/>
                <w:bCs/>
                <w:color w:val="000000"/>
              </w:rPr>
              <w:t>Уточненный план,</w:t>
            </w:r>
            <w:r w:rsidRPr="006E50EC">
              <w:rPr>
                <w:rFonts w:ascii="Times New Roman" w:hAnsi="Times New Roman"/>
                <w:bCs/>
                <w:color w:val="000000"/>
                <w:lang w:val="en-US"/>
              </w:rPr>
              <w:t xml:space="preserve"> </w:t>
            </w:r>
            <w:r w:rsidRPr="006E50EC">
              <w:rPr>
                <w:rFonts w:ascii="Times New Roman" w:hAnsi="Times New Roman"/>
                <w:bCs/>
                <w:color w:val="000000"/>
              </w:rPr>
              <w:t xml:space="preserve">                       </w:t>
            </w:r>
            <w:r w:rsidR="00847A8C">
              <w:rPr>
                <w:rFonts w:ascii="Times New Roman" w:hAnsi="Times New Roman"/>
                <w:color w:val="000000"/>
              </w:rPr>
              <w:t>млн</w:t>
            </w:r>
            <w:r w:rsidRPr="006E50EC">
              <w:rPr>
                <w:rFonts w:ascii="Times New Roman" w:hAnsi="Times New Roman"/>
                <w:color w:val="000000"/>
              </w:rPr>
              <w:t xml:space="preserve"> руб.</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4A8EA" w14:textId="2AC4E7CC"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Исполнено,</w:t>
            </w:r>
            <w:r w:rsidRPr="006E50EC">
              <w:rPr>
                <w:rFonts w:ascii="Times New Roman" w:hAnsi="Times New Roman"/>
                <w:bCs/>
                <w:color w:val="000000"/>
              </w:rPr>
              <w:br/>
              <w:t xml:space="preserve"> </w:t>
            </w:r>
            <w:r w:rsidR="00847A8C">
              <w:rPr>
                <w:rFonts w:ascii="Times New Roman" w:hAnsi="Times New Roman"/>
                <w:color w:val="000000"/>
              </w:rPr>
              <w:t>млн</w:t>
            </w:r>
            <w:r w:rsidRPr="006E50EC">
              <w:rPr>
                <w:rFonts w:ascii="Times New Roman" w:hAnsi="Times New Roman"/>
                <w:color w:val="000000"/>
              </w:rPr>
              <w:t xml:space="preserve"> руб.</w:t>
            </w:r>
          </w:p>
        </w:tc>
        <w:tc>
          <w:tcPr>
            <w:tcW w:w="751" w:type="pct"/>
            <w:tcBorders>
              <w:top w:val="single" w:sz="4" w:space="0" w:color="auto"/>
              <w:left w:val="nil"/>
              <w:bottom w:val="single" w:sz="4" w:space="0" w:color="auto"/>
              <w:right w:val="single" w:sz="4" w:space="0" w:color="auto"/>
            </w:tcBorders>
            <w:shd w:val="clear" w:color="auto" w:fill="auto"/>
            <w:vAlign w:val="center"/>
            <w:hideMark/>
          </w:tcPr>
          <w:p w14:paraId="3120D926" w14:textId="33770E12"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Отклонение,</w:t>
            </w:r>
            <w:r w:rsidRPr="006E50EC">
              <w:rPr>
                <w:rFonts w:ascii="Times New Roman" w:hAnsi="Times New Roman"/>
                <w:color w:val="000000"/>
              </w:rPr>
              <w:t xml:space="preserve"> </w:t>
            </w:r>
            <w:r w:rsidR="00847A8C">
              <w:rPr>
                <w:rFonts w:ascii="Times New Roman" w:hAnsi="Times New Roman"/>
                <w:color w:val="000000"/>
              </w:rPr>
              <w:t>млн</w:t>
            </w:r>
            <w:r w:rsidRPr="006E50EC">
              <w:rPr>
                <w:rFonts w:ascii="Times New Roman" w:hAnsi="Times New Roman"/>
                <w:color w:val="000000"/>
              </w:rPr>
              <w:t xml:space="preserve"> руб.</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4374CDD"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Исполнено, %</w:t>
            </w:r>
          </w:p>
        </w:tc>
      </w:tr>
      <w:tr w:rsidR="006E50EC" w:rsidRPr="006E50EC" w14:paraId="30A3B251" w14:textId="77777777" w:rsidTr="006E50EC">
        <w:trPr>
          <w:trHeight w:val="293"/>
        </w:trPr>
        <w:tc>
          <w:tcPr>
            <w:tcW w:w="1682" w:type="pct"/>
            <w:tcBorders>
              <w:top w:val="nil"/>
              <w:left w:val="single" w:sz="4" w:space="0" w:color="auto"/>
              <w:bottom w:val="single" w:sz="4" w:space="0" w:color="auto"/>
              <w:right w:val="single" w:sz="4" w:space="0" w:color="auto"/>
            </w:tcBorders>
            <w:shd w:val="clear" w:color="auto" w:fill="auto"/>
            <w:vAlign w:val="center"/>
            <w:hideMark/>
          </w:tcPr>
          <w:p w14:paraId="73270C49"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Налоговые и неналоговые доходы</w:t>
            </w:r>
          </w:p>
        </w:tc>
        <w:tc>
          <w:tcPr>
            <w:tcW w:w="1036" w:type="pct"/>
            <w:tcBorders>
              <w:top w:val="nil"/>
              <w:left w:val="nil"/>
              <w:bottom w:val="single" w:sz="4" w:space="0" w:color="auto"/>
              <w:right w:val="single" w:sz="4" w:space="0" w:color="auto"/>
            </w:tcBorders>
            <w:shd w:val="clear" w:color="auto" w:fill="auto"/>
            <w:noWrap/>
            <w:vAlign w:val="center"/>
            <w:hideMark/>
          </w:tcPr>
          <w:p w14:paraId="3C0F514B"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9 986,4</w:t>
            </w:r>
          </w:p>
        </w:tc>
        <w:tc>
          <w:tcPr>
            <w:tcW w:w="942" w:type="pct"/>
            <w:tcBorders>
              <w:top w:val="nil"/>
              <w:left w:val="nil"/>
              <w:bottom w:val="single" w:sz="4" w:space="0" w:color="auto"/>
              <w:right w:val="single" w:sz="4" w:space="0" w:color="auto"/>
            </w:tcBorders>
            <w:shd w:val="clear" w:color="auto" w:fill="auto"/>
            <w:noWrap/>
            <w:vAlign w:val="center"/>
            <w:hideMark/>
          </w:tcPr>
          <w:p w14:paraId="32AE7EFE"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10 145,0</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6B4A9A7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158,5</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28145F9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101,6</w:t>
            </w:r>
          </w:p>
        </w:tc>
      </w:tr>
      <w:tr w:rsidR="006E50EC" w:rsidRPr="006E50EC" w14:paraId="2758CB8B" w14:textId="77777777" w:rsidTr="006E50EC">
        <w:trPr>
          <w:trHeight w:val="284"/>
        </w:trPr>
        <w:tc>
          <w:tcPr>
            <w:tcW w:w="1682" w:type="pct"/>
            <w:tcBorders>
              <w:top w:val="nil"/>
              <w:left w:val="single" w:sz="4" w:space="0" w:color="auto"/>
              <w:bottom w:val="single" w:sz="4" w:space="0" w:color="auto"/>
              <w:right w:val="single" w:sz="4" w:space="0" w:color="auto"/>
            </w:tcBorders>
            <w:shd w:val="clear" w:color="auto" w:fill="auto"/>
            <w:vAlign w:val="center"/>
            <w:hideMark/>
          </w:tcPr>
          <w:p w14:paraId="12FCA971" w14:textId="27813649" w:rsidR="006E50EC" w:rsidRPr="006E50EC" w:rsidRDefault="006E50EC" w:rsidP="006E50EC">
            <w:pPr>
              <w:rPr>
                <w:rFonts w:ascii="Times New Roman" w:hAnsi="Times New Roman"/>
                <w:color w:val="000000"/>
              </w:rPr>
            </w:pPr>
            <w:r w:rsidRPr="006E50EC">
              <w:rPr>
                <w:rFonts w:ascii="Times New Roman" w:hAnsi="Times New Roman"/>
                <w:color w:val="000000"/>
              </w:rPr>
              <w:t>Безвозмездные поступления</w:t>
            </w:r>
            <w:r w:rsidR="006E0702">
              <w:rPr>
                <w:rFonts w:ascii="Times New Roman" w:hAnsi="Times New Roman"/>
                <w:color w:val="000000"/>
              </w:rPr>
              <w:t>, из них:</w:t>
            </w:r>
          </w:p>
        </w:tc>
        <w:tc>
          <w:tcPr>
            <w:tcW w:w="1036" w:type="pct"/>
            <w:tcBorders>
              <w:top w:val="nil"/>
              <w:left w:val="nil"/>
              <w:bottom w:val="single" w:sz="4" w:space="0" w:color="auto"/>
              <w:right w:val="single" w:sz="4" w:space="0" w:color="auto"/>
            </w:tcBorders>
            <w:shd w:val="clear" w:color="auto" w:fill="auto"/>
            <w:noWrap/>
            <w:vAlign w:val="center"/>
            <w:hideMark/>
          </w:tcPr>
          <w:p w14:paraId="01FD09A1"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12 560,6</w:t>
            </w:r>
          </w:p>
        </w:tc>
        <w:tc>
          <w:tcPr>
            <w:tcW w:w="942" w:type="pct"/>
            <w:tcBorders>
              <w:top w:val="nil"/>
              <w:left w:val="nil"/>
              <w:bottom w:val="single" w:sz="4" w:space="0" w:color="auto"/>
              <w:right w:val="single" w:sz="4" w:space="0" w:color="auto"/>
            </w:tcBorders>
            <w:shd w:val="clear" w:color="auto" w:fill="auto"/>
            <w:noWrap/>
            <w:vAlign w:val="center"/>
            <w:hideMark/>
          </w:tcPr>
          <w:p w14:paraId="6367141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12 029,2</w:t>
            </w:r>
          </w:p>
        </w:tc>
        <w:tc>
          <w:tcPr>
            <w:tcW w:w="751" w:type="pct"/>
            <w:tcBorders>
              <w:top w:val="nil"/>
              <w:left w:val="nil"/>
              <w:bottom w:val="single" w:sz="4" w:space="0" w:color="auto"/>
              <w:right w:val="single" w:sz="4" w:space="0" w:color="auto"/>
            </w:tcBorders>
            <w:shd w:val="clear" w:color="auto" w:fill="auto"/>
            <w:noWrap/>
            <w:vAlign w:val="center"/>
            <w:hideMark/>
          </w:tcPr>
          <w:p w14:paraId="047AB5D1" w14:textId="77002F14" w:rsidR="006E50EC" w:rsidRPr="006E50EC" w:rsidRDefault="006E0702" w:rsidP="006E50EC">
            <w:pPr>
              <w:jc w:val="center"/>
              <w:rPr>
                <w:rFonts w:ascii="Times New Roman" w:hAnsi="Times New Roman"/>
                <w:color w:val="000000"/>
                <w:highlight w:val="yellow"/>
              </w:rPr>
            </w:pPr>
            <w:r>
              <w:rPr>
                <w:rFonts w:ascii="Times New Roman" w:hAnsi="Times New Roman"/>
                <w:color w:val="000000"/>
              </w:rPr>
              <w:t>-</w:t>
            </w:r>
            <w:r w:rsidR="006E50EC" w:rsidRPr="006E50EC">
              <w:rPr>
                <w:rFonts w:ascii="Times New Roman" w:hAnsi="Times New Roman"/>
                <w:color w:val="000000"/>
              </w:rPr>
              <w:t>531,4</w:t>
            </w:r>
          </w:p>
        </w:tc>
        <w:tc>
          <w:tcPr>
            <w:tcW w:w="589" w:type="pct"/>
            <w:tcBorders>
              <w:top w:val="nil"/>
              <w:left w:val="nil"/>
              <w:bottom w:val="single" w:sz="4" w:space="0" w:color="auto"/>
              <w:right w:val="single" w:sz="4" w:space="0" w:color="auto"/>
            </w:tcBorders>
            <w:shd w:val="clear" w:color="auto" w:fill="auto"/>
            <w:noWrap/>
            <w:vAlign w:val="center"/>
            <w:hideMark/>
          </w:tcPr>
          <w:p w14:paraId="729DB5E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95,8</w:t>
            </w:r>
          </w:p>
        </w:tc>
      </w:tr>
      <w:tr w:rsidR="006E50EC" w:rsidRPr="006E50EC" w14:paraId="32EF3316" w14:textId="77777777" w:rsidTr="006E50EC">
        <w:trPr>
          <w:trHeight w:val="769"/>
        </w:trPr>
        <w:tc>
          <w:tcPr>
            <w:tcW w:w="1682" w:type="pct"/>
            <w:tcBorders>
              <w:top w:val="nil"/>
              <w:left w:val="single" w:sz="4" w:space="0" w:color="auto"/>
              <w:bottom w:val="single" w:sz="4" w:space="0" w:color="auto"/>
              <w:right w:val="single" w:sz="4" w:space="0" w:color="auto"/>
            </w:tcBorders>
            <w:shd w:val="clear" w:color="auto" w:fill="auto"/>
            <w:vAlign w:val="center"/>
            <w:hideMark/>
          </w:tcPr>
          <w:p w14:paraId="14855EF4" w14:textId="34852EAD" w:rsidR="006E50EC" w:rsidRPr="006E50EC" w:rsidRDefault="006E50EC" w:rsidP="006E0702">
            <w:pPr>
              <w:jc w:val="both"/>
              <w:rPr>
                <w:rFonts w:ascii="Times New Roman" w:hAnsi="Times New Roman"/>
                <w:color w:val="000000"/>
              </w:rPr>
            </w:pPr>
            <w:r w:rsidRPr="006E0702">
              <w:rPr>
                <w:rFonts w:ascii="Times New Roman" w:hAnsi="Times New Roman"/>
              </w:rPr>
              <w:t>безвозмездные поступления от других бюджетов бюджетной системы Российской Федерации</w:t>
            </w:r>
          </w:p>
        </w:tc>
        <w:tc>
          <w:tcPr>
            <w:tcW w:w="1036" w:type="pct"/>
            <w:tcBorders>
              <w:top w:val="nil"/>
              <w:left w:val="nil"/>
              <w:bottom w:val="single" w:sz="4" w:space="0" w:color="auto"/>
              <w:right w:val="single" w:sz="4" w:space="0" w:color="auto"/>
            </w:tcBorders>
            <w:shd w:val="clear" w:color="auto" w:fill="auto"/>
            <w:noWrap/>
            <w:vAlign w:val="center"/>
            <w:hideMark/>
          </w:tcPr>
          <w:p w14:paraId="5B9866BE"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12 563,3</w:t>
            </w:r>
          </w:p>
        </w:tc>
        <w:tc>
          <w:tcPr>
            <w:tcW w:w="942" w:type="pct"/>
            <w:tcBorders>
              <w:top w:val="nil"/>
              <w:left w:val="nil"/>
              <w:bottom w:val="single" w:sz="4" w:space="0" w:color="auto"/>
              <w:right w:val="single" w:sz="4" w:space="0" w:color="auto"/>
            </w:tcBorders>
            <w:shd w:val="clear" w:color="auto" w:fill="auto"/>
            <w:noWrap/>
            <w:vAlign w:val="center"/>
            <w:hideMark/>
          </w:tcPr>
          <w:p w14:paraId="00AA786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12 034,6</w:t>
            </w:r>
          </w:p>
        </w:tc>
        <w:tc>
          <w:tcPr>
            <w:tcW w:w="751" w:type="pct"/>
            <w:tcBorders>
              <w:top w:val="nil"/>
              <w:left w:val="nil"/>
              <w:bottom w:val="single" w:sz="4" w:space="0" w:color="auto"/>
              <w:right w:val="single" w:sz="4" w:space="0" w:color="auto"/>
            </w:tcBorders>
            <w:shd w:val="clear" w:color="auto" w:fill="auto"/>
            <w:noWrap/>
            <w:vAlign w:val="center"/>
            <w:hideMark/>
          </w:tcPr>
          <w:p w14:paraId="26D9675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- 528,7</w:t>
            </w:r>
          </w:p>
        </w:tc>
        <w:tc>
          <w:tcPr>
            <w:tcW w:w="589" w:type="pct"/>
            <w:tcBorders>
              <w:top w:val="nil"/>
              <w:left w:val="nil"/>
              <w:bottom w:val="single" w:sz="4" w:space="0" w:color="auto"/>
              <w:right w:val="single" w:sz="4" w:space="0" w:color="auto"/>
            </w:tcBorders>
            <w:shd w:val="clear" w:color="auto" w:fill="auto"/>
            <w:noWrap/>
            <w:vAlign w:val="center"/>
            <w:hideMark/>
          </w:tcPr>
          <w:p w14:paraId="7D5EA50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95,8</w:t>
            </w:r>
          </w:p>
        </w:tc>
      </w:tr>
      <w:tr w:rsidR="006E50EC" w:rsidRPr="006E50EC" w14:paraId="0A157FED" w14:textId="77777777" w:rsidTr="006E50EC">
        <w:trPr>
          <w:trHeight w:val="355"/>
        </w:trPr>
        <w:tc>
          <w:tcPr>
            <w:tcW w:w="1682" w:type="pct"/>
            <w:tcBorders>
              <w:top w:val="nil"/>
              <w:left w:val="single" w:sz="4" w:space="0" w:color="auto"/>
              <w:bottom w:val="single" w:sz="4" w:space="0" w:color="auto"/>
              <w:right w:val="single" w:sz="4" w:space="0" w:color="auto"/>
            </w:tcBorders>
            <w:shd w:val="clear" w:color="auto" w:fill="auto"/>
            <w:noWrap/>
            <w:vAlign w:val="center"/>
            <w:hideMark/>
          </w:tcPr>
          <w:p w14:paraId="1D87B42D" w14:textId="25568137" w:rsidR="006E50EC" w:rsidRPr="006E50EC" w:rsidRDefault="009624E2" w:rsidP="006E50EC">
            <w:pPr>
              <w:jc w:val="both"/>
              <w:rPr>
                <w:rFonts w:ascii="Times New Roman" w:hAnsi="Times New Roman"/>
                <w:bCs/>
                <w:color w:val="000000"/>
              </w:rPr>
            </w:pPr>
            <w:r>
              <w:rPr>
                <w:rFonts w:ascii="Times New Roman" w:hAnsi="Times New Roman"/>
                <w:bCs/>
                <w:color w:val="000000"/>
              </w:rPr>
              <w:t>Всего</w:t>
            </w:r>
          </w:p>
        </w:tc>
        <w:tc>
          <w:tcPr>
            <w:tcW w:w="1036" w:type="pct"/>
            <w:tcBorders>
              <w:top w:val="nil"/>
              <w:left w:val="nil"/>
              <w:bottom w:val="single" w:sz="4" w:space="0" w:color="auto"/>
              <w:right w:val="single" w:sz="4" w:space="0" w:color="auto"/>
            </w:tcBorders>
            <w:shd w:val="clear" w:color="auto" w:fill="auto"/>
            <w:noWrap/>
            <w:vAlign w:val="center"/>
            <w:hideMark/>
          </w:tcPr>
          <w:p w14:paraId="7A17EC60"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22 547,1</w:t>
            </w:r>
          </w:p>
        </w:tc>
        <w:tc>
          <w:tcPr>
            <w:tcW w:w="942" w:type="pct"/>
            <w:tcBorders>
              <w:top w:val="nil"/>
              <w:left w:val="nil"/>
              <w:bottom w:val="single" w:sz="4" w:space="0" w:color="auto"/>
              <w:right w:val="single" w:sz="4" w:space="0" w:color="auto"/>
            </w:tcBorders>
            <w:shd w:val="clear" w:color="auto" w:fill="auto"/>
            <w:noWrap/>
            <w:vAlign w:val="center"/>
            <w:hideMark/>
          </w:tcPr>
          <w:p w14:paraId="02D40A67"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22 174,2</w:t>
            </w:r>
          </w:p>
        </w:tc>
        <w:tc>
          <w:tcPr>
            <w:tcW w:w="751" w:type="pct"/>
            <w:tcBorders>
              <w:top w:val="nil"/>
              <w:left w:val="nil"/>
              <w:bottom w:val="single" w:sz="4" w:space="0" w:color="auto"/>
              <w:right w:val="single" w:sz="4" w:space="0" w:color="auto"/>
            </w:tcBorders>
            <w:shd w:val="clear" w:color="auto" w:fill="auto"/>
            <w:noWrap/>
            <w:vAlign w:val="center"/>
            <w:hideMark/>
          </w:tcPr>
          <w:p w14:paraId="1B9FB7B5"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- 372,9</w:t>
            </w:r>
          </w:p>
        </w:tc>
        <w:tc>
          <w:tcPr>
            <w:tcW w:w="589" w:type="pct"/>
            <w:tcBorders>
              <w:top w:val="nil"/>
              <w:left w:val="nil"/>
              <w:bottom w:val="single" w:sz="4" w:space="0" w:color="auto"/>
              <w:right w:val="single" w:sz="4" w:space="0" w:color="auto"/>
            </w:tcBorders>
            <w:shd w:val="clear" w:color="auto" w:fill="auto"/>
            <w:noWrap/>
            <w:vAlign w:val="center"/>
            <w:hideMark/>
          </w:tcPr>
          <w:p w14:paraId="59576DA0"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98,3</w:t>
            </w:r>
          </w:p>
        </w:tc>
      </w:tr>
    </w:tbl>
    <w:p w14:paraId="75D950AE" w14:textId="77777777" w:rsidR="006E50EC" w:rsidRPr="006E0702" w:rsidRDefault="006E50EC" w:rsidP="006E50EC">
      <w:pPr>
        <w:jc w:val="both"/>
        <w:rPr>
          <w:rFonts w:ascii="Times New Roman" w:hAnsi="Times New Roman"/>
          <w:color w:val="000000"/>
          <w:sz w:val="28"/>
          <w:szCs w:val="28"/>
        </w:rPr>
      </w:pPr>
    </w:p>
    <w:p w14:paraId="2CF91C26" w14:textId="65274829"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При плане поступлений налоговых и неналоговых доход</w:t>
      </w:r>
      <w:r w:rsidR="002A66E9">
        <w:rPr>
          <w:rFonts w:ascii="Times New Roman" w:hAnsi="Times New Roman"/>
          <w:color w:val="000000"/>
          <w:sz w:val="28"/>
          <w:szCs w:val="28"/>
        </w:rPr>
        <w:t>ов в объеме 9 986,4 </w:t>
      </w:r>
      <w:r w:rsidR="00847A8C">
        <w:rPr>
          <w:rFonts w:ascii="Times New Roman" w:hAnsi="Times New Roman"/>
          <w:color w:val="000000"/>
          <w:sz w:val="28"/>
          <w:szCs w:val="28"/>
        </w:rPr>
        <w:t>млн</w:t>
      </w:r>
      <w:r w:rsidR="002A66E9">
        <w:rPr>
          <w:rFonts w:ascii="Times New Roman" w:hAnsi="Times New Roman"/>
          <w:color w:val="000000"/>
          <w:sz w:val="28"/>
          <w:szCs w:val="28"/>
        </w:rPr>
        <w:t> рублей</w:t>
      </w:r>
      <w:r w:rsidRPr="006E50EC">
        <w:rPr>
          <w:rFonts w:ascii="Times New Roman" w:hAnsi="Times New Roman"/>
          <w:color w:val="000000"/>
          <w:sz w:val="28"/>
          <w:szCs w:val="28"/>
        </w:rPr>
        <w:t xml:space="preserve"> исполнение составило 10 145,0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или </w:t>
      </w:r>
      <w:r w:rsidRPr="006E50EC">
        <w:rPr>
          <w:rFonts w:ascii="Times New Roman" w:hAnsi="Times New Roman"/>
          <w:color w:val="000000"/>
          <w:sz w:val="28"/>
          <w:szCs w:val="28"/>
        </w:rPr>
        <w:br/>
        <w:t>101,6 процента. Фактические поступления налоговых доходов за 2024 год составляют 9 445,7 </w:t>
      </w:r>
      <w:r w:rsidR="00847A8C">
        <w:rPr>
          <w:rFonts w:ascii="Times New Roman" w:hAnsi="Times New Roman"/>
          <w:color w:val="000000"/>
          <w:sz w:val="28"/>
          <w:szCs w:val="28"/>
        </w:rPr>
        <w:t>млн</w:t>
      </w:r>
      <w:r w:rsidRPr="006E50EC">
        <w:rPr>
          <w:rFonts w:ascii="Times New Roman" w:hAnsi="Times New Roman"/>
          <w:color w:val="000000"/>
          <w:sz w:val="28"/>
          <w:szCs w:val="28"/>
        </w:rPr>
        <w:t> рублей, что на 146,8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больше плановых показателей. </w:t>
      </w:r>
    </w:p>
    <w:p w14:paraId="6BB997DF"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noProof/>
          <w:sz w:val="28"/>
          <w:szCs w:val="28"/>
        </w:rPr>
        <w:t>Структура налоговых и неналоговых доходов бюджета городского округа в 2024 году представлена на рис. 8.</w:t>
      </w:r>
    </w:p>
    <w:p w14:paraId="4A043D72" w14:textId="77777777" w:rsidR="006E50EC" w:rsidRPr="006E50EC" w:rsidRDefault="006E50EC" w:rsidP="006E50EC">
      <w:pPr>
        <w:jc w:val="both"/>
        <w:rPr>
          <w:rFonts w:ascii="Times New Roman" w:hAnsi="Times New Roman"/>
          <w:sz w:val="28"/>
          <w:szCs w:val="28"/>
        </w:rPr>
      </w:pPr>
      <w:r w:rsidRPr="006E50EC">
        <w:rPr>
          <w:rFonts w:ascii="Times New Roman" w:hAnsi="Times New Roman"/>
          <w:b/>
          <w:noProof/>
          <w:sz w:val="28"/>
          <w:szCs w:val="28"/>
        </w:rPr>
        <w:drawing>
          <wp:inline distT="0" distB="0" distL="0" distR="0" wp14:anchorId="5946A38E" wp14:editId="30355C02">
            <wp:extent cx="6086475" cy="2724150"/>
            <wp:effectExtent l="0" t="0" r="9525"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E6A398" w14:textId="77777777" w:rsidR="006E50EC" w:rsidRPr="006E50EC" w:rsidRDefault="006E50EC" w:rsidP="00355775">
      <w:pPr>
        <w:jc w:val="both"/>
        <w:rPr>
          <w:rFonts w:ascii="Times New Roman" w:hAnsi="Times New Roman"/>
        </w:rPr>
      </w:pPr>
      <w:r w:rsidRPr="006E50EC">
        <w:rPr>
          <w:rFonts w:ascii="Times New Roman" w:hAnsi="Times New Roman"/>
          <w:noProof/>
        </w:rPr>
        <w:t>Рис. 8 Структура налоговых и неналоговых доходов бюджета городского округа в 2024 году</w:t>
      </w:r>
    </w:p>
    <w:p w14:paraId="6D1EBEBB" w14:textId="77777777" w:rsidR="006E50EC" w:rsidRPr="006E50EC" w:rsidRDefault="006E50EC" w:rsidP="006E50EC">
      <w:pPr>
        <w:jc w:val="both"/>
        <w:rPr>
          <w:rFonts w:ascii="Times New Roman" w:hAnsi="Times New Roman"/>
          <w:color w:val="000000"/>
          <w:sz w:val="28"/>
          <w:szCs w:val="28"/>
          <w:highlight w:val="yellow"/>
        </w:rPr>
      </w:pPr>
    </w:p>
    <w:p w14:paraId="4F87F4D5"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lastRenderedPageBreak/>
        <w:t>Существенное влияние на перевыполнение плановых показа</w:t>
      </w:r>
      <w:r w:rsidR="00347B0A">
        <w:rPr>
          <w:rFonts w:ascii="Times New Roman" w:hAnsi="Times New Roman"/>
          <w:color w:val="000000"/>
          <w:sz w:val="28"/>
          <w:szCs w:val="28"/>
        </w:rPr>
        <w:t xml:space="preserve">телей </w:t>
      </w:r>
      <w:r w:rsidRPr="006E50EC">
        <w:rPr>
          <w:rFonts w:ascii="Times New Roman" w:hAnsi="Times New Roman"/>
          <w:color w:val="000000"/>
          <w:sz w:val="28"/>
          <w:szCs w:val="28"/>
        </w:rPr>
        <w:t>по налоговым доходам оказало:</w:t>
      </w:r>
    </w:p>
    <w:p w14:paraId="2DC8749C" w14:textId="6AF8BB78" w:rsidR="006E50EC" w:rsidRPr="006E50EC" w:rsidRDefault="006E50EC" w:rsidP="006E50EC">
      <w:pPr>
        <w:tabs>
          <w:tab w:val="left" w:pos="993"/>
        </w:tabs>
        <w:ind w:firstLine="709"/>
        <w:jc w:val="both"/>
        <w:rPr>
          <w:rFonts w:ascii="Times New Roman" w:hAnsi="Times New Roman"/>
          <w:color w:val="000000"/>
          <w:sz w:val="28"/>
          <w:szCs w:val="28"/>
        </w:rPr>
      </w:pPr>
      <w:r w:rsidRPr="006E50EC">
        <w:rPr>
          <w:rFonts w:ascii="Times New Roman" w:hAnsi="Times New Roman"/>
          <w:color w:val="000000"/>
          <w:sz w:val="28"/>
          <w:szCs w:val="28"/>
        </w:rPr>
        <w:t>1) перевыполнение по</w:t>
      </w:r>
      <w:r w:rsidR="00347B0A">
        <w:rPr>
          <w:rFonts w:ascii="Times New Roman" w:hAnsi="Times New Roman"/>
          <w:color w:val="000000"/>
          <w:sz w:val="28"/>
          <w:szCs w:val="28"/>
        </w:rPr>
        <w:t xml:space="preserve"> налогу на прибыль организаций </w:t>
      </w:r>
      <w:r w:rsidRPr="006E50EC">
        <w:rPr>
          <w:rFonts w:ascii="Times New Roman" w:hAnsi="Times New Roman"/>
          <w:color w:val="000000"/>
          <w:sz w:val="28"/>
          <w:szCs w:val="28"/>
        </w:rPr>
        <w:t xml:space="preserve">на 70,8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или на 10,2 процента;</w:t>
      </w:r>
    </w:p>
    <w:p w14:paraId="7E2E475B" w14:textId="31565950" w:rsidR="006E50EC" w:rsidRPr="006E50EC" w:rsidRDefault="006E50EC" w:rsidP="006E50EC">
      <w:pPr>
        <w:tabs>
          <w:tab w:val="left" w:pos="1418"/>
        </w:tabs>
        <w:ind w:firstLine="709"/>
        <w:jc w:val="both"/>
        <w:rPr>
          <w:rFonts w:ascii="Times New Roman" w:hAnsi="Times New Roman"/>
          <w:color w:val="000000"/>
          <w:sz w:val="28"/>
          <w:szCs w:val="28"/>
        </w:rPr>
      </w:pPr>
      <w:r w:rsidRPr="006E50EC">
        <w:rPr>
          <w:rFonts w:ascii="Times New Roman" w:hAnsi="Times New Roman"/>
          <w:color w:val="000000"/>
          <w:sz w:val="28"/>
          <w:szCs w:val="28"/>
        </w:rPr>
        <w:t>2) перевыполнение по н</w:t>
      </w:r>
      <w:r w:rsidR="00347B0A">
        <w:rPr>
          <w:rFonts w:ascii="Times New Roman" w:hAnsi="Times New Roman"/>
          <w:color w:val="000000"/>
          <w:sz w:val="28"/>
          <w:szCs w:val="28"/>
        </w:rPr>
        <w:t xml:space="preserve">алогу на доходы физических лиц </w:t>
      </w:r>
      <w:r w:rsidRPr="006E50EC">
        <w:rPr>
          <w:rFonts w:ascii="Times New Roman" w:hAnsi="Times New Roman"/>
          <w:color w:val="000000"/>
          <w:sz w:val="28"/>
          <w:szCs w:val="28"/>
        </w:rPr>
        <w:t xml:space="preserve">на 56,8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или на 0,9 процента. </w:t>
      </w:r>
    </w:p>
    <w:p w14:paraId="50746139" w14:textId="37E8ACC0" w:rsidR="006E50EC" w:rsidRPr="006E50EC" w:rsidRDefault="006E50EC" w:rsidP="006E50EC">
      <w:pPr>
        <w:tabs>
          <w:tab w:val="left" w:pos="1418"/>
        </w:tabs>
        <w:ind w:firstLine="709"/>
        <w:jc w:val="both"/>
        <w:rPr>
          <w:rFonts w:ascii="Times New Roman" w:hAnsi="Times New Roman"/>
          <w:color w:val="000000"/>
          <w:sz w:val="28"/>
          <w:szCs w:val="28"/>
        </w:rPr>
      </w:pPr>
      <w:r w:rsidRPr="006E50EC">
        <w:rPr>
          <w:rFonts w:ascii="Times New Roman" w:hAnsi="Times New Roman"/>
          <w:noProof/>
          <w:sz w:val="28"/>
          <w:szCs w:val="28"/>
        </w:rPr>
        <w:t>Основные налоговые поступления сложились за счет дохо</w:t>
      </w:r>
      <w:r w:rsidR="00347B0A">
        <w:rPr>
          <w:rFonts w:ascii="Times New Roman" w:hAnsi="Times New Roman"/>
          <w:noProof/>
          <w:sz w:val="28"/>
          <w:szCs w:val="28"/>
        </w:rPr>
        <w:t xml:space="preserve">дов от налога </w:t>
      </w:r>
      <w:r w:rsidRPr="006E50EC">
        <w:rPr>
          <w:rFonts w:ascii="Times New Roman" w:hAnsi="Times New Roman"/>
          <w:noProof/>
          <w:sz w:val="28"/>
          <w:szCs w:val="28"/>
        </w:rPr>
        <w:t xml:space="preserve">на доходы физических лиц – 6 168,7 </w:t>
      </w:r>
      <w:r w:rsidR="00847A8C">
        <w:rPr>
          <w:rFonts w:ascii="Times New Roman" w:hAnsi="Times New Roman"/>
          <w:noProof/>
          <w:sz w:val="28"/>
          <w:szCs w:val="28"/>
        </w:rPr>
        <w:t>млн</w:t>
      </w:r>
      <w:r w:rsidRPr="006E50EC">
        <w:rPr>
          <w:rFonts w:ascii="Times New Roman" w:hAnsi="Times New Roman"/>
          <w:noProof/>
          <w:sz w:val="28"/>
          <w:szCs w:val="28"/>
        </w:rPr>
        <w:t> рублей, нало</w:t>
      </w:r>
      <w:r w:rsidR="00347B0A">
        <w:rPr>
          <w:rFonts w:ascii="Times New Roman" w:hAnsi="Times New Roman"/>
          <w:noProof/>
          <w:sz w:val="28"/>
          <w:szCs w:val="28"/>
        </w:rPr>
        <w:t xml:space="preserve">га на совокупный </w:t>
      </w:r>
      <w:r w:rsidRPr="006E50EC">
        <w:rPr>
          <w:rFonts w:ascii="Times New Roman" w:hAnsi="Times New Roman"/>
          <w:noProof/>
          <w:sz w:val="28"/>
          <w:szCs w:val="28"/>
        </w:rPr>
        <w:t xml:space="preserve">доход – 1 621,9 </w:t>
      </w:r>
      <w:r w:rsidR="00847A8C">
        <w:rPr>
          <w:rFonts w:ascii="Times New Roman" w:hAnsi="Times New Roman"/>
          <w:noProof/>
          <w:sz w:val="28"/>
          <w:szCs w:val="28"/>
        </w:rPr>
        <w:t>млн</w:t>
      </w:r>
      <w:r w:rsidRPr="006E50EC">
        <w:rPr>
          <w:rFonts w:ascii="Times New Roman" w:hAnsi="Times New Roman"/>
          <w:noProof/>
          <w:sz w:val="28"/>
          <w:szCs w:val="28"/>
        </w:rPr>
        <w:t xml:space="preserve"> рублей, налога на прибыль организаций – 767,4 </w:t>
      </w:r>
      <w:r w:rsidR="00847A8C">
        <w:rPr>
          <w:rFonts w:ascii="Times New Roman" w:hAnsi="Times New Roman"/>
          <w:noProof/>
          <w:sz w:val="28"/>
          <w:szCs w:val="28"/>
        </w:rPr>
        <w:t>млн</w:t>
      </w:r>
      <w:r w:rsidRPr="006E50EC">
        <w:rPr>
          <w:rFonts w:ascii="Times New Roman" w:hAnsi="Times New Roman"/>
          <w:noProof/>
          <w:sz w:val="28"/>
          <w:szCs w:val="28"/>
        </w:rPr>
        <w:t xml:space="preserve"> рублей, налогов на имущество – 748,5 </w:t>
      </w:r>
      <w:r w:rsidR="00847A8C">
        <w:rPr>
          <w:rFonts w:ascii="Times New Roman" w:hAnsi="Times New Roman"/>
          <w:noProof/>
          <w:sz w:val="28"/>
          <w:szCs w:val="28"/>
        </w:rPr>
        <w:t>млн</w:t>
      </w:r>
      <w:r w:rsidRPr="006E50EC">
        <w:rPr>
          <w:rFonts w:ascii="Times New Roman" w:hAnsi="Times New Roman"/>
          <w:noProof/>
          <w:sz w:val="28"/>
          <w:szCs w:val="28"/>
        </w:rPr>
        <w:t> рублей.</w:t>
      </w:r>
    </w:p>
    <w:p w14:paraId="1BC2A898" w14:textId="0887BAC9" w:rsidR="006E50EC" w:rsidRPr="006E50EC" w:rsidRDefault="006E50EC" w:rsidP="006E50EC">
      <w:pPr>
        <w:tabs>
          <w:tab w:val="left" w:pos="1418"/>
        </w:tabs>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Фактические поступления неналоговых доходов за 2024 год составляют 699,2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что на 11,6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больше плановых показателей. Плановые показатели перевыполнены по следующим видам неналоговых доходов:</w:t>
      </w:r>
    </w:p>
    <w:p w14:paraId="15CA7D61" w14:textId="04C54AE5" w:rsidR="006E50EC" w:rsidRPr="006E50EC" w:rsidRDefault="006E50EC" w:rsidP="006E50EC">
      <w:pPr>
        <w:shd w:val="clear" w:color="auto" w:fill="FFFFFF"/>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1) по группе доходов «Доходы от использования имущества, находящегося в государственной или муниципальной собственности» на 12,7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или на 2,6 процента;</w:t>
      </w:r>
    </w:p>
    <w:p w14:paraId="1438A185" w14:textId="124500D5" w:rsidR="006E50EC" w:rsidRPr="006E50EC" w:rsidRDefault="002A66E9" w:rsidP="006E50EC">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2) </w:t>
      </w:r>
      <w:r w:rsidR="006E50EC" w:rsidRPr="006E50EC">
        <w:rPr>
          <w:rFonts w:ascii="Times New Roman" w:hAnsi="Times New Roman"/>
          <w:color w:val="000000"/>
          <w:sz w:val="28"/>
          <w:szCs w:val="28"/>
        </w:rPr>
        <w:t>по группе доходов «Доходы о</w:t>
      </w:r>
      <w:r w:rsidR="00347B0A">
        <w:rPr>
          <w:rFonts w:ascii="Times New Roman" w:hAnsi="Times New Roman"/>
          <w:color w:val="000000"/>
          <w:sz w:val="28"/>
          <w:szCs w:val="28"/>
        </w:rPr>
        <w:t xml:space="preserve">т продажи материальных </w:t>
      </w:r>
      <w:r w:rsidR="006E50EC" w:rsidRPr="006E50EC">
        <w:rPr>
          <w:rFonts w:ascii="Times New Roman" w:hAnsi="Times New Roman"/>
          <w:color w:val="000000"/>
          <w:sz w:val="28"/>
          <w:szCs w:val="28"/>
        </w:rPr>
        <w:t xml:space="preserve">и нематериальных активов» на 1,6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 или на 2,3 процента;</w:t>
      </w:r>
    </w:p>
    <w:p w14:paraId="5B993665" w14:textId="6223D351" w:rsidR="006E50EC" w:rsidRPr="006E50EC" w:rsidRDefault="006E50EC" w:rsidP="006E50EC">
      <w:pPr>
        <w:shd w:val="clear" w:color="auto" w:fill="FFFFFF"/>
        <w:ind w:firstLine="709"/>
        <w:jc w:val="both"/>
        <w:rPr>
          <w:rFonts w:ascii="Times New Roman" w:hAnsi="Times New Roman"/>
          <w:color w:val="000000"/>
          <w:sz w:val="28"/>
          <w:szCs w:val="28"/>
        </w:rPr>
      </w:pPr>
      <w:r w:rsidRPr="006E50EC">
        <w:rPr>
          <w:rFonts w:ascii="Times New Roman" w:hAnsi="Times New Roman"/>
          <w:color w:val="000000"/>
          <w:sz w:val="28"/>
          <w:szCs w:val="28"/>
        </w:rPr>
        <w:t>3) по группе доходов «Штраф</w:t>
      </w:r>
      <w:r w:rsidR="00347B0A">
        <w:rPr>
          <w:rFonts w:ascii="Times New Roman" w:hAnsi="Times New Roman"/>
          <w:color w:val="000000"/>
          <w:sz w:val="28"/>
          <w:szCs w:val="28"/>
        </w:rPr>
        <w:t xml:space="preserve">ы, санкции, возмещение ущерба» </w:t>
      </w:r>
      <w:r w:rsidRPr="006E50EC">
        <w:rPr>
          <w:rFonts w:ascii="Times New Roman" w:hAnsi="Times New Roman"/>
          <w:color w:val="000000"/>
          <w:sz w:val="28"/>
          <w:szCs w:val="28"/>
        </w:rPr>
        <w:t xml:space="preserve">на 0,8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или на 1,6 процента.</w:t>
      </w:r>
    </w:p>
    <w:p w14:paraId="1FC89AAF" w14:textId="001EAB62" w:rsidR="006E50EC" w:rsidRPr="006E50EC" w:rsidRDefault="006E50EC" w:rsidP="006E50EC">
      <w:pPr>
        <w:shd w:val="clear" w:color="auto" w:fill="FFFFFF"/>
        <w:ind w:firstLine="709"/>
        <w:jc w:val="both"/>
        <w:rPr>
          <w:rFonts w:ascii="Times New Roman" w:hAnsi="Times New Roman"/>
          <w:sz w:val="28"/>
          <w:szCs w:val="28"/>
        </w:rPr>
      </w:pPr>
      <w:r w:rsidRPr="006E50EC">
        <w:rPr>
          <w:rFonts w:ascii="Times New Roman" w:hAnsi="Times New Roman"/>
          <w:noProof/>
          <w:sz w:val="28"/>
          <w:szCs w:val="28"/>
        </w:rPr>
        <w:t>Исполнение бюджета городского</w:t>
      </w:r>
      <w:r w:rsidR="00347B0A">
        <w:rPr>
          <w:rFonts w:ascii="Times New Roman" w:hAnsi="Times New Roman"/>
          <w:noProof/>
          <w:sz w:val="28"/>
          <w:szCs w:val="28"/>
        </w:rPr>
        <w:t xml:space="preserve"> округа по неналоговым доходам </w:t>
      </w:r>
      <w:r w:rsidRPr="006E50EC">
        <w:rPr>
          <w:rFonts w:ascii="Times New Roman" w:hAnsi="Times New Roman"/>
          <w:noProof/>
          <w:sz w:val="28"/>
          <w:szCs w:val="28"/>
        </w:rPr>
        <w:t xml:space="preserve">в </w:t>
      </w:r>
      <w:r w:rsidR="00F46114">
        <w:rPr>
          <w:rFonts w:ascii="Times New Roman" w:hAnsi="Times New Roman"/>
          <w:noProof/>
          <w:sz w:val="28"/>
          <w:szCs w:val="28"/>
        </w:rPr>
        <w:br/>
      </w:r>
      <w:r w:rsidRPr="006E50EC">
        <w:rPr>
          <w:rFonts w:ascii="Times New Roman" w:hAnsi="Times New Roman"/>
          <w:noProof/>
          <w:sz w:val="28"/>
          <w:szCs w:val="28"/>
        </w:rPr>
        <w:t xml:space="preserve">2024 году </w:t>
      </w:r>
      <w:r w:rsidRPr="006E50EC">
        <w:rPr>
          <w:rFonts w:ascii="Times New Roman" w:hAnsi="Times New Roman"/>
          <w:sz w:val="28"/>
          <w:szCs w:val="28"/>
        </w:rPr>
        <w:t>представлено в таблице 2.</w:t>
      </w:r>
    </w:p>
    <w:p w14:paraId="2B8BBE57" w14:textId="77777777" w:rsidR="006E50EC" w:rsidRPr="006E50EC" w:rsidRDefault="006E50EC" w:rsidP="006E50EC">
      <w:pPr>
        <w:jc w:val="right"/>
        <w:rPr>
          <w:rFonts w:ascii="Times New Roman" w:hAnsi="Times New Roman"/>
          <w:noProof/>
          <w:sz w:val="28"/>
          <w:szCs w:val="28"/>
        </w:rPr>
      </w:pPr>
      <w:r w:rsidRPr="006E50EC">
        <w:rPr>
          <w:rFonts w:ascii="Times New Roman" w:hAnsi="Times New Roman"/>
          <w:noProof/>
          <w:sz w:val="28"/>
          <w:szCs w:val="28"/>
        </w:rPr>
        <w:t>Таблица 2</w:t>
      </w:r>
    </w:p>
    <w:p w14:paraId="2B11D4C4" w14:textId="77777777" w:rsidR="006E50EC" w:rsidRPr="006E50EC" w:rsidRDefault="006E50EC" w:rsidP="006E50EC">
      <w:pPr>
        <w:jc w:val="center"/>
        <w:rPr>
          <w:rFonts w:ascii="Times New Roman" w:hAnsi="Times New Roman"/>
          <w:noProof/>
          <w:sz w:val="28"/>
          <w:szCs w:val="28"/>
        </w:rPr>
      </w:pPr>
      <w:r w:rsidRPr="006E50EC">
        <w:rPr>
          <w:rFonts w:ascii="Times New Roman" w:hAnsi="Times New Roman"/>
          <w:noProof/>
          <w:sz w:val="28"/>
          <w:szCs w:val="28"/>
        </w:rPr>
        <w:t>Исполнение бюджета городского округа по неналоговым доходам в 2024 году</w:t>
      </w:r>
    </w:p>
    <w:tbl>
      <w:tblPr>
        <w:tblpPr w:leftFromText="180" w:rightFromText="180" w:vertAnchor="text" w:horzAnchor="margin" w:tblpXSpec="center" w:tblpY="338"/>
        <w:tblW w:w="5080" w:type="pct"/>
        <w:tblLook w:val="04A0" w:firstRow="1" w:lastRow="0" w:firstColumn="1" w:lastColumn="0" w:noHBand="0" w:noVBand="1"/>
      </w:tblPr>
      <w:tblGrid>
        <w:gridCol w:w="4262"/>
        <w:gridCol w:w="1334"/>
        <w:gridCol w:w="1465"/>
        <w:gridCol w:w="1402"/>
        <w:gridCol w:w="1309"/>
      </w:tblGrid>
      <w:tr w:rsidR="006E50EC" w:rsidRPr="006E50EC" w14:paraId="5C1A49E6" w14:textId="77777777" w:rsidTr="006E50EC">
        <w:trPr>
          <w:trHeight w:val="541"/>
          <w:tblHeader/>
        </w:trPr>
        <w:tc>
          <w:tcPr>
            <w:tcW w:w="2253"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61C2FC7" w14:textId="77777777" w:rsidR="006E50EC" w:rsidRPr="006E50EC" w:rsidRDefault="006E50EC"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Показатель</w:t>
            </w:r>
          </w:p>
        </w:tc>
        <w:tc>
          <w:tcPr>
            <w:tcW w:w="683"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261D78F" w14:textId="18BCFE10" w:rsidR="006E50EC" w:rsidRPr="006E50EC" w:rsidRDefault="006E50EC"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 xml:space="preserve">Годовые назначения, </w:t>
            </w:r>
            <w:r w:rsidR="00847A8C">
              <w:rPr>
                <w:rFonts w:ascii="Times New Roman" w:hAnsi="Times New Roman"/>
                <w:bCs/>
                <w:color w:val="000000"/>
                <w:sz w:val="22"/>
                <w:szCs w:val="22"/>
              </w:rPr>
              <w:t>млн</w:t>
            </w:r>
            <w:r w:rsidRPr="006E50EC">
              <w:rPr>
                <w:rFonts w:ascii="Times New Roman" w:hAnsi="Times New Roman"/>
                <w:bCs/>
                <w:color w:val="000000"/>
                <w:sz w:val="22"/>
                <w:szCs w:val="22"/>
              </w:rPr>
              <w:t xml:space="preserve"> руб.</w:t>
            </w:r>
          </w:p>
        </w:tc>
        <w:tc>
          <w:tcPr>
            <w:tcW w:w="750"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E9762DD" w14:textId="27C2770D" w:rsidR="006E50EC" w:rsidRPr="006E50EC" w:rsidRDefault="006E50EC"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 xml:space="preserve">Фактические поступления, </w:t>
            </w:r>
            <w:r w:rsidR="00847A8C">
              <w:rPr>
                <w:rFonts w:ascii="Times New Roman" w:hAnsi="Times New Roman"/>
                <w:bCs/>
                <w:color w:val="000000"/>
                <w:sz w:val="22"/>
                <w:szCs w:val="22"/>
              </w:rPr>
              <w:t>млн</w:t>
            </w:r>
            <w:r w:rsidRPr="006E50EC">
              <w:rPr>
                <w:rFonts w:ascii="Times New Roman" w:hAnsi="Times New Roman"/>
                <w:bCs/>
                <w:color w:val="000000"/>
                <w:sz w:val="22"/>
                <w:szCs w:val="22"/>
              </w:rPr>
              <w:t xml:space="preserve"> руб.</w:t>
            </w:r>
          </w:p>
        </w:tc>
        <w:tc>
          <w:tcPr>
            <w:tcW w:w="717" w:type="pct"/>
            <w:tcBorders>
              <w:top w:val="single" w:sz="8" w:space="0" w:color="auto"/>
              <w:left w:val="nil"/>
              <w:bottom w:val="single" w:sz="4" w:space="0" w:color="auto"/>
              <w:right w:val="single" w:sz="8" w:space="0" w:color="000000"/>
            </w:tcBorders>
            <w:shd w:val="clear" w:color="auto" w:fill="auto"/>
            <w:vAlign w:val="center"/>
            <w:hideMark/>
          </w:tcPr>
          <w:p w14:paraId="70B890EC" w14:textId="30BD1A5F" w:rsidR="006E50EC" w:rsidRPr="006E50EC" w:rsidRDefault="006E50EC"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 xml:space="preserve">Отклонение, </w:t>
            </w:r>
            <w:r w:rsidR="00847A8C">
              <w:rPr>
                <w:rFonts w:ascii="Times New Roman" w:hAnsi="Times New Roman"/>
                <w:bCs/>
                <w:color w:val="000000"/>
                <w:sz w:val="22"/>
                <w:szCs w:val="22"/>
              </w:rPr>
              <w:t>млн</w:t>
            </w:r>
            <w:r w:rsidRPr="006E50EC">
              <w:rPr>
                <w:rFonts w:ascii="Times New Roman" w:hAnsi="Times New Roman"/>
                <w:bCs/>
                <w:color w:val="000000"/>
                <w:sz w:val="22"/>
                <w:szCs w:val="22"/>
              </w:rPr>
              <w:t xml:space="preserve"> руб.</w:t>
            </w:r>
          </w:p>
        </w:tc>
        <w:tc>
          <w:tcPr>
            <w:tcW w:w="598" w:type="pct"/>
            <w:tcBorders>
              <w:top w:val="single" w:sz="8" w:space="0" w:color="auto"/>
              <w:left w:val="nil"/>
              <w:bottom w:val="single" w:sz="4" w:space="0" w:color="auto"/>
              <w:right w:val="single" w:sz="8" w:space="0" w:color="000000"/>
            </w:tcBorders>
            <w:shd w:val="clear" w:color="auto" w:fill="auto"/>
            <w:vAlign w:val="center"/>
          </w:tcPr>
          <w:p w14:paraId="739CA95D" w14:textId="77777777" w:rsidR="006E50EC" w:rsidRPr="006E50EC" w:rsidRDefault="006E50EC"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Исполнено,  %</w:t>
            </w:r>
          </w:p>
        </w:tc>
      </w:tr>
      <w:tr w:rsidR="006E50EC" w:rsidRPr="006E50EC" w14:paraId="79E3B17A" w14:textId="77777777" w:rsidTr="006E50EC">
        <w:trPr>
          <w:trHeight w:val="560"/>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7791D2CB"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Доходы от использования имущества, находящегося в государственной и муниципальной собственности</w:t>
            </w:r>
          </w:p>
        </w:tc>
        <w:tc>
          <w:tcPr>
            <w:tcW w:w="683" w:type="pct"/>
            <w:tcBorders>
              <w:top w:val="nil"/>
              <w:left w:val="nil"/>
              <w:bottom w:val="single" w:sz="8" w:space="0" w:color="auto"/>
              <w:right w:val="single" w:sz="8" w:space="0" w:color="auto"/>
            </w:tcBorders>
            <w:shd w:val="clear" w:color="auto" w:fill="auto"/>
            <w:noWrap/>
            <w:vAlign w:val="center"/>
            <w:hideMark/>
          </w:tcPr>
          <w:p w14:paraId="3050B892"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490,5</w:t>
            </w:r>
          </w:p>
        </w:tc>
        <w:tc>
          <w:tcPr>
            <w:tcW w:w="750" w:type="pct"/>
            <w:tcBorders>
              <w:top w:val="nil"/>
              <w:left w:val="nil"/>
              <w:bottom w:val="single" w:sz="8" w:space="0" w:color="auto"/>
              <w:right w:val="single" w:sz="8" w:space="0" w:color="auto"/>
            </w:tcBorders>
            <w:shd w:val="clear" w:color="auto" w:fill="auto"/>
            <w:noWrap/>
            <w:vAlign w:val="center"/>
            <w:hideMark/>
          </w:tcPr>
          <w:p w14:paraId="23C59893"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503,2</w:t>
            </w:r>
          </w:p>
        </w:tc>
        <w:tc>
          <w:tcPr>
            <w:tcW w:w="717" w:type="pct"/>
            <w:tcBorders>
              <w:top w:val="single" w:sz="4" w:space="0" w:color="auto"/>
              <w:left w:val="nil"/>
              <w:bottom w:val="single" w:sz="8" w:space="0" w:color="auto"/>
              <w:right w:val="single" w:sz="8" w:space="0" w:color="auto"/>
            </w:tcBorders>
            <w:shd w:val="clear" w:color="auto" w:fill="auto"/>
            <w:noWrap/>
            <w:vAlign w:val="center"/>
            <w:hideMark/>
          </w:tcPr>
          <w:p w14:paraId="6E7B0994"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12,7</w:t>
            </w:r>
          </w:p>
        </w:tc>
        <w:tc>
          <w:tcPr>
            <w:tcW w:w="598" w:type="pct"/>
            <w:tcBorders>
              <w:top w:val="single" w:sz="4" w:space="0" w:color="auto"/>
              <w:left w:val="nil"/>
              <w:bottom w:val="single" w:sz="8" w:space="0" w:color="auto"/>
              <w:right w:val="single" w:sz="8" w:space="0" w:color="auto"/>
            </w:tcBorders>
            <w:shd w:val="clear" w:color="auto" w:fill="auto"/>
            <w:noWrap/>
            <w:vAlign w:val="center"/>
            <w:hideMark/>
          </w:tcPr>
          <w:p w14:paraId="012B6C3B"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lang w:val="en-US"/>
              </w:rPr>
              <w:t>102</w:t>
            </w:r>
            <w:r w:rsidRPr="006E50EC">
              <w:rPr>
                <w:rFonts w:ascii="Times New Roman" w:hAnsi="Times New Roman"/>
                <w:color w:val="000000"/>
              </w:rPr>
              <w:t>,6</w:t>
            </w:r>
          </w:p>
        </w:tc>
      </w:tr>
      <w:tr w:rsidR="006E50EC" w:rsidRPr="006E50EC" w14:paraId="234EA7A7" w14:textId="77777777" w:rsidTr="006E50EC">
        <w:trPr>
          <w:trHeight w:val="276"/>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2F1C8F4E"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Платежи при пользовании природными ресурсами</w:t>
            </w:r>
          </w:p>
        </w:tc>
        <w:tc>
          <w:tcPr>
            <w:tcW w:w="683" w:type="pct"/>
            <w:tcBorders>
              <w:top w:val="nil"/>
              <w:left w:val="nil"/>
              <w:bottom w:val="single" w:sz="8" w:space="0" w:color="auto"/>
              <w:right w:val="single" w:sz="8" w:space="0" w:color="auto"/>
            </w:tcBorders>
            <w:shd w:val="clear" w:color="auto" w:fill="auto"/>
            <w:noWrap/>
            <w:vAlign w:val="center"/>
          </w:tcPr>
          <w:p w14:paraId="75B27D9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61,1</w:t>
            </w:r>
          </w:p>
        </w:tc>
        <w:tc>
          <w:tcPr>
            <w:tcW w:w="750" w:type="pct"/>
            <w:tcBorders>
              <w:top w:val="nil"/>
              <w:left w:val="nil"/>
              <w:bottom w:val="single" w:sz="8" w:space="0" w:color="auto"/>
              <w:right w:val="single" w:sz="8" w:space="0" w:color="auto"/>
            </w:tcBorders>
            <w:shd w:val="clear" w:color="auto" w:fill="auto"/>
            <w:noWrap/>
            <w:vAlign w:val="center"/>
          </w:tcPr>
          <w:p w14:paraId="5B8A383E"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61,2</w:t>
            </w:r>
          </w:p>
        </w:tc>
        <w:tc>
          <w:tcPr>
            <w:tcW w:w="717" w:type="pct"/>
            <w:tcBorders>
              <w:top w:val="nil"/>
              <w:left w:val="nil"/>
              <w:bottom w:val="single" w:sz="8" w:space="0" w:color="auto"/>
              <w:right w:val="single" w:sz="8" w:space="0" w:color="auto"/>
            </w:tcBorders>
            <w:shd w:val="clear" w:color="auto" w:fill="auto"/>
            <w:noWrap/>
            <w:vAlign w:val="center"/>
          </w:tcPr>
          <w:p w14:paraId="609C898C"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0,1</w:t>
            </w:r>
          </w:p>
        </w:tc>
        <w:tc>
          <w:tcPr>
            <w:tcW w:w="598" w:type="pct"/>
            <w:tcBorders>
              <w:top w:val="nil"/>
              <w:left w:val="nil"/>
              <w:bottom w:val="single" w:sz="8" w:space="0" w:color="auto"/>
              <w:right w:val="single" w:sz="8" w:space="0" w:color="auto"/>
            </w:tcBorders>
            <w:shd w:val="clear" w:color="auto" w:fill="auto"/>
            <w:noWrap/>
            <w:vAlign w:val="center"/>
          </w:tcPr>
          <w:p w14:paraId="7055B6B1"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100,2</w:t>
            </w:r>
          </w:p>
        </w:tc>
      </w:tr>
      <w:tr w:rsidR="006E50EC" w:rsidRPr="006E50EC" w14:paraId="2F431C21" w14:textId="77777777" w:rsidTr="006E50EC">
        <w:trPr>
          <w:trHeight w:val="591"/>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1B82752E"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Доходы от оказания платных услуг и компенсации затрат государства</w:t>
            </w:r>
          </w:p>
        </w:tc>
        <w:tc>
          <w:tcPr>
            <w:tcW w:w="683" w:type="pct"/>
            <w:tcBorders>
              <w:top w:val="nil"/>
              <w:left w:val="nil"/>
              <w:bottom w:val="single" w:sz="8" w:space="0" w:color="auto"/>
              <w:right w:val="single" w:sz="8" w:space="0" w:color="auto"/>
            </w:tcBorders>
            <w:shd w:val="clear" w:color="auto" w:fill="auto"/>
            <w:noWrap/>
            <w:vAlign w:val="center"/>
          </w:tcPr>
          <w:p w14:paraId="76D6326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16,7</w:t>
            </w:r>
          </w:p>
        </w:tc>
        <w:tc>
          <w:tcPr>
            <w:tcW w:w="750" w:type="pct"/>
            <w:tcBorders>
              <w:top w:val="nil"/>
              <w:left w:val="nil"/>
              <w:bottom w:val="single" w:sz="8" w:space="0" w:color="auto"/>
              <w:right w:val="single" w:sz="8" w:space="0" w:color="auto"/>
            </w:tcBorders>
            <w:shd w:val="clear" w:color="auto" w:fill="auto"/>
            <w:noWrap/>
            <w:vAlign w:val="center"/>
          </w:tcPr>
          <w:p w14:paraId="1259CC8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13,2</w:t>
            </w:r>
          </w:p>
        </w:tc>
        <w:tc>
          <w:tcPr>
            <w:tcW w:w="717" w:type="pct"/>
            <w:tcBorders>
              <w:top w:val="nil"/>
              <w:left w:val="nil"/>
              <w:bottom w:val="single" w:sz="8" w:space="0" w:color="auto"/>
              <w:right w:val="single" w:sz="8" w:space="0" w:color="auto"/>
            </w:tcBorders>
            <w:shd w:val="clear" w:color="auto" w:fill="auto"/>
            <w:noWrap/>
            <w:vAlign w:val="center"/>
          </w:tcPr>
          <w:p w14:paraId="1A0828CB"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- 3,6</w:t>
            </w:r>
          </w:p>
        </w:tc>
        <w:tc>
          <w:tcPr>
            <w:tcW w:w="598" w:type="pct"/>
            <w:tcBorders>
              <w:top w:val="nil"/>
              <w:left w:val="nil"/>
              <w:bottom w:val="single" w:sz="8" w:space="0" w:color="auto"/>
              <w:right w:val="single" w:sz="8" w:space="0" w:color="auto"/>
            </w:tcBorders>
            <w:shd w:val="clear" w:color="auto" w:fill="auto"/>
            <w:noWrap/>
            <w:vAlign w:val="center"/>
          </w:tcPr>
          <w:p w14:paraId="4611ADBE"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78,8</w:t>
            </w:r>
          </w:p>
        </w:tc>
      </w:tr>
      <w:tr w:rsidR="006E50EC" w:rsidRPr="006E50EC" w14:paraId="4BD14064" w14:textId="77777777" w:rsidTr="006E50EC">
        <w:trPr>
          <w:trHeight w:val="549"/>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3C9AEA1E"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Доходы от продажи материальных и нематериальных активов</w:t>
            </w:r>
          </w:p>
        </w:tc>
        <w:tc>
          <w:tcPr>
            <w:tcW w:w="683" w:type="pct"/>
            <w:tcBorders>
              <w:top w:val="nil"/>
              <w:left w:val="nil"/>
              <w:bottom w:val="single" w:sz="8" w:space="0" w:color="auto"/>
              <w:right w:val="single" w:sz="8" w:space="0" w:color="auto"/>
            </w:tcBorders>
            <w:shd w:val="clear" w:color="auto" w:fill="auto"/>
            <w:noWrap/>
            <w:vAlign w:val="center"/>
          </w:tcPr>
          <w:p w14:paraId="1E14495B"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68,7</w:t>
            </w:r>
          </w:p>
        </w:tc>
        <w:tc>
          <w:tcPr>
            <w:tcW w:w="750" w:type="pct"/>
            <w:tcBorders>
              <w:top w:val="nil"/>
              <w:left w:val="nil"/>
              <w:bottom w:val="single" w:sz="8" w:space="0" w:color="auto"/>
              <w:right w:val="single" w:sz="8" w:space="0" w:color="auto"/>
            </w:tcBorders>
            <w:shd w:val="clear" w:color="auto" w:fill="auto"/>
            <w:noWrap/>
            <w:vAlign w:val="center"/>
          </w:tcPr>
          <w:p w14:paraId="0B4EF457"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70,2</w:t>
            </w:r>
          </w:p>
        </w:tc>
        <w:tc>
          <w:tcPr>
            <w:tcW w:w="717" w:type="pct"/>
            <w:tcBorders>
              <w:top w:val="nil"/>
              <w:left w:val="nil"/>
              <w:bottom w:val="single" w:sz="8" w:space="0" w:color="auto"/>
              <w:right w:val="single" w:sz="8" w:space="0" w:color="auto"/>
            </w:tcBorders>
            <w:shd w:val="clear" w:color="auto" w:fill="auto"/>
            <w:noWrap/>
            <w:vAlign w:val="center"/>
          </w:tcPr>
          <w:p w14:paraId="6F005DA2"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1,6</w:t>
            </w:r>
          </w:p>
        </w:tc>
        <w:tc>
          <w:tcPr>
            <w:tcW w:w="598" w:type="pct"/>
            <w:tcBorders>
              <w:top w:val="nil"/>
              <w:left w:val="nil"/>
              <w:bottom w:val="single" w:sz="8" w:space="0" w:color="auto"/>
              <w:right w:val="single" w:sz="8" w:space="0" w:color="auto"/>
            </w:tcBorders>
            <w:shd w:val="clear" w:color="auto" w:fill="auto"/>
            <w:noWrap/>
            <w:vAlign w:val="center"/>
          </w:tcPr>
          <w:p w14:paraId="7C14FA3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102,3</w:t>
            </w:r>
          </w:p>
        </w:tc>
      </w:tr>
      <w:tr w:rsidR="006E50EC" w:rsidRPr="006E50EC" w14:paraId="423382D6" w14:textId="77777777" w:rsidTr="006E50EC">
        <w:trPr>
          <w:trHeight w:val="325"/>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35A01FC2"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Штрафы, санкции, возмещение ущерба</w:t>
            </w:r>
          </w:p>
        </w:tc>
        <w:tc>
          <w:tcPr>
            <w:tcW w:w="683" w:type="pct"/>
            <w:tcBorders>
              <w:top w:val="nil"/>
              <w:left w:val="nil"/>
              <w:bottom w:val="single" w:sz="8" w:space="0" w:color="auto"/>
              <w:right w:val="single" w:sz="8" w:space="0" w:color="auto"/>
            </w:tcBorders>
            <w:shd w:val="clear" w:color="auto" w:fill="auto"/>
            <w:noWrap/>
            <w:vAlign w:val="center"/>
          </w:tcPr>
          <w:p w14:paraId="5AEF30BD"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49,2</w:t>
            </w:r>
          </w:p>
        </w:tc>
        <w:tc>
          <w:tcPr>
            <w:tcW w:w="750" w:type="pct"/>
            <w:tcBorders>
              <w:top w:val="nil"/>
              <w:left w:val="nil"/>
              <w:bottom w:val="single" w:sz="8" w:space="0" w:color="auto"/>
              <w:right w:val="single" w:sz="8" w:space="0" w:color="auto"/>
            </w:tcBorders>
            <w:shd w:val="clear" w:color="auto" w:fill="auto"/>
            <w:noWrap/>
            <w:vAlign w:val="center"/>
          </w:tcPr>
          <w:p w14:paraId="252DA5A4"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50,0</w:t>
            </w:r>
          </w:p>
        </w:tc>
        <w:tc>
          <w:tcPr>
            <w:tcW w:w="717" w:type="pct"/>
            <w:tcBorders>
              <w:top w:val="nil"/>
              <w:left w:val="nil"/>
              <w:bottom w:val="single" w:sz="8" w:space="0" w:color="auto"/>
              <w:right w:val="single" w:sz="8" w:space="0" w:color="auto"/>
            </w:tcBorders>
            <w:shd w:val="clear" w:color="auto" w:fill="auto"/>
            <w:noWrap/>
            <w:vAlign w:val="center"/>
          </w:tcPr>
          <w:p w14:paraId="63385C64"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0,8</w:t>
            </w:r>
          </w:p>
        </w:tc>
        <w:tc>
          <w:tcPr>
            <w:tcW w:w="598" w:type="pct"/>
            <w:tcBorders>
              <w:top w:val="nil"/>
              <w:left w:val="nil"/>
              <w:bottom w:val="single" w:sz="8" w:space="0" w:color="auto"/>
              <w:right w:val="single" w:sz="8" w:space="0" w:color="auto"/>
            </w:tcBorders>
            <w:shd w:val="clear" w:color="auto" w:fill="auto"/>
            <w:noWrap/>
            <w:vAlign w:val="center"/>
          </w:tcPr>
          <w:p w14:paraId="043D640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101,6</w:t>
            </w:r>
          </w:p>
        </w:tc>
      </w:tr>
      <w:tr w:rsidR="006E50EC" w:rsidRPr="006E50EC" w14:paraId="1A8F3141" w14:textId="77777777" w:rsidTr="006E50EC">
        <w:trPr>
          <w:trHeight w:val="330"/>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4D2F3637"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Прочие неналоговые доходы</w:t>
            </w:r>
          </w:p>
        </w:tc>
        <w:tc>
          <w:tcPr>
            <w:tcW w:w="683" w:type="pct"/>
            <w:tcBorders>
              <w:top w:val="nil"/>
              <w:left w:val="nil"/>
              <w:bottom w:val="single" w:sz="8" w:space="0" w:color="auto"/>
              <w:right w:val="single" w:sz="8" w:space="0" w:color="auto"/>
            </w:tcBorders>
            <w:shd w:val="clear" w:color="auto" w:fill="auto"/>
            <w:noWrap/>
            <w:vAlign w:val="center"/>
          </w:tcPr>
          <w:p w14:paraId="273FBA1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1,4</w:t>
            </w:r>
          </w:p>
        </w:tc>
        <w:tc>
          <w:tcPr>
            <w:tcW w:w="750" w:type="pct"/>
            <w:tcBorders>
              <w:top w:val="nil"/>
              <w:left w:val="nil"/>
              <w:bottom w:val="single" w:sz="8" w:space="0" w:color="auto"/>
              <w:right w:val="single" w:sz="8" w:space="0" w:color="auto"/>
            </w:tcBorders>
            <w:shd w:val="clear" w:color="auto" w:fill="auto"/>
            <w:noWrap/>
            <w:vAlign w:val="center"/>
          </w:tcPr>
          <w:p w14:paraId="52D2E397"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1,4</w:t>
            </w:r>
          </w:p>
        </w:tc>
        <w:tc>
          <w:tcPr>
            <w:tcW w:w="717" w:type="pct"/>
            <w:tcBorders>
              <w:top w:val="nil"/>
              <w:left w:val="nil"/>
              <w:bottom w:val="single" w:sz="8" w:space="0" w:color="auto"/>
              <w:right w:val="single" w:sz="8" w:space="0" w:color="auto"/>
            </w:tcBorders>
            <w:shd w:val="clear" w:color="auto" w:fill="auto"/>
            <w:noWrap/>
            <w:vAlign w:val="center"/>
          </w:tcPr>
          <w:p w14:paraId="7F71EC8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0,0</w:t>
            </w:r>
          </w:p>
        </w:tc>
        <w:tc>
          <w:tcPr>
            <w:tcW w:w="598" w:type="pct"/>
            <w:tcBorders>
              <w:top w:val="nil"/>
              <w:left w:val="nil"/>
              <w:bottom w:val="single" w:sz="8" w:space="0" w:color="auto"/>
              <w:right w:val="single" w:sz="8" w:space="0" w:color="auto"/>
            </w:tcBorders>
            <w:shd w:val="clear" w:color="auto" w:fill="auto"/>
            <w:noWrap/>
            <w:vAlign w:val="center"/>
          </w:tcPr>
          <w:p w14:paraId="508BB442"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rPr>
              <w:t>100,0</w:t>
            </w:r>
          </w:p>
        </w:tc>
      </w:tr>
      <w:tr w:rsidR="006E50EC" w:rsidRPr="006E50EC" w14:paraId="75FFCF9E" w14:textId="77777777" w:rsidTr="006E50EC">
        <w:trPr>
          <w:trHeight w:val="330"/>
        </w:trPr>
        <w:tc>
          <w:tcPr>
            <w:tcW w:w="2253" w:type="pct"/>
            <w:tcBorders>
              <w:top w:val="nil"/>
              <w:left w:val="single" w:sz="8" w:space="0" w:color="auto"/>
              <w:bottom w:val="single" w:sz="8" w:space="0" w:color="auto"/>
              <w:right w:val="single" w:sz="8" w:space="0" w:color="auto"/>
            </w:tcBorders>
            <w:shd w:val="clear" w:color="auto" w:fill="auto"/>
            <w:vAlign w:val="center"/>
            <w:hideMark/>
          </w:tcPr>
          <w:p w14:paraId="026145F6" w14:textId="55C4BFA6" w:rsidR="006E50EC" w:rsidRPr="006E50EC" w:rsidRDefault="009624E2" w:rsidP="006E50EC">
            <w:pPr>
              <w:jc w:val="both"/>
              <w:rPr>
                <w:rFonts w:ascii="Times New Roman" w:hAnsi="Times New Roman"/>
                <w:bCs/>
                <w:color w:val="000000"/>
              </w:rPr>
            </w:pPr>
            <w:r>
              <w:rPr>
                <w:rFonts w:ascii="Times New Roman" w:hAnsi="Times New Roman"/>
                <w:bCs/>
                <w:color w:val="000000"/>
              </w:rPr>
              <w:t>Всего</w:t>
            </w:r>
          </w:p>
        </w:tc>
        <w:tc>
          <w:tcPr>
            <w:tcW w:w="683" w:type="pct"/>
            <w:tcBorders>
              <w:top w:val="nil"/>
              <w:left w:val="nil"/>
              <w:bottom w:val="single" w:sz="8" w:space="0" w:color="auto"/>
              <w:right w:val="single" w:sz="8" w:space="0" w:color="auto"/>
            </w:tcBorders>
            <w:shd w:val="clear" w:color="auto" w:fill="auto"/>
            <w:noWrap/>
            <w:vAlign w:val="center"/>
          </w:tcPr>
          <w:p w14:paraId="68C59C72"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687,6</w:t>
            </w:r>
          </w:p>
        </w:tc>
        <w:tc>
          <w:tcPr>
            <w:tcW w:w="750" w:type="pct"/>
            <w:tcBorders>
              <w:top w:val="nil"/>
              <w:left w:val="nil"/>
              <w:bottom w:val="single" w:sz="8" w:space="0" w:color="auto"/>
              <w:right w:val="single" w:sz="8" w:space="0" w:color="auto"/>
            </w:tcBorders>
            <w:shd w:val="clear" w:color="auto" w:fill="auto"/>
            <w:noWrap/>
            <w:vAlign w:val="center"/>
          </w:tcPr>
          <w:p w14:paraId="000FB675"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699,2</w:t>
            </w:r>
          </w:p>
        </w:tc>
        <w:tc>
          <w:tcPr>
            <w:tcW w:w="717" w:type="pct"/>
            <w:tcBorders>
              <w:top w:val="nil"/>
              <w:left w:val="nil"/>
              <w:bottom w:val="single" w:sz="8" w:space="0" w:color="auto"/>
              <w:right w:val="single" w:sz="8" w:space="0" w:color="auto"/>
            </w:tcBorders>
            <w:shd w:val="clear" w:color="auto" w:fill="auto"/>
            <w:noWrap/>
            <w:vAlign w:val="center"/>
          </w:tcPr>
          <w:p w14:paraId="75D76657" w14:textId="7E88064B" w:rsidR="006E50EC" w:rsidRPr="006E50EC" w:rsidRDefault="006E50EC" w:rsidP="009624E2">
            <w:pPr>
              <w:jc w:val="center"/>
              <w:rPr>
                <w:rFonts w:ascii="Times New Roman" w:hAnsi="Times New Roman"/>
                <w:bCs/>
                <w:color w:val="000000"/>
                <w:highlight w:val="yellow"/>
              </w:rPr>
            </w:pPr>
            <w:r w:rsidRPr="006E50EC">
              <w:rPr>
                <w:rFonts w:ascii="Times New Roman" w:hAnsi="Times New Roman"/>
                <w:bCs/>
                <w:color w:val="000000"/>
              </w:rPr>
              <w:t xml:space="preserve">11,6                                                                                                                                                                                                                                                                                                                                                                                                                                                                                                                                                                                                                                                                                                                                                                                                                                                                                                                                                                                                                                                                                                               </w:t>
            </w:r>
          </w:p>
        </w:tc>
        <w:tc>
          <w:tcPr>
            <w:tcW w:w="598" w:type="pct"/>
            <w:tcBorders>
              <w:top w:val="nil"/>
              <w:left w:val="nil"/>
              <w:bottom w:val="single" w:sz="8" w:space="0" w:color="auto"/>
              <w:right w:val="single" w:sz="8" w:space="0" w:color="auto"/>
            </w:tcBorders>
            <w:shd w:val="clear" w:color="auto" w:fill="auto"/>
            <w:noWrap/>
            <w:vAlign w:val="center"/>
          </w:tcPr>
          <w:p w14:paraId="637E0E84"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101,7</w:t>
            </w:r>
          </w:p>
        </w:tc>
      </w:tr>
    </w:tbl>
    <w:p w14:paraId="71CCCF4A" w14:textId="77777777" w:rsidR="006E50EC" w:rsidRPr="006E50EC" w:rsidRDefault="006E50EC" w:rsidP="00673969">
      <w:pPr>
        <w:jc w:val="both"/>
        <w:rPr>
          <w:rFonts w:ascii="Times New Roman" w:hAnsi="Times New Roman"/>
          <w:noProof/>
          <w:sz w:val="28"/>
          <w:szCs w:val="28"/>
        </w:rPr>
      </w:pPr>
    </w:p>
    <w:p w14:paraId="5939437D" w14:textId="77777777" w:rsidR="006E50EC" w:rsidRPr="006E50EC" w:rsidRDefault="006E50EC" w:rsidP="006E50EC">
      <w:pPr>
        <w:ind w:firstLine="709"/>
        <w:jc w:val="both"/>
        <w:rPr>
          <w:rFonts w:ascii="Times New Roman" w:hAnsi="Times New Roman"/>
          <w:noProof/>
          <w:sz w:val="28"/>
          <w:szCs w:val="28"/>
        </w:rPr>
      </w:pPr>
      <w:r w:rsidRPr="006E50EC">
        <w:rPr>
          <w:rFonts w:ascii="Times New Roman" w:hAnsi="Times New Roman"/>
          <w:noProof/>
          <w:sz w:val="28"/>
          <w:szCs w:val="28"/>
        </w:rPr>
        <w:t xml:space="preserve">В целях контроля за полнотой </w:t>
      </w:r>
      <w:r w:rsidR="00673969">
        <w:rPr>
          <w:rFonts w:ascii="Times New Roman" w:hAnsi="Times New Roman"/>
          <w:noProof/>
          <w:sz w:val="28"/>
          <w:szCs w:val="28"/>
        </w:rPr>
        <w:t xml:space="preserve">поступления доходов в бюджет </w:t>
      </w:r>
      <w:r w:rsidRPr="006E50EC">
        <w:rPr>
          <w:rFonts w:ascii="Times New Roman" w:hAnsi="Times New Roman"/>
          <w:noProof/>
          <w:sz w:val="28"/>
          <w:szCs w:val="28"/>
        </w:rPr>
        <w:t>на постоянной основе действует Межведомственная комиссия по реализации мероприятий, направленных на пополнение доходной части бюджета городского округа.</w:t>
      </w:r>
    </w:p>
    <w:p w14:paraId="04DF0B20" w14:textId="18031342"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lastRenderedPageBreak/>
        <w:t>В 2024 году в бюджет городского округа перечислено межбюджетных трансферт</w:t>
      </w:r>
      <w:r w:rsidR="002A66E9">
        <w:rPr>
          <w:rFonts w:ascii="Times New Roman" w:hAnsi="Times New Roman"/>
          <w:sz w:val="28"/>
          <w:szCs w:val="28"/>
        </w:rPr>
        <w:t xml:space="preserve">ов в сумме 12 034,6 </w:t>
      </w:r>
      <w:r w:rsidR="00847A8C">
        <w:rPr>
          <w:rFonts w:ascii="Times New Roman" w:hAnsi="Times New Roman"/>
          <w:sz w:val="28"/>
          <w:szCs w:val="28"/>
        </w:rPr>
        <w:t>млн</w:t>
      </w:r>
      <w:r w:rsidR="002A66E9">
        <w:rPr>
          <w:rFonts w:ascii="Times New Roman" w:hAnsi="Times New Roman"/>
          <w:sz w:val="28"/>
          <w:szCs w:val="28"/>
        </w:rPr>
        <w:t xml:space="preserve"> рублей</w:t>
      </w:r>
      <w:r w:rsidRPr="006E50EC">
        <w:rPr>
          <w:rFonts w:ascii="Times New Roman" w:hAnsi="Times New Roman"/>
          <w:sz w:val="28"/>
          <w:szCs w:val="28"/>
        </w:rPr>
        <w:t xml:space="preserve"> при плановых</w:t>
      </w:r>
      <w:r w:rsidR="00673969">
        <w:rPr>
          <w:rFonts w:ascii="Times New Roman" w:hAnsi="Times New Roman"/>
          <w:sz w:val="28"/>
          <w:szCs w:val="28"/>
        </w:rPr>
        <w:t xml:space="preserve"> назначениях </w:t>
      </w:r>
      <w:r w:rsidR="002A66E9">
        <w:rPr>
          <w:rFonts w:ascii="Times New Roman" w:hAnsi="Times New Roman"/>
          <w:sz w:val="28"/>
          <w:szCs w:val="28"/>
        </w:rPr>
        <w:br/>
      </w:r>
      <w:r w:rsidRPr="006E50EC">
        <w:rPr>
          <w:rFonts w:ascii="Times New Roman" w:hAnsi="Times New Roman"/>
          <w:sz w:val="28"/>
          <w:szCs w:val="28"/>
        </w:rPr>
        <w:t xml:space="preserve">12 563,3 </w:t>
      </w:r>
      <w:r w:rsidR="00847A8C">
        <w:rPr>
          <w:rFonts w:ascii="Times New Roman" w:hAnsi="Times New Roman"/>
          <w:sz w:val="28"/>
          <w:szCs w:val="28"/>
        </w:rPr>
        <w:t>млн</w:t>
      </w:r>
      <w:r w:rsidRPr="006E50EC">
        <w:rPr>
          <w:rFonts w:ascii="Times New Roman" w:hAnsi="Times New Roman"/>
          <w:sz w:val="28"/>
          <w:szCs w:val="28"/>
        </w:rPr>
        <w:t xml:space="preserve"> рублей. Исполнение составляет 95,8 процента от утвержденных бюджетных назначений.</w:t>
      </w:r>
    </w:p>
    <w:p w14:paraId="7BBA6FA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Сведения о перечислении в бюджет городского округа безвозмездных поступлений из краевого бюджета в 2024 году представлены в таблице 3.</w:t>
      </w:r>
    </w:p>
    <w:p w14:paraId="1EAAEC78" w14:textId="77777777" w:rsidR="006E50EC" w:rsidRPr="006E50EC" w:rsidRDefault="006E50EC" w:rsidP="006E50EC">
      <w:pPr>
        <w:jc w:val="right"/>
        <w:rPr>
          <w:rFonts w:ascii="Times New Roman" w:hAnsi="Times New Roman"/>
          <w:bCs/>
          <w:color w:val="000000"/>
          <w:sz w:val="28"/>
          <w:szCs w:val="28"/>
        </w:rPr>
      </w:pPr>
      <w:r w:rsidRPr="006E50EC">
        <w:rPr>
          <w:rFonts w:ascii="Times New Roman" w:hAnsi="Times New Roman"/>
          <w:bCs/>
          <w:color w:val="000000"/>
          <w:sz w:val="28"/>
          <w:szCs w:val="28"/>
        </w:rPr>
        <w:t>Таблица 3</w:t>
      </w:r>
    </w:p>
    <w:p w14:paraId="1E3E6AD9" w14:textId="77777777" w:rsidR="006E50EC" w:rsidRPr="006E50EC" w:rsidRDefault="006E50EC" w:rsidP="006E50EC">
      <w:pPr>
        <w:jc w:val="center"/>
        <w:rPr>
          <w:rFonts w:ascii="Times New Roman" w:hAnsi="Times New Roman"/>
          <w:bCs/>
          <w:color w:val="000000"/>
          <w:sz w:val="28"/>
          <w:szCs w:val="28"/>
        </w:rPr>
      </w:pPr>
      <w:r w:rsidRPr="006E50EC">
        <w:rPr>
          <w:rFonts w:ascii="Times New Roman" w:hAnsi="Times New Roman"/>
          <w:bCs/>
          <w:color w:val="000000"/>
          <w:sz w:val="28"/>
          <w:szCs w:val="28"/>
        </w:rPr>
        <w:t>Сведения о перечислении в бюджет городского округа безвозмездных поступлений из краевого бюджета в 2024 году</w:t>
      </w:r>
    </w:p>
    <w:p w14:paraId="5B95C399" w14:textId="77777777" w:rsidR="006E50EC" w:rsidRPr="006E50EC" w:rsidRDefault="006E50EC" w:rsidP="006E50EC">
      <w:pPr>
        <w:jc w:val="right"/>
        <w:rPr>
          <w:rFonts w:ascii="Times New Roman" w:hAnsi="Times New Roman"/>
          <w:bCs/>
          <w:color w:val="000000"/>
        </w:rPr>
      </w:pPr>
    </w:p>
    <w:tbl>
      <w:tblPr>
        <w:tblW w:w="5000" w:type="pct"/>
        <w:tblLook w:val="04A0" w:firstRow="1" w:lastRow="0" w:firstColumn="1" w:lastColumn="0" w:noHBand="0" w:noVBand="1"/>
      </w:tblPr>
      <w:tblGrid>
        <w:gridCol w:w="3066"/>
        <w:gridCol w:w="1514"/>
        <w:gridCol w:w="1408"/>
        <w:gridCol w:w="1463"/>
        <w:gridCol w:w="2177"/>
      </w:tblGrid>
      <w:tr w:rsidR="006E50EC" w:rsidRPr="006E50EC" w14:paraId="21ED5CFC" w14:textId="77777777" w:rsidTr="006E50EC">
        <w:trPr>
          <w:trHeight w:val="945"/>
        </w:trPr>
        <w:tc>
          <w:tcPr>
            <w:tcW w:w="16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DAA56" w14:textId="77777777" w:rsidR="006E50EC" w:rsidRPr="006E50EC" w:rsidRDefault="006E50EC" w:rsidP="006E50EC">
            <w:pPr>
              <w:jc w:val="center"/>
              <w:rPr>
                <w:rFonts w:ascii="Times New Roman" w:hAnsi="Times New Roman"/>
                <w:color w:val="000000"/>
                <w:sz w:val="22"/>
                <w:szCs w:val="22"/>
              </w:rPr>
            </w:pPr>
            <w:r w:rsidRPr="006E50EC">
              <w:rPr>
                <w:rFonts w:ascii="Times New Roman" w:hAnsi="Times New Roman"/>
                <w:color w:val="000000"/>
                <w:sz w:val="22"/>
                <w:szCs w:val="22"/>
              </w:rPr>
              <w:t>Вид межбюджетных трансфертов</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3EFC7258" w14:textId="1C6414D4" w:rsidR="006E50EC" w:rsidRPr="006E50EC" w:rsidRDefault="006E50EC" w:rsidP="006E50EC">
            <w:pPr>
              <w:jc w:val="center"/>
              <w:rPr>
                <w:rFonts w:ascii="Times New Roman" w:hAnsi="Times New Roman"/>
                <w:color w:val="000000"/>
              </w:rPr>
            </w:pPr>
            <w:r w:rsidRPr="006E50EC">
              <w:rPr>
                <w:rFonts w:ascii="Times New Roman" w:hAnsi="Times New Roman"/>
                <w:color w:val="000000"/>
              </w:rPr>
              <w:t xml:space="preserve">Уточненный план,                 </w:t>
            </w:r>
            <w:r w:rsidR="00847A8C">
              <w:rPr>
                <w:rFonts w:ascii="Times New Roman" w:hAnsi="Times New Roman"/>
                <w:color w:val="000000"/>
              </w:rPr>
              <w:t>млн</w:t>
            </w:r>
            <w:r w:rsidRPr="006E50EC">
              <w:rPr>
                <w:rFonts w:ascii="Times New Roman" w:hAnsi="Times New Roman"/>
                <w:color w:val="000000"/>
              </w:rPr>
              <w:t xml:space="preserve"> руб.</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75BB7048" w14:textId="2EF5EDDC" w:rsidR="006E50EC" w:rsidRPr="006E50EC" w:rsidRDefault="006E50EC" w:rsidP="006E50EC">
            <w:pPr>
              <w:jc w:val="center"/>
              <w:rPr>
                <w:rFonts w:ascii="Times New Roman" w:hAnsi="Times New Roman"/>
                <w:color w:val="000000"/>
              </w:rPr>
            </w:pPr>
            <w:r w:rsidRPr="006E50EC">
              <w:rPr>
                <w:rFonts w:ascii="Times New Roman" w:hAnsi="Times New Roman"/>
                <w:color w:val="000000"/>
              </w:rPr>
              <w:t xml:space="preserve">Исполнено, </w:t>
            </w:r>
            <w:r w:rsidR="00847A8C">
              <w:rPr>
                <w:rFonts w:ascii="Times New Roman" w:hAnsi="Times New Roman"/>
                <w:color w:val="000000"/>
              </w:rPr>
              <w:t>млн</w:t>
            </w:r>
            <w:r w:rsidRPr="006E50EC">
              <w:rPr>
                <w:rFonts w:ascii="Times New Roman" w:hAnsi="Times New Roman"/>
                <w:color w:val="000000"/>
              </w:rPr>
              <w:t xml:space="preserve"> руб.</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2CF83F3" w14:textId="77777777" w:rsidR="006E50EC" w:rsidRPr="006E50EC" w:rsidRDefault="006E50EC" w:rsidP="006E50EC">
            <w:pPr>
              <w:jc w:val="center"/>
              <w:rPr>
                <w:rFonts w:ascii="Times New Roman" w:hAnsi="Times New Roman"/>
                <w:color w:val="000000"/>
              </w:rPr>
            </w:pPr>
            <w:r w:rsidRPr="006E50EC">
              <w:rPr>
                <w:rFonts w:ascii="Times New Roman" w:hAnsi="Times New Roman"/>
                <w:color w:val="000000"/>
              </w:rPr>
              <w:t xml:space="preserve">Исполнение % </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5E05DC9D" w14:textId="0652F5A4" w:rsidR="006E50EC" w:rsidRPr="006E50EC" w:rsidRDefault="00673969" w:rsidP="00673969">
            <w:pPr>
              <w:jc w:val="center"/>
              <w:rPr>
                <w:rFonts w:ascii="Times New Roman" w:hAnsi="Times New Roman"/>
                <w:color w:val="000000"/>
              </w:rPr>
            </w:pPr>
            <w:r>
              <w:rPr>
                <w:rFonts w:ascii="Times New Roman" w:hAnsi="Times New Roman"/>
                <w:color w:val="000000"/>
              </w:rPr>
              <w:t>Отклонение,</w:t>
            </w:r>
            <w:r>
              <w:rPr>
                <w:rFonts w:ascii="Times New Roman" w:hAnsi="Times New Roman"/>
                <w:color w:val="000000"/>
              </w:rPr>
              <w:br/>
            </w:r>
            <w:r w:rsidR="006E50EC" w:rsidRPr="006E50EC">
              <w:rPr>
                <w:rFonts w:ascii="Times New Roman" w:hAnsi="Times New Roman"/>
                <w:color w:val="000000"/>
              </w:rPr>
              <w:t xml:space="preserve"> </w:t>
            </w:r>
            <w:r w:rsidR="00847A8C">
              <w:rPr>
                <w:rFonts w:ascii="Times New Roman" w:hAnsi="Times New Roman"/>
                <w:color w:val="000000"/>
              </w:rPr>
              <w:t>млн</w:t>
            </w:r>
            <w:r w:rsidR="006E50EC" w:rsidRPr="006E50EC">
              <w:rPr>
                <w:rFonts w:ascii="Times New Roman" w:hAnsi="Times New Roman"/>
                <w:color w:val="000000"/>
              </w:rPr>
              <w:t xml:space="preserve"> руб. </w:t>
            </w:r>
          </w:p>
        </w:tc>
      </w:tr>
      <w:tr w:rsidR="006E50EC" w:rsidRPr="006E50EC" w14:paraId="1CB5079E" w14:textId="77777777" w:rsidTr="006E50EC">
        <w:trPr>
          <w:trHeight w:val="315"/>
        </w:trPr>
        <w:tc>
          <w:tcPr>
            <w:tcW w:w="1651" w:type="pct"/>
            <w:tcBorders>
              <w:top w:val="nil"/>
              <w:left w:val="single" w:sz="4" w:space="0" w:color="auto"/>
              <w:bottom w:val="single" w:sz="4" w:space="0" w:color="auto"/>
              <w:right w:val="single" w:sz="4" w:space="0" w:color="auto"/>
            </w:tcBorders>
            <w:shd w:val="clear" w:color="auto" w:fill="auto"/>
            <w:vAlign w:val="bottom"/>
            <w:hideMark/>
          </w:tcPr>
          <w:p w14:paraId="2A15033E" w14:textId="77777777" w:rsidR="006E50EC" w:rsidRPr="006E50EC" w:rsidRDefault="006E50EC" w:rsidP="009624E2">
            <w:pPr>
              <w:jc w:val="both"/>
              <w:rPr>
                <w:rFonts w:ascii="Times New Roman" w:hAnsi="Times New Roman"/>
              </w:rPr>
            </w:pPr>
            <w:r w:rsidRPr="006E50EC">
              <w:rPr>
                <w:rFonts w:ascii="Times New Roman" w:hAnsi="Times New Roman"/>
              </w:rPr>
              <w:t>Дотации</w:t>
            </w:r>
          </w:p>
        </w:tc>
        <w:tc>
          <w:tcPr>
            <w:tcW w:w="763" w:type="pct"/>
            <w:tcBorders>
              <w:top w:val="nil"/>
              <w:left w:val="nil"/>
              <w:bottom w:val="single" w:sz="4" w:space="0" w:color="auto"/>
              <w:right w:val="single" w:sz="4" w:space="0" w:color="auto"/>
            </w:tcBorders>
            <w:shd w:val="clear" w:color="auto" w:fill="auto"/>
            <w:noWrap/>
            <w:vAlign w:val="bottom"/>
            <w:hideMark/>
          </w:tcPr>
          <w:p w14:paraId="032A373F"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1 065,5</w:t>
            </w:r>
          </w:p>
        </w:tc>
        <w:tc>
          <w:tcPr>
            <w:tcW w:w="680" w:type="pct"/>
            <w:tcBorders>
              <w:top w:val="nil"/>
              <w:left w:val="nil"/>
              <w:bottom w:val="single" w:sz="4" w:space="0" w:color="auto"/>
              <w:right w:val="single" w:sz="4" w:space="0" w:color="auto"/>
            </w:tcBorders>
            <w:shd w:val="clear" w:color="auto" w:fill="auto"/>
            <w:noWrap/>
            <w:vAlign w:val="bottom"/>
            <w:hideMark/>
          </w:tcPr>
          <w:p w14:paraId="05961793"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1 065,5</w:t>
            </w:r>
          </w:p>
        </w:tc>
        <w:tc>
          <w:tcPr>
            <w:tcW w:w="717" w:type="pct"/>
            <w:tcBorders>
              <w:top w:val="nil"/>
              <w:left w:val="nil"/>
              <w:bottom w:val="single" w:sz="4" w:space="0" w:color="auto"/>
              <w:right w:val="single" w:sz="4" w:space="0" w:color="auto"/>
            </w:tcBorders>
            <w:shd w:val="clear" w:color="auto" w:fill="auto"/>
            <w:noWrap/>
            <w:vAlign w:val="bottom"/>
            <w:hideMark/>
          </w:tcPr>
          <w:p w14:paraId="6A1311E8"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100,0</w:t>
            </w:r>
          </w:p>
        </w:tc>
        <w:tc>
          <w:tcPr>
            <w:tcW w:w="1189" w:type="pct"/>
            <w:tcBorders>
              <w:top w:val="nil"/>
              <w:left w:val="nil"/>
              <w:bottom w:val="single" w:sz="4" w:space="0" w:color="auto"/>
              <w:right w:val="single" w:sz="4" w:space="0" w:color="auto"/>
            </w:tcBorders>
            <w:shd w:val="clear" w:color="auto" w:fill="auto"/>
            <w:noWrap/>
            <w:vAlign w:val="bottom"/>
            <w:hideMark/>
          </w:tcPr>
          <w:p w14:paraId="78A2E841"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-0,0</w:t>
            </w:r>
          </w:p>
        </w:tc>
      </w:tr>
      <w:tr w:rsidR="006E50EC" w:rsidRPr="006E50EC" w14:paraId="7227B044" w14:textId="77777777" w:rsidTr="006E50EC">
        <w:trPr>
          <w:trHeight w:val="315"/>
        </w:trPr>
        <w:tc>
          <w:tcPr>
            <w:tcW w:w="1651" w:type="pct"/>
            <w:tcBorders>
              <w:top w:val="nil"/>
              <w:left w:val="single" w:sz="4" w:space="0" w:color="auto"/>
              <w:bottom w:val="single" w:sz="4" w:space="0" w:color="auto"/>
              <w:right w:val="single" w:sz="4" w:space="0" w:color="auto"/>
            </w:tcBorders>
            <w:shd w:val="clear" w:color="auto" w:fill="auto"/>
            <w:vAlign w:val="bottom"/>
            <w:hideMark/>
          </w:tcPr>
          <w:p w14:paraId="67F1F191" w14:textId="77777777" w:rsidR="006E50EC" w:rsidRPr="006E50EC" w:rsidRDefault="006E50EC" w:rsidP="009624E2">
            <w:pPr>
              <w:jc w:val="both"/>
              <w:rPr>
                <w:rFonts w:ascii="Times New Roman" w:hAnsi="Times New Roman"/>
              </w:rPr>
            </w:pPr>
            <w:r w:rsidRPr="006E50EC">
              <w:rPr>
                <w:rFonts w:ascii="Times New Roman" w:hAnsi="Times New Roman"/>
              </w:rPr>
              <w:t>Субсидии</w:t>
            </w:r>
          </w:p>
        </w:tc>
        <w:tc>
          <w:tcPr>
            <w:tcW w:w="763" w:type="pct"/>
            <w:tcBorders>
              <w:top w:val="nil"/>
              <w:left w:val="nil"/>
              <w:bottom w:val="single" w:sz="4" w:space="0" w:color="auto"/>
              <w:right w:val="single" w:sz="4" w:space="0" w:color="auto"/>
            </w:tcBorders>
            <w:shd w:val="clear" w:color="auto" w:fill="auto"/>
            <w:noWrap/>
            <w:vAlign w:val="bottom"/>
            <w:hideMark/>
          </w:tcPr>
          <w:p w14:paraId="47CD3838"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3 312,0</w:t>
            </w:r>
          </w:p>
        </w:tc>
        <w:tc>
          <w:tcPr>
            <w:tcW w:w="680" w:type="pct"/>
            <w:tcBorders>
              <w:top w:val="nil"/>
              <w:left w:val="nil"/>
              <w:bottom w:val="single" w:sz="4" w:space="0" w:color="auto"/>
              <w:right w:val="single" w:sz="4" w:space="0" w:color="auto"/>
            </w:tcBorders>
            <w:shd w:val="clear" w:color="auto" w:fill="auto"/>
            <w:noWrap/>
            <w:vAlign w:val="bottom"/>
            <w:hideMark/>
          </w:tcPr>
          <w:p w14:paraId="26F28F71"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2 801,4</w:t>
            </w:r>
          </w:p>
        </w:tc>
        <w:tc>
          <w:tcPr>
            <w:tcW w:w="717" w:type="pct"/>
            <w:tcBorders>
              <w:top w:val="nil"/>
              <w:left w:val="nil"/>
              <w:bottom w:val="single" w:sz="4" w:space="0" w:color="auto"/>
              <w:right w:val="single" w:sz="4" w:space="0" w:color="auto"/>
            </w:tcBorders>
            <w:shd w:val="clear" w:color="auto" w:fill="auto"/>
            <w:noWrap/>
            <w:vAlign w:val="bottom"/>
            <w:hideMark/>
          </w:tcPr>
          <w:p w14:paraId="4275A663"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84,6</w:t>
            </w:r>
          </w:p>
        </w:tc>
        <w:tc>
          <w:tcPr>
            <w:tcW w:w="1189" w:type="pct"/>
            <w:tcBorders>
              <w:top w:val="nil"/>
              <w:left w:val="nil"/>
              <w:bottom w:val="single" w:sz="4" w:space="0" w:color="auto"/>
              <w:right w:val="single" w:sz="4" w:space="0" w:color="auto"/>
            </w:tcBorders>
            <w:shd w:val="clear" w:color="auto" w:fill="auto"/>
            <w:noWrap/>
            <w:vAlign w:val="bottom"/>
            <w:hideMark/>
          </w:tcPr>
          <w:p w14:paraId="367CF09E"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-510,6</w:t>
            </w:r>
          </w:p>
        </w:tc>
      </w:tr>
      <w:tr w:rsidR="006E50EC" w:rsidRPr="006E50EC" w14:paraId="38A9D669" w14:textId="77777777" w:rsidTr="006E50EC">
        <w:trPr>
          <w:trHeight w:val="315"/>
        </w:trPr>
        <w:tc>
          <w:tcPr>
            <w:tcW w:w="1651" w:type="pct"/>
            <w:tcBorders>
              <w:top w:val="nil"/>
              <w:left w:val="single" w:sz="4" w:space="0" w:color="auto"/>
              <w:bottom w:val="single" w:sz="4" w:space="0" w:color="auto"/>
              <w:right w:val="single" w:sz="4" w:space="0" w:color="auto"/>
            </w:tcBorders>
            <w:shd w:val="clear" w:color="auto" w:fill="auto"/>
            <w:vAlign w:val="bottom"/>
            <w:hideMark/>
          </w:tcPr>
          <w:p w14:paraId="77A21CDB" w14:textId="77777777" w:rsidR="006E50EC" w:rsidRPr="006E50EC" w:rsidRDefault="006E50EC" w:rsidP="009624E2">
            <w:pPr>
              <w:jc w:val="both"/>
              <w:rPr>
                <w:rFonts w:ascii="Times New Roman" w:hAnsi="Times New Roman"/>
              </w:rPr>
            </w:pPr>
            <w:r w:rsidRPr="006E50EC">
              <w:rPr>
                <w:rFonts w:ascii="Times New Roman" w:hAnsi="Times New Roman"/>
              </w:rPr>
              <w:t>Субвенции</w:t>
            </w:r>
          </w:p>
        </w:tc>
        <w:tc>
          <w:tcPr>
            <w:tcW w:w="763" w:type="pct"/>
            <w:tcBorders>
              <w:top w:val="nil"/>
              <w:left w:val="nil"/>
              <w:bottom w:val="single" w:sz="4" w:space="0" w:color="auto"/>
              <w:right w:val="single" w:sz="4" w:space="0" w:color="auto"/>
            </w:tcBorders>
            <w:shd w:val="clear" w:color="auto" w:fill="auto"/>
            <w:noWrap/>
            <w:vAlign w:val="bottom"/>
            <w:hideMark/>
          </w:tcPr>
          <w:p w14:paraId="2139FD04"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7 277,6</w:t>
            </w:r>
          </w:p>
        </w:tc>
        <w:tc>
          <w:tcPr>
            <w:tcW w:w="680" w:type="pct"/>
            <w:tcBorders>
              <w:top w:val="nil"/>
              <w:left w:val="nil"/>
              <w:bottom w:val="single" w:sz="4" w:space="0" w:color="auto"/>
              <w:right w:val="single" w:sz="4" w:space="0" w:color="auto"/>
            </w:tcBorders>
            <w:shd w:val="clear" w:color="auto" w:fill="auto"/>
            <w:noWrap/>
            <w:vAlign w:val="bottom"/>
            <w:hideMark/>
          </w:tcPr>
          <w:p w14:paraId="48AC34E1"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7 262,3</w:t>
            </w:r>
          </w:p>
        </w:tc>
        <w:tc>
          <w:tcPr>
            <w:tcW w:w="717" w:type="pct"/>
            <w:tcBorders>
              <w:top w:val="nil"/>
              <w:left w:val="nil"/>
              <w:bottom w:val="single" w:sz="4" w:space="0" w:color="auto"/>
              <w:right w:val="single" w:sz="4" w:space="0" w:color="auto"/>
            </w:tcBorders>
            <w:shd w:val="clear" w:color="auto" w:fill="auto"/>
            <w:noWrap/>
            <w:vAlign w:val="bottom"/>
            <w:hideMark/>
          </w:tcPr>
          <w:p w14:paraId="11757EF2"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99,8</w:t>
            </w:r>
          </w:p>
        </w:tc>
        <w:tc>
          <w:tcPr>
            <w:tcW w:w="1189" w:type="pct"/>
            <w:tcBorders>
              <w:top w:val="nil"/>
              <w:left w:val="nil"/>
              <w:bottom w:val="single" w:sz="4" w:space="0" w:color="auto"/>
              <w:right w:val="single" w:sz="4" w:space="0" w:color="auto"/>
            </w:tcBorders>
            <w:shd w:val="clear" w:color="auto" w:fill="auto"/>
            <w:noWrap/>
            <w:vAlign w:val="bottom"/>
            <w:hideMark/>
          </w:tcPr>
          <w:p w14:paraId="6393D045"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-15,3</w:t>
            </w:r>
          </w:p>
        </w:tc>
      </w:tr>
      <w:tr w:rsidR="006E50EC" w:rsidRPr="006E50EC" w14:paraId="35EECB4F" w14:textId="77777777" w:rsidTr="006E50EC">
        <w:trPr>
          <w:trHeight w:val="630"/>
        </w:trPr>
        <w:tc>
          <w:tcPr>
            <w:tcW w:w="1651" w:type="pct"/>
            <w:tcBorders>
              <w:top w:val="nil"/>
              <w:left w:val="single" w:sz="4" w:space="0" w:color="auto"/>
              <w:bottom w:val="single" w:sz="4" w:space="0" w:color="auto"/>
              <w:right w:val="single" w:sz="4" w:space="0" w:color="auto"/>
            </w:tcBorders>
            <w:shd w:val="clear" w:color="auto" w:fill="auto"/>
            <w:vAlign w:val="bottom"/>
            <w:hideMark/>
          </w:tcPr>
          <w:p w14:paraId="669350D6" w14:textId="77777777" w:rsidR="006E50EC" w:rsidRPr="006E50EC" w:rsidRDefault="006E50EC" w:rsidP="009624E2">
            <w:pPr>
              <w:jc w:val="both"/>
              <w:rPr>
                <w:rFonts w:ascii="Times New Roman" w:hAnsi="Times New Roman"/>
              </w:rPr>
            </w:pPr>
            <w:r w:rsidRPr="006E50EC">
              <w:rPr>
                <w:rFonts w:ascii="Times New Roman" w:hAnsi="Times New Roman"/>
              </w:rPr>
              <w:t>Иные межбюджетные трансферты</w:t>
            </w:r>
          </w:p>
        </w:tc>
        <w:tc>
          <w:tcPr>
            <w:tcW w:w="763" w:type="pct"/>
            <w:tcBorders>
              <w:top w:val="nil"/>
              <w:left w:val="nil"/>
              <w:bottom w:val="single" w:sz="4" w:space="0" w:color="auto"/>
              <w:right w:val="single" w:sz="4" w:space="0" w:color="auto"/>
            </w:tcBorders>
            <w:shd w:val="clear" w:color="auto" w:fill="auto"/>
            <w:noWrap/>
            <w:vAlign w:val="bottom"/>
            <w:hideMark/>
          </w:tcPr>
          <w:p w14:paraId="3C9101A7"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908,2</w:t>
            </w:r>
          </w:p>
        </w:tc>
        <w:tc>
          <w:tcPr>
            <w:tcW w:w="680" w:type="pct"/>
            <w:tcBorders>
              <w:top w:val="nil"/>
              <w:left w:val="nil"/>
              <w:bottom w:val="single" w:sz="4" w:space="0" w:color="auto"/>
              <w:right w:val="single" w:sz="4" w:space="0" w:color="auto"/>
            </w:tcBorders>
            <w:shd w:val="clear" w:color="auto" w:fill="auto"/>
            <w:noWrap/>
            <w:vAlign w:val="bottom"/>
            <w:hideMark/>
          </w:tcPr>
          <w:p w14:paraId="21F92A54"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905,4</w:t>
            </w:r>
          </w:p>
        </w:tc>
        <w:tc>
          <w:tcPr>
            <w:tcW w:w="717" w:type="pct"/>
            <w:tcBorders>
              <w:top w:val="nil"/>
              <w:left w:val="nil"/>
              <w:bottom w:val="single" w:sz="4" w:space="0" w:color="auto"/>
              <w:right w:val="single" w:sz="4" w:space="0" w:color="auto"/>
            </w:tcBorders>
            <w:shd w:val="clear" w:color="auto" w:fill="auto"/>
            <w:noWrap/>
            <w:vAlign w:val="bottom"/>
            <w:hideMark/>
          </w:tcPr>
          <w:p w14:paraId="6ED99701"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99,7</w:t>
            </w:r>
          </w:p>
        </w:tc>
        <w:tc>
          <w:tcPr>
            <w:tcW w:w="1189" w:type="pct"/>
            <w:tcBorders>
              <w:top w:val="nil"/>
              <w:left w:val="nil"/>
              <w:bottom w:val="single" w:sz="4" w:space="0" w:color="auto"/>
              <w:right w:val="single" w:sz="4" w:space="0" w:color="auto"/>
            </w:tcBorders>
            <w:shd w:val="clear" w:color="auto" w:fill="auto"/>
            <w:noWrap/>
            <w:vAlign w:val="bottom"/>
            <w:hideMark/>
          </w:tcPr>
          <w:p w14:paraId="2C82EDF0"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-2,8</w:t>
            </w:r>
          </w:p>
        </w:tc>
      </w:tr>
      <w:tr w:rsidR="006E50EC" w:rsidRPr="006E50EC" w14:paraId="18B7B37A" w14:textId="77777777" w:rsidTr="006E50EC">
        <w:trPr>
          <w:trHeight w:val="315"/>
        </w:trPr>
        <w:tc>
          <w:tcPr>
            <w:tcW w:w="16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FA553E" w14:textId="5125FABB" w:rsidR="006E50EC" w:rsidRPr="006E50EC" w:rsidRDefault="009624E2" w:rsidP="009624E2">
            <w:pPr>
              <w:jc w:val="both"/>
              <w:rPr>
                <w:rFonts w:ascii="Times New Roman" w:hAnsi="Times New Roman"/>
              </w:rPr>
            </w:pPr>
            <w:r>
              <w:rPr>
                <w:rFonts w:ascii="Times New Roman" w:hAnsi="Times New Roman"/>
              </w:rPr>
              <w:t>Всего</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4E033"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12 563,3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9D299"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12 034,6</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14221" w14:textId="77777777" w:rsidR="006E50EC" w:rsidRPr="006E50EC" w:rsidRDefault="006E50EC" w:rsidP="006E50EC">
            <w:pPr>
              <w:jc w:val="center"/>
              <w:rPr>
                <w:rFonts w:ascii="Times New Roman" w:hAnsi="Times New Roman"/>
                <w:color w:val="000000"/>
                <w:sz w:val="22"/>
                <w:szCs w:val="22"/>
                <w:highlight w:val="yellow"/>
              </w:rPr>
            </w:pPr>
            <w:r w:rsidRPr="006E50EC">
              <w:rPr>
                <w:rFonts w:ascii="Times New Roman" w:hAnsi="Times New Roman"/>
                <w:color w:val="000000"/>
                <w:sz w:val="22"/>
                <w:szCs w:val="22"/>
              </w:rPr>
              <w:t>95,8</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99EC" w14:textId="4A0D6714" w:rsidR="006E50EC" w:rsidRPr="006E50EC" w:rsidRDefault="006E50EC" w:rsidP="006E0702">
            <w:pPr>
              <w:jc w:val="center"/>
              <w:rPr>
                <w:rFonts w:ascii="Times New Roman" w:hAnsi="Times New Roman"/>
                <w:color w:val="000000"/>
                <w:sz w:val="22"/>
                <w:szCs w:val="22"/>
                <w:highlight w:val="yellow"/>
              </w:rPr>
            </w:pPr>
            <w:r w:rsidRPr="006E50EC">
              <w:rPr>
                <w:rFonts w:ascii="Times New Roman" w:hAnsi="Times New Roman"/>
                <w:color w:val="000000"/>
                <w:sz w:val="22"/>
                <w:szCs w:val="22"/>
              </w:rPr>
              <w:t>-528,7</w:t>
            </w:r>
          </w:p>
        </w:tc>
      </w:tr>
    </w:tbl>
    <w:p w14:paraId="22B521EC" w14:textId="06D21A37" w:rsidR="006E50EC" w:rsidRPr="006E50EC" w:rsidRDefault="006E50EC" w:rsidP="006E50EC">
      <w:pPr>
        <w:ind w:firstLine="709"/>
        <w:jc w:val="both"/>
        <w:rPr>
          <w:rFonts w:ascii="Times New Roman" w:hAnsi="Times New Roman"/>
          <w:bCs/>
          <w:color w:val="000000"/>
          <w:sz w:val="28"/>
          <w:szCs w:val="28"/>
        </w:rPr>
      </w:pPr>
      <w:r w:rsidRPr="006E50EC">
        <w:rPr>
          <w:rFonts w:ascii="Times New Roman" w:hAnsi="Times New Roman"/>
          <w:bCs/>
          <w:color w:val="000000"/>
          <w:sz w:val="28"/>
          <w:szCs w:val="28"/>
        </w:rPr>
        <w:t>Структура безвозмездных поступлений из краевого бюджета в 2024 году представлена на рис. 9.</w:t>
      </w:r>
    </w:p>
    <w:p w14:paraId="19E31E8C" w14:textId="77777777" w:rsidR="006E50EC" w:rsidRPr="006E50EC" w:rsidRDefault="006E50EC" w:rsidP="006E50EC">
      <w:pPr>
        <w:jc w:val="both"/>
        <w:rPr>
          <w:rFonts w:ascii="Times New Roman" w:hAnsi="Times New Roman"/>
          <w:bCs/>
          <w:color w:val="000000"/>
          <w:sz w:val="28"/>
          <w:szCs w:val="28"/>
          <w:highlight w:val="yellow"/>
        </w:rPr>
      </w:pPr>
      <w:r w:rsidRPr="006E50EC">
        <w:rPr>
          <w:noProof/>
        </w:rPr>
        <w:drawing>
          <wp:inline distT="0" distB="0" distL="0" distR="0" wp14:anchorId="62DD0347" wp14:editId="53D3A0D8">
            <wp:extent cx="6105525" cy="3314700"/>
            <wp:effectExtent l="0" t="0" r="9525"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17A319" w14:textId="77777777" w:rsidR="006E50EC" w:rsidRPr="006E50EC" w:rsidRDefault="006E50EC" w:rsidP="006E50EC">
      <w:pPr>
        <w:jc w:val="both"/>
        <w:rPr>
          <w:rFonts w:ascii="Times New Roman" w:hAnsi="Times New Roman"/>
          <w:bCs/>
          <w:color w:val="000000"/>
          <w:sz w:val="28"/>
          <w:szCs w:val="28"/>
          <w:highlight w:val="yellow"/>
        </w:rPr>
      </w:pPr>
    </w:p>
    <w:p w14:paraId="5AD8BF6F" w14:textId="77777777" w:rsidR="006E50EC" w:rsidRPr="006E50EC" w:rsidRDefault="006E50EC" w:rsidP="00ED0548">
      <w:pPr>
        <w:jc w:val="both"/>
        <w:rPr>
          <w:rFonts w:ascii="Times New Roman" w:hAnsi="Times New Roman"/>
          <w:bCs/>
          <w:color w:val="000000"/>
        </w:rPr>
      </w:pPr>
      <w:r w:rsidRPr="006E50EC">
        <w:rPr>
          <w:rFonts w:ascii="Times New Roman" w:hAnsi="Times New Roman"/>
        </w:rPr>
        <w:t xml:space="preserve">Рис. 9. </w:t>
      </w:r>
      <w:r w:rsidRPr="006E50EC">
        <w:rPr>
          <w:rFonts w:ascii="Times New Roman" w:hAnsi="Times New Roman"/>
          <w:bCs/>
          <w:color w:val="000000"/>
        </w:rPr>
        <w:t>Структура безвозмездных поступлений из краевого бюджета в 2024 году</w:t>
      </w:r>
    </w:p>
    <w:p w14:paraId="4834FEDC" w14:textId="77777777" w:rsidR="006E50EC" w:rsidRPr="006E50EC" w:rsidRDefault="006E50EC" w:rsidP="002A66E9">
      <w:pPr>
        <w:shd w:val="clear" w:color="auto" w:fill="FFFFFF"/>
        <w:jc w:val="both"/>
        <w:rPr>
          <w:rFonts w:ascii="Times New Roman" w:hAnsi="Times New Roman"/>
          <w:color w:val="000000"/>
          <w:sz w:val="28"/>
          <w:szCs w:val="28"/>
        </w:rPr>
      </w:pPr>
    </w:p>
    <w:p w14:paraId="3422093A" w14:textId="5AE96349"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Исполнение бюджета городского округа по расходам в 2024 году при уточненных плановых назначениях 22 864,1 </w:t>
      </w:r>
      <w:r w:rsidR="00847A8C">
        <w:rPr>
          <w:rFonts w:ascii="Times New Roman" w:hAnsi="Times New Roman"/>
          <w:sz w:val="28"/>
          <w:szCs w:val="28"/>
        </w:rPr>
        <w:t>млн</w:t>
      </w:r>
      <w:r w:rsidRPr="006E50EC">
        <w:rPr>
          <w:rFonts w:ascii="Times New Roman" w:hAnsi="Times New Roman"/>
          <w:sz w:val="28"/>
          <w:szCs w:val="28"/>
        </w:rPr>
        <w:t> рублей составило 21 793,9 </w:t>
      </w:r>
      <w:r w:rsidR="00847A8C">
        <w:rPr>
          <w:rFonts w:ascii="Times New Roman" w:hAnsi="Times New Roman"/>
          <w:sz w:val="28"/>
          <w:szCs w:val="28"/>
        </w:rPr>
        <w:t>млн</w:t>
      </w:r>
      <w:r w:rsidRPr="006E50EC">
        <w:rPr>
          <w:rFonts w:ascii="Times New Roman" w:hAnsi="Times New Roman"/>
          <w:sz w:val="28"/>
          <w:szCs w:val="28"/>
        </w:rPr>
        <w:t xml:space="preserve"> рублей или 95,3 процента. </w:t>
      </w:r>
    </w:p>
    <w:p w14:paraId="18C8BE9B"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Исполнение бюджета городского округа по расходам в 2024 году представлено в таблице 4.</w:t>
      </w:r>
    </w:p>
    <w:p w14:paraId="6844ED30" w14:textId="77777777" w:rsidR="006E50EC" w:rsidRPr="006E50EC" w:rsidRDefault="006E50EC" w:rsidP="006E50EC">
      <w:pPr>
        <w:ind w:firstLine="709"/>
        <w:jc w:val="right"/>
        <w:rPr>
          <w:rFonts w:ascii="Times New Roman" w:hAnsi="Times New Roman"/>
          <w:sz w:val="28"/>
          <w:szCs w:val="28"/>
        </w:rPr>
      </w:pPr>
      <w:r w:rsidRPr="006E50EC">
        <w:rPr>
          <w:rFonts w:ascii="Times New Roman" w:hAnsi="Times New Roman"/>
          <w:sz w:val="28"/>
          <w:szCs w:val="28"/>
        </w:rPr>
        <w:lastRenderedPageBreak/>
        <w:t>Таблица 4</w:t>
      </w:r>
    </w:p>
    <w:p w14:paraId="374C4313" w14:textId="77777777" w:rsidR="006E50EC" w:rsidRPr="006E50EC" w:rsidRDefault="006E50EC" w:rsidP="006E50EC">
      <w:pPr>
        <w:ind w:firstLine="709"/>
        <w:jc w:val="center"/>
        <w:rPr>
          <w:rFonts w:ascii="Times New Roman" w:hAnsi="Times New Roman"/>
          <w:sz w:val="28"/>
          <w:szCs w:val="28"/>
        </w:rPr>
      </w:pPr>
      <w:r w:rsidRPr="006E50EC">
        <w:rPr>
          <w:rFonts w:ascii="Times New Roman" w:hAnsi="Times New Roman"/>
          <w:sz w:val="28"/>
          <w:szCs w:val="28"/>
        </w:rPr>
        <w:t>Исполнение бюджета городского округа по расходам в 2024 году</w:t>
      </w:r>
    </w:p>
    <w:p w14:paraId="03B5F451" w14:textId="77777777" w:rsidR="006E50EC" w:rsidRPr="006E50EC" w:rsidRDefault="006E50EC" w:rsidP="006E50EC">
      <w:pPr>
        <w:ind w:firstLine="709"/>
        <w:jc w:val="right"/>
        <w:rPr>
          <w:rFonts w:ascii="Times New Roman" w:hAnsi="Times New Roman"/>
        </w:rPr>
      </w:pPr>
    </w:p>
    <w:tbl>
      <w:tblPr>
        <w:tblW w:w="9639" w:type="dxa"/>
        <w:tblInd w:w="-10" w:type="dxa"/>
        <w:tblLook w:val="04A0" w:firstRow="1" w:lastRow="0" w:firstColumn="1" w:lastColumn="0" w:noHBand="0" w:noVBand="1"/>
      </w:tblPr>
      <w:tblGrid>
        <w:gridCol w:w="4536"/>
        <w:gridCol w:w="1560"/>
        <w:gridCol w:w="1701"/>
        <w:gridCol w:w="1842"/>
      </w:tblGrid>
      <w:tr w:rsidR="006E50EC" w:rsidRPr="006E50EC" w14:paraId="65390C6C" w14:textId="77777777" w:rsidTr="006E50EC">
        <w:trPr>
          <w:trHeight w:val="332"/>
          <w:tblHeader/>
        </w:trPr>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6A74AE" w14:textId="77777777" w:rsidR="006E50EC" w:rsidRPr="006E50EC" w:rsidRDefault="006E50EC" w:rsidP="006E50EC">
            <w:pPr>
              <w:ind w:firstLine="22"/>
              <w:jc w:val="center"/>
              <w:rPr>
                <w:rFonts w:ascii="Times New Roman" w:hAnsi="Times New Roman"/>
                <w:bCs/>
                <w:color w:val="000000"/>
              </w:rPr>
            </w:pPr>
            <w:r w:rsidRPr="006E50EC">
              <w:rPr>
                <w:rFonts w:ascii="Times New Roman" w:hAnsi="Times New Roman"/>
                <w:bCs/>
                <w:color w:val="000000"/>
              </w:rPr>
              <w:t>Наименование</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14:paraId="6D0B2C52" w14:textId="08894728" w:rsidR="006E50EC" w:rsidRPr="006E50EC" w:rsidRDefault="00673969" w:rsidP="00673969">
            <w:pPr>
              <w:ind w:firstLine="22"/>
              <w:jc w:val="center"/>
              <w:rPr>
                <w:rFonts w:ascii="Times New Roman" w:hAnsi="Times New Roman"/>
                <w:bCs/>
                <w:color w:val="000000"/>
              </w:rPr>
            </w:pPr>
            <w:r>
              <w:rPr>
                <w:rFonts w:ascii="Times New Roman" w:hAnsi="Times New Roman"/>
                <w:bCs/>
                <w:color w:val="000000"/>
              </w:rPr>
              <w:t xml:space="preserve">План, </w:t>
            </w:r>
            <w:r>
              <w:rPr>
                <w:rFonts w:ascii="Times New Roman" w:hAnsi="Times New Roman"/>
                <w:bCs/>
                <w:color w:val="000000"/>
              </w:rPr>
              <w:br/>
            </w:r>
            <w:r w:rsidR="00847A8C">
              <w:rPr>
                <w:rFonts w:ascii="Times New Roman" w:hAnsi="Times New Roman"/>
              </w:rPr>
              <w:t>млн</w:t>
            </w:r>
            <w:r w:rsidR="006E50EC" w:rsidRPr="006E50EC">
              <w:rPr>
                <w:rFonts w:ascii="Times New Roman" w:hAnsi="Times New Roman"/>
              </w:rPr>
              <w:t xml:space="preserve"> руб.</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0B04265" w14:textId="3CFBECF6" w:rsidR="006E50EC" w:rsidRPr="006E50EC" w:rsidRDefault="00673969" w:rsidP="00673969">
            <w:pPr>
              <w:ind w:firstLine="22"/>
              <w:jc w:val="center"/>
              <w:rPr>
                <w:rFonts w:ascii="Times New Roman" w:hAnsi="Times New Roman"/>
                <w:bCs/>
                <w:color w:val="000000"/>
              </w:rPr>
            </w:pPr>
            <w:r>
              <w:rPr>
                <w:rFonts w:ascii="Times New Roman" w:hAnsi="Times New Roman"/>
                <w:bCs/>
                <w:color w:val="000000"/>
              </w:rPr>
              <w:t xml:space="preserve">Отчет, </w:t>
            </w:r>
            <w:r>
              <w:rPr>
                <w:rFonts w:ascii="Times New Roman" w:hAnsi="Times New Roman"/>
                <w:bCs/>
                <w:color w:val="000000"/>
              </w:rPr>
              <w:br/>
            </w:r>
            <w:r w:rsidR="00847A8C">
              <w:rPr>
                <w:rFonts w:ascii="Times New Roman" w:hAnsi="Times New Roman"/>
                <w:bCs/>
                <w:color w:val="000000"/>
              </w:rPr>
              <w:t>млн</w:t>
            </w:r>
            <w:r w:rsidR="006E50EC" w:rsidRPr="006E50EC">
              <w:rPr>
                <w:rFonts w:ascii="Times New Roman" w:hAnsi="Times New Roman"/>
                <w:bCs/>
                <w:color w:val="000000"/>
              </w:rPr>
              <w:t xml:space="preserve"> руб.</w:t>
            </w:r>
          </w:p>
        </w:tc>
        <w:tc>
          <w:tcPr>
            <w:tcW w:w="1842" w:type="dxa"/>
            <w:tcBorders>
              <w:top w:val="single" w:sz="8" w:space="0" w:color="000000"/>
              <w:left w:val="nil"/>
              <w:bottom w:val="single" w:sz="8" w:space="0" w:color="000000"/>
              <w:right w:val="single" w:sz="8" w:space="0" w:color="000000"/>
            </w:tcBorders>
            <w:shd w:val="clear" w:color="auto" w:fill="auto"/>
            <w:vAlign w:val="center"/>
            <w:hideMark/>
          </w:tcPr>
          <w:p w14:paraId="64EFF93A" w14:textId="77777777" w:rsidR="006E50EC" w:rsidRPr="006E50EC" w:rsidRDefault="006E50EC" w:rsidP="00673969">
            <w:pPr>
              <w:ind w:firstLine="22"/>
              <w:jc w:val="center"/>
              <w:rPr>
                <w:rFonts w:ascii="Times New Roman" w:hAnsi="Times New Roman"/>
                <w:bCs/>
                <w:color w:val="000000"/>
              </w:rPr>
            </w:pPr>
            <w:r w:rsidRPr="006E50EC">
              <w:rPr>
                <w:rFonts w:ascii="Times New Roman" w:hAnsi="Times New Roman"/>
                <w:bCs/>
                <w:color w:val="000000"/>
              </w:rPr>
              <w:t xml:space="preserve">Исполнено, </w:t>
            </w:r>
            <w:r w:rsidR="00673969">
              <w:rPr>
                <w:rFonts w:ascii="Times New Roman" w:hAnsi="Times New Roman"/>
                <w:bCs/>
                <w:color w:val="000000"/>
              </w:rPr>
              <w:br/>
            </w:r>
            <w:r w:rsidRPr="006E50EC">
              <w:rPr>
                <w:rFonts w:ascii="Times New Roman" w:hAnsi="Times New Roman"/>
                <w:bCs/>
                <w:color w:val="000000"/>
              </w:rPr>
              <w:t>%</w:t>
            </w:r>
          </w:p>
        </w:tc>
      </w:tr>
      <w:tr w:rsidR="006E50EC" w:rsidRPr="006E50EC" w14:paraId="4323A116" w14:textId="77777777" w:rsidTr="006E50EC">
        <w:trPr>
          <w:trHeight w:val="315"/>
        </w:trPr>
        <w:tc>
          <w:tcPr>
            <w:tcW w:w="4536" w:type="dxa"/>
            <w:tcBorders>
              <w:top w:val="single" w:sz="8" w:space="0" w:color="000000"/>
              <w:left w:val="single" w:sz="8" w:space="0" w:color="000000"/>
              <w:bottom w:val="single" w:sz="4" w:space="0" w:color="000000"/>
              <w:right w:val="single" w:sz="4" w:space="0" w:color="000000"/>
            </w:tcBorders>
            <w:shd w:val="clear" w:color="auto" w:fill="auto"/>
            <w:hideMark/>
          </w:tcPr>
          <w:p w14:paraId="589E69B8" w14:textId="77777777" w:rsidR="006E50EC" w:rsidRPr="006E50EC" w:rsidRDefault="006E50EC" w:rsidP="006E50EC">
            <w:pPr>
              <w:jc w:val="both"/>
              <w:rPr>
                <w:rFonts w:ascii="Times New Roman" w:hAnsi="Times New Roman"/>
              </w:rPr>
            </w:pPr>
            <w:r w:rsidRPr="006E50EC">
              <w:rPr>
                <w:rFonts w:ascii="Times New Roman" w:hAnsi="Times New Roman"/>
              </w:rPr>
              <w:t>Общегосударственные вопросы</w:t>
            </w:r>
          </w:p>
        </w:tc>
        <w:tc>
          <w:tcPr>
            <w:tcW w:w="1560" w:type="dxa"/>
            <w:tcBorders>
              <w:top w:val="single" w:sz="8" w:space="0" w:color="000000"/>
              <w:left w:val="nil"/>
              <w:bottom w:val="single" w:sz="4" w:space="0" w:color="000000"/>
              <w:right w:val="single" w:sz="4" w:space="0" w:color="000000"/>
            </w:tcBorders>
            <w:shd w:val="clear" w:color="auto" w:fill="auto"/>
            <w:hideMark/>
          </w:tcPr>
          <w:p w14:paraId="504A938E"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1 096,1</w:t>
            </w:r>
          </w:p>
        </w:tc>
        <w:tc>
          <w:tcPr>
            <w:tcW w:w="1701" w:type="dxa"/>
            <w:tcBorders>
              <w:top w:val="single" w:sz="8" w:space="0" w:color="000000"/>
              <w:left w:val="nil"/>
              <w:bottom w:val="single" w:sz="4" w:space="0" w:color="000000"/>
              <w:right w:val="single" w:sz="4" w:space="0" w:color="000000"/>
            </w:tcBorders>
            <w:shd w:val="clear" w:color="auto" w:fill="auto"/>
            <w:hideMark/>
          </w:tcPr>
          <w:p w14:paraId="580B9503"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1 062,9</w:t>
            </w:r>
          </w:p>
        </w:tc>
        <w:tc>
          <w:tcPr>
            <w:tcW w:w="1842" w:type="dxa"/>
            <w:tcBorders>
              <w:top w:val="single" w:sz="8" w:space="0" w:color="000000"/>
              <w:left w:val="nil"/>
              <w:bottom w:val="single" w:sz="4" w:space="0" w:color="000000"/>
              <w:right w:val="single" w:sz="8" w:space="0" w:color="000000"/>
            </w:tcBorders>
            <w:shd w:val="clear" w:color="auto" w:fill="auto"/>
            <w:hideMark/>
          </w:tcPr>
          <w:p w14:paraId="4F60798B"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97,0</w:t>
            </w:r>
          </w:p>
        </w:tc>
      </w:tr>
      <w:tr w:rsidR="006E50EC" w:rsidRPr="006E50EC" w14:paraId="0FCB3C2C" w14:textId="77777777" w:rsidTr="006E50EC">
        <w:trPr>
          <w:trHeight w:val="630"/>
        </w:trPr>
        <w:tc>
          <w:tcPr>
            <w:tcW w:w="4536" w:type="dxa"/>
            <w:tcBorders>
              <w:top w:val="nil"/>
              <w:left w:val="single" w:sz="8" w:space="0" w:color="000000"/>
              <w:bottom w:val="single" w:sz="4" w:space="0" w:color="000000"/>
              <w:right w:val="single" w:sz="4" w:space="0" w:color="000000"/>
            </w:tcBorders>
            <w:shd w:val="clear" w:color="auto" w:fill="auto"/>
            <w:hideMark/>
          </w:tcPr>
          <w:p w14:paraId="48E7AFCB" w14:textId="77777777" w:rsidR="006E50EC" w:rsidRPr="006E50EC" w:rsidRDefault="006E50EC" w:rsidP="006E50EC">
            <w:pPr>
              <w:jc w:val="both"/>
              <w:rPr>
                <w:rFonts w:ascii="Times New Roman" w:hAnsi="Times New Roman"/>
              </w:rPr>
            </w:pPr>
            <w:r w:rsidRPr="006E50EC">
              <w:rPr>
                <w:rFonts w:ascii="Times New Roman" w:hAnsi="Times New Roman"/>
              </w:rPr>
              <w:t>Национальная безопасность и правоохранительная деятельность</w:t>
            </w:r>
          </w:p>
        </w:tc>
        <w:tc>
          <w:tcPr>
            <w:tcW w:w="1560" w:type="dxa"/>
            <w:tcBorders>
              <w:top w:val="nil"/>
              <w:left w:val="nil"/>
              <w:bottom w:val="single" w:sz="4" w:space="0" w:color="000000"/>
              <w:right w:val="single" w:sz="4" w:space="0" w:color="000000"/>
            </w:tcBorders>
            <w:shd w:val="clear" w:color="auto" w:fill="auto"/>
            <w:hideMark/>
          </w:tcPr>
          <w:p w14:paraId="7B4FE0AD"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130,5</w:t>
            </w:r>
          </w:p>
        </w:tc>
        <w:tc>
          <w:tcPr>
            <w:tcW w:w="1701" w:type="dxa"/>
            <w:tcBorders>
              <w:top w:val="nil"/>
              <w:left w:val="nil"/>
              <w:bottom w:val="single" w:sz="4" w:space="0" w:color="000000"/>
              <w:right w:val="single" w:sz="4" w:space="0" w:color="000000"/>
            </w:tcBorders>
            <w:shd w:val="clear" w:color="auto" w:fill="auto"/>
            <w:hideMark/>
          </w:tcPr>
          <w:p w14:paraId="426B3632"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127,6</w:t>
            </w:r>
          </w:p>
        </w:tc>
        <w:tc>
          <w:tcPr>
            <w:tcW w:w="1842" w:type="dxa"/>
            <w:tcBorders>
              <w:top w:val="nil"/>
              <w:left w:val="nil"/>
              <w:bottom w:val="single" w:sz="4" w:space="0" w:color="000000"/>
              <w:right w:val="single" w:sz="8" w:space="0" w:color="000000"/>
            </w:tcBorders>
            <w:shd w:val="clear" w:color="auto" w:fill="auto"/>
            <w:hideMark/>
          </w:tcPr>
          <w:p w14:paraId="260B04FE"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97,8</w:t>
            </w:r>
          </w:p>
        </w:tc>
      </w:tr>
      <w:tr w:rsidR="006E50EC" w:rsidRPr="006E50EC" w14:paraId="10F3198F"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02D02ACC" w14:textId="77777777" w:rsidR="006E50EC" w:rsidRPr="006E50EC" w:rsidRDefault="006E50EC" w:rsidP="006E50EC">
            <w:pPr>
              <w:jc w:val="both"/>
              <w:rPr>
                <w:rFonts w:ascii="Times New Roman" w:hAnsi="Times New Roman"/>
              </w:rPr>
            </w:pPr>
            <w:r w:rsidRPr="006E50EC">
              <w:rPr>
                <w:rFonts w:ascii="Times New Roman" w:hAnsi="Times New Roman"/>
              </w:rPr>
              <w:t>Национальная экономика</w:t>
            </w:r>
          </w:p>
        </w:tc>
        <w:tc>
          <w:tcPr>
            <w:tcW w:w="1560" w:type="dxa"/>
            <w:tcBorders>
              <w:top w:val="nil"/>
              <w:left w:val="nil"/>
              <w:bottom w:val="single" w:sz="4" w:space="0" w:color="000000"/>
              <w:right w:val="single" w:sz="4" w:space="0" w:color="000000"/>
            </w:tcBorders>
            <w:shd w:val="clear" w:color="auto" w:fill="auto"/>
            <w:hideMark/>
          </w:tcPr>
          <w:p w14:paraId="07067A2D"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5 654,5</w:t>
            </w:r>
          </w:p>
        </w:tc>
        <w:tc>
          <w:tcPr>
            <w:tcW w:w="1701" w:type="dxa"/>
            <w:tcBorders>
              <w:top w:val="nil"/>
              <w:left w:val="nil"/>
              <w:bottom w:val="single" w:sz="4" w:space="0" w:color="000000"/>
              <w:right w:val="single" w:sz="4" w:space="0" w:color="000000"/>
            </w:tcBorders>
            <w:shd w:val="clear" w:color="auto" w:fill="auto"/>
            <w:hideMark/>
          </w:tcPr>
          <w:p w14:paraId="1E89CE51"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5 003,8</w:t>
            </w:r>
          </w:p>
        </w:tc>
        <w:tc>
          <w:tcPr>
            <w:tcW w:w="1842" w:type="dxa"/>
            <w:tcBorders>
              <w:top w:val="nil"/>
              <w:left w:val="nil"/>
              <w:bottom w:val="single" w:sz="4" w:space="0" w:color="000000"/>
              <w:right w:val="single" w:sz="8" w:space="0" w:color="000000"/>
            </w:tcBorders>
            <w:shd w:val="clear" w:color="auto" w:fill="auto"/>
            <w:hideMark/>
          </w:tcPr>
          <w:p w14:paraId="27BCCC37"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88,5</w:t>
            </w:r>
          </w:p>
        </w:tc>
      </w:tr>
      <w:tr w:rsidR="006E50EC" w:rsidRPr="006E50EC" w14:paraId="4A6DC0BB"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59284E4A" w14:textId="77777777" w:rsidR="006E50EC" w:rsidRPr="006E50EC" w:rsidRDefault="006E50EC" w:rsidP="006E50EC">
            <w:pPr>
              <w:jc w:val="both"/>
              <w:rPr>
                <w:rFonts w:ascii="Times New Roman" w:hAnsi="Times New Roman"/>
              </w:rPr>
            </w:pPr>
            <w:r w:rsidRPr="006E50EC">
              <w:rPr>
                <w:rFonts w:ascii="Times New Roman" w:hAnsi="Times New Roman"/>
              </w:rPr>
              <w:t>Жилищно-коммунальное хозяйство</w:t>
            </w:r>
          </w:p>
        </w:tc>
        <w:tc>
          <w:tcPr>
            <w:tcW w:w="1560" w:type="dxa"/>
            <w:tcBorders>
              <w:top w:val="nil"/>
              <w:left w:val="nil"/>
              <w:bottom w:val="single" w:sz="4" w:space="0" w:color="000000"/>
              <w:right w:val="single" w:sz="4" w:space="0" w:color="000000"/>
            </w:tcBorders>
            <w:shd w:val="clear" w:color="auto" w:fill="auto"/>
            <w:hideMark/>
          </w:tcPr>
          <w:p w14:paraId="7A504C13"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2 692,6</w:t>
            </w:r>
          </w:p>
        </w:tc>
        <w:tc>
          <w:tcPr>
            <w:tcW w:w="1701" w:type="dxa"/>
            <w:tcBorders>
              <w:top w:val="nil"/>
              <w:left w:val="nil"/>
              <w:bottom w:val="single" w:sz="4" w:space="0" w:color="000000"/>
              <w:right w:val="single" w:sz="4" w:space="0" w:color="000000"/>
            </w:tcBorders>
            <w:shd w:val="clear" w:color="auto" w:fill="auto"/>
            <w:hideMark/>
          </w:tcPr>
          <w:p w14:paraId="75837FAB"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2 454,6</w:t>
            </w:r>
          </w:p>
        </w:tc>
        <w:tc>
          <w:tcPr>
            <w:tcW w:w="1842" w:type="dxa"/>
            <w:tcBorders>
              <w:top w:val="nil"/>
              <w:left w:val="nil"/>
              <w:bottom w:val="single" w:sz="4" w:space="0" w:color="000000"/>
              <w:right w:val="single" w:sz="8" w:space="0" w:color="000000"/>
            </w:tcBorders>
            <w:shd w:val="clear" w:color="auto" w:fill="auto"/>
            <w:hideMark/>
          </w:tcPr>
          <w:p w14:paraId="50C5AC3F"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91,2</w:t>
            </w:r>
          </w:p>
        </w:tc>
      </w:tr>
      <w:tr w:rsidR="006E50EC" w:rsidRPr="006E50EC" w14:paraId="7DAB0892"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6F87A996" w14:textId="77777777" w:rsidR="006E50EC" w:rsidRPr="006E50EC" w:rsidRDefault="006E50EC" w:rsidP="006E50EC">
            <w:pPr>
              <w:jc w:val="both"/>
              <w:rPr>
                <w:rFonts w:ascii="Times New Roman" w:hAnsi="Times New Roman"/>
              </w:rPr>
            </w:pPr>
            <w:r w:rsidRPr="006E50EC">
              <w:rPr>
                <w:rFonts w:ascii="Times New Roman" w:hAnsi="Times New Roman"/>
              </w:rPr>
              <w:t>Охрана окружающей среды</w:t>
            </w:r>
          </w:p>
        </w:tc>
        <w:tc>
          <w:tcPr>
            <w:tcW w:w="1560" w:type="dxa"/>
            <w:tcBorders>
              <w:top w:val="nil"/>
              <w:left w:val="nil"/>
              <w:bottom w:val="single" w:sz="4" w:space="0" w:color="000000"/>
              <w:right w:val="single" w:sz="4" w:space="0" w:color="000000"/>
            </w:tcBorders>
            <w:shd w:val="clear" w:color="auto" w:fill="auto"/>
            <w:hideMark/>
          </w:tcPr>
          <w:p w14:paraId="4281CFA9"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86,5</w:t>
            </w:r>
          </w:p>
        </w:tc>
        <w:tc>
          <w:tcPr>
            <w:tcW w:w="1701" w:type="dxa"/>
            <w:tcBorders>
              <w:top w:val="nil"/>
              <w:left w:val="nil"/>
              <w:bottom w:val="single" w:sz="4" w:space="0" w:color="000000"/>
              <w:right w:val="single" w:sz="4" w:space="0" w:color="000000"/>
            </w:tcBorders>
            <w:shd w:val="clear" w:color="auto" w:fill="auto"/>
            <w:hideMark/>
          </w:tcPr>
          <w:p w14:paraId="09085D17"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63,1</w:t>
            </w:r>
          </w:p>
        </w:tc>
        <w:tc>
          <w:tcPr>
            <w:tcW w:w="1842" w:type="dxa"/>
            <w:tcBorders>
              <w:top w:val="nil"/>
              <w:left w:val="nil"/>
              <w:bottom w:val="single" w:sz="4" w:space="0" w:color="000000"/>
              <w:right w:val="single" w:sz="8" w:space="0" w:color="000000"/>
            </w:tcBorders>
            <w:shd w:val="clear" w:color="auto" w:fill="auto"/>
            <w:hideMark/>
          </w:tcPr>
          <w:p w14:paraId="20E7F4E7"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73,0</w:t>
            </w:r>
          </w:p>
        </w:tc>
      </w:tr>
      <w:tr w:rsidR="006E50EC" w:rsidRPr="006E50EC" w14:paraId="1D58D7F7"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2574D442" w14:textId="77777777" w:rsidR="006E50EC" w:rsidRPr="006E50EC" w:rsidRDefault="006E50EC" w:rsidP="006E50EC">
            <w:pPr>
              <w:jc w:val="both"/>
              <w:rPr>
                <w:rFonts w:ascii="Times New Roman" w:hAnsi="Times New Roman"/>
              </w:rPr>
            </w:pPr>
            <w:r w:rsidRPr="006E50EC">
              <w:rPr>
                <w:rFonts w:ascii="Times New Roman" w:hAnsi="Times New Roman"/>
              </w:rPr>
              <w:t>Образование</w:t>
            </w:r>
          </w:p>
        </w:tc>
        <w:tc>
          <w:tcPr>
            <w:tcW w:w="1560" w:type="dxa"/>
            <w:tcBorders>
              <w:top w:val="nil"/>
              <w:left w:val="nil"/>
              <w:bottom w:val="single" w:sz="4" w:space="0" w:color="000000"/>
              <w:right w:val="single" w:sz="4" w:space="0" w:color="000000"/>
            </w:tcBorders>
            <w:shd w:val="clear" w:color="auto" w:fill="auto"/>
            <w:hideMark/>
          </w:tcPr>
          <w:p w14:paraId="0DFFAE56"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10 406,1</w:t>
            </w:r>
          </w:p>
        </w:tc>
        <w:tc>
          <w:tcPr>
            <w:tcW w:w="1701" w:type="dxa"/>
            <w:tcBorders>
              <w:top w:val="nil"/>
              <w:left w:val="nil"/>
              <w:bottom w:val="single" w:sz="4" w:space="0" w:color="000000"/>
              <w:right w:val="single" w:sz="4" w:space="0" w:color="000000"/>
            </w:tcBorders>
            <w:shd w:val="clear" w:color="auto" w:fill="auto"/>
            <w:hideMark/>
          </w:tcPr>
          <w:p w14:paraId="24CFE239"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10 397,7</w:t>
            </w:r>
          </w:p>
        </w:tc>
        <w:tc>
          <w:tcPr>
            <w:tcW w:w="1842" w:type="dxa"/>
            <w:tcBorders>
              <w:top w:val="nil"/>
              <w:left w:val="nil"/>
              <w:bottom w:val="single" w:sz="4" w:space="0" w:color="000000"/>
              <w:right w:val="single" w:sz="8" w:space="0" w:color="000000"/>
            </w:tcBorders>
            <w:shd w:val="clear" w:color="auto" w:fill="auto"/>
            <w:hideMark/>
          </w:tcPr>
          <w:p w14:paraId="56267B66"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99,9</w:t>
            </w:r>
          </w:p>
        </w:tc>
      </w:tr>
      <w:tr w:rsidR="006E50EC" w:rsidRPr="006E50EC" w14:paraId="56487136"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7461E563" w14:textId="77777777" w:rsidR="006E50EC" w:rsidRPr="006E50EC" w:rsidRDefault="006E50EC" w:rsidP="006E50EC">
            <w:pPr>
              <w:jc w:val="both"/>
              <w:rPr>
                <w:rFonts w:ascii="Times New Roman" w:hAnsi="Times New Roman"/>
              </w:rPr>
            </w:pPr>
            <w:r w:rsidRPr="006E50EC">
              <w:rPr>
                <w:rFonts w:ascii="Times New Roman" w:hAnsi="Times New Roman"/>
              </w:rPr>
              <w:t>Культура, кинематография</w:t>
            </w:r>
          </w:p>
        </w:tc>
        <w:tc>
          <w:tcPr>
            <w:tcW w:w="1560" w:type="dxa"/>
            <w:tcBorders>
              <w:top w:val="nil"/>
              <w:left w:val="nil"/>
              <w:bottom w:val="single" w:sz="4" w:space="0" w:color="000000"/>
              <w:right w:val="single" w:sz="4" w:space="0" w:color="000000"/>
            </w:tcBorders>
            <w:shd w:val="clear" w:color="auto" w:fill="auto"/>
            <w:hideMark/>
          </w:tcPr>
          <w:p w14:paraId="6AA9EBD1"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582,9</w:t>
            </w:r>
          </w:p>
        </w:tc>
        <w:tc>
          <w:tcPr>
            <w:tcW w:w="1701" w:type="dxa"/>
            <w:tcBorders>
              <w:top w:val="nil"/>
              <w:left w:val="nil"/>
              <w:bottom w:val="single" w:sz="4" w:space="0" w:color="000000"/>
              <w:right w:val="single" w:sz="4" w:space="0" w:color="000000"/>
            </w:tcBorders>
            <w:shd w:val="clear" w:color="auto" w:fill="auto"/>
            <w:hideMark/>
          </w:tcPr>
          <w:p w14:paraId="13C89DA6"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514,7</w:t>
            </w:r>
          </w:p>
        </w:tc>
        <w:tc>
          <w:tcPr>
            <w:tcW w:w="1842" w:type="dxa"/>
            <w:tcBorders>
              <w:top w:val="nil"/>
              <w:left w:val="nil"/>
              <w:bottom w:val="single" w:sz="4" w:space="0" w:color="000000"/>
              <w:right w:val="single" w:sz="8" w:space="0" w:color="000000"/>
            </w:tcBorders>
            <w:shd w:val="clear" w:color="auto" w:fill="auto"/>
            <w:hideMark/>
          </w:tcPr>
          <w:p w14:paraId="1254B24A"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88,3</w:t>
            </w:r>
          </w:p>
        </w:tc>
      </w:tr>
      <w:tr w:rsidR="006E50EC" w:rsidRPr="006E50EC" w14:paraId="05A4441C"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342C0487" w14:textId="77777777" w:rsidR="006E50EC" w:rsidRPr="006E50EC" w:rsidRDefault="006E50EC" w:rsidP="006E50EC">
            <w:pPr>
              <w:jc w:val="both"/>
              <w:rPr>
                <w:rFonts w:ascii="Times New Roman" w:hAnsi="Times New Roman"/>
              </w:rPr>
            </w:pPr>
            <w:r w:rsidRPr="006E50EC">
              <w:rPr>
                <w:rFonts w:ascii="Times New Roman" w:hAnsi="Times New Roman"/>
              </w:rPr>
              <w:t>Социальная политика</w:t>
            </w:r>
          </w:p>
        </w:tc>
        <w:tc>
          <w:tcPr>
            <w:tcW w:w="1560" w:type="dxa"/>
            <w:tcBorders>
              <w:top w:val="nil"/>
              <w:left w:val="nil"/>
              <w:bottom w:val="single" w:sz="4" w:space="0" w:color="000000"/>
              <w:right w:val="single" w:sz="4" w:space="0" w:color="000000"/>
            </w:tcBorders>
            <w:shd w:val="clear" w:color="auto" w:fill="auto"/>
            <w:hideMark/>
          </w:tcPr>
          <w:p w14:paraId="17B675B4"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1 913,9</w:t>
            </w:r>
          </w:p>
        </w:tc>
        <w:tc>
          <w:tcPr>
            <w:tcW w:w="1701" w:type="dxa"/>
            <w:tcBorders>
              <w:top w:val="nil"/>
              <w:left w:val="nil"/>
              <w:bottom w:val="single" w:sz="4" w:space="0" w:color="000000"/>
              <w:right w:val="single" w:sz="4" w:space="0" w:color="000000"/>
            </w:tcBorders>
            <w:shd w:val="clear" w:color="auto" w:fill="auto"/>
            <w:hideMark/>
          </w:tcPr>
          <w:p w14:paraId="4DCE38E1"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1 872,5</w:t>
            </w:r>
          </w:p>
        </w:tc>
        <w:tc>
          <w:tcPr>
            <w:tcW w:w="1842" w:type="dxa"/>
            <w:tcBorders>
              <w:top w:val="nil"/>
              <w:left w:val="nil"/>
              <w:bottom w:val="single" w:sz="4" w:space="0" w:color="000000"/>
              <w:right w:val="single" w:sz="8" w:space="0" w:color="000000"/>
            </w:tcBorders>
            <w:shd w:val="clear" w:color="auto" w:fill="auto"/>
            <w:hideMark/>
          </w:tcPr>
          <w:p w14:paraId="7B68FC4E"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97,8</w:t>
            </w:r>
          </w:p>
        </w:tc>
      </w:tr>
      <w:tr w:rsidR="006E50EC" w:rsidRPr="006E50EC" w14:paraId="7301BE4F" w14:textId="77777777" w:rsidTr="006E50EC">
        <w:trPr>
          <w:trHeight w:val="315"/>
        </w:trPr>
        <w:tc>
          <w:tcPr>
            <w:tcW w:w="4536" w:type="dxa"/>
            <w:tcBorders>
              <w:top w:val="nil"/>
              <w:left w:val="single" w:sz="8" w:space="0" w:color="000000"/>
              <w:bottom w:val="single" w:sz="4" w:space="0" w:color="000000"/>
              <w:right w:val="single" w:sz="4" w:space="0" w:color="000000"/>
            </w:tcBorders>
            <w:shd w:val="clear" w:color="auto" w:fill="auto"/>
            <w:hideMark/>
          </w:tcPr>
          <w:p w14:paraId="09D59EBF" w14:textId="77777777" w:rsidR="006E50EC" w:rsidRPr="006E50EC" w:rsidRDefault="006E50EC" w:rsidP="006E50EC">
            <w:pPr>
              <w:jc w:val="both"/>
              <w:rPr>
                <w:rFonts w:ascii="Times New Roman" w:hAnsi="Times New Roman"/>
              </w:rPr>
            </w:pPr>
            <w:r w:rsidRPr="006E50EC">
              <w:rPr>
                <w:rFonts w:ascii="Times New Roman" w:hAnsi="Times New Roman"/>
              </w:rPr>
              <w:t>Физическая культура и спорт</w:t>
            </w:r>
          </w:p>
        </w:tc>
        <w:tc>
          <w:tcPr>
            <w:tcW w:w="1560" w:type="dxa"/>
            <w:tcBorders>
              <w:top w:val="nil"/>
              <w:left w:val="nil"/>
              <w:bottom w:val="single" w:sz="4" w:space="0" w:color="000000"/>
              <w:right w:val="single" w:sz="4" w:space="0" w:color="000000"/>
            </w:tcBorders>
            <w:shd w:val="clear" w:color="auto" w:fill="auto"/>
            <w:hideMark/>
          </w:tcPr>
          <w:p w14:paraId="6337BE2E"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296,8</w:t>
            </w:r>
          </w:p>
        </w:tc>
        <w:tc>
          <w:tcPr>
            <w:tcW w:w="1701" w:type="dxa"/>
            <w:tcBorders>
              <w:top w:val="nil"/>
              <w:left w:val="nil"/>
              <w:bottom w:val="single" w:sz="4" w:space="0" w:color="000000"/>
              <w:right w:val="single" w:sz="4" w:space="0" w:color="000000"/>
            </w:tcBorders>
            <w:shd w:val="clear" w:color="auto" w:fill="auto"/>
            <w:hideMark/>
          </w:tcPr>
          <w:p w14:paraId="6C87DEC6"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296,8</w:t>
            </w:r>
          </w:p>
        </w:tc>
        <w:tc>
          <w:tcPr>
            <w:tcW w:w="1842" w:type="dxa"/>
            <w:tcBorders>
              <w:top w:val="nil"/>
              <w:left w:val="nil"/>
              <w:bottom w:val="single" w:sz="4" w:space="0" w:color="000000"/>
              <w:right w:val="single" w:sz="8" w:space="0" w:color="000000"/>
            </w:tcBorders>
            <w:shd w:val="clear" w:color="auto" w:fill="auto"/>
            <w:hideMark/>
          </w:tcPr>
          <w:p w14:paraId="337A39A2"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100,0</w:t>
            </w:r>
          </w:p>
        </w:tc>
      </w:tr>
      <w:tr w:rsidR="006E50EC" w:rsidRPr="006E50EC" w14:paraId="28479B48" w14:textId="77777777" w:rsidTr="006E50EC">
        <w:trPr>
          <w:trHeight w:val="315"/>
        </w:trPr>
        <w:tc>
          <w:tcPr>
            <w:tcW w:w="4536" w:type="dxa"/>
            <w:tcBorders>
              <w:top w:val="nil"/>
              <w:left w:val="single" w:sz="8" w:space="0" w:color="000000"/>
              <w:bottom w:val="single" w:sz="8" w:space="0" w:color="000000"/>
              <w:right w:val="single" w:sz="4" w:space="0" w:color="000000"/>
            </w:tcBorders>
            <w:shd w:val="clear" w:color="auto" w:fill="auto"/>
          </w:tcPr>
          <w:p w14:paraId="24EEE153" w14:textId="77777777" w:rsidR="006E50EC" w:rsidRPr="006E50EC" w:rsidRDefault="006E50EC" w:rsidP="006E50EC">
            <w:pPr>
              <w:jc w:val="both"/>
              <w:rPr>
                <w:rFonts w:ascii="Times New Roman" w:hAnsi="Times New Roman"/>
              </w:rPr>
            </w:pPr>
            <w:r w:rsidRPr="006E50EC">
              <w:rPr>
                <w:rFonts w:ascii="Times New Roman" w:hAnsi="Times New Roman"/>
              </w:rPr>
              <w:t>Обслуживание муниципального долга</w:t>
            </w:r>
          </w:p>
        </w:tc>
        <w:tc>
          <w:tcPr>
            <w:tcW w:w="1560" w:type="dxa"/>
            <w:tcBorders>
              <w:top w:val="nil"/>
              <w:left w:val="nil"/>
              <w:bottom w:val="single" w:sz="8" w:space="0" w:color="000000"/>
              <w:right w:val="single" w:sz="4" w:space="0" w:color="000000"/>
            </w:tcBorders>
            <w:shd w:val="clear" w:color="auto" w:fill="auto"/>
          </w:tcPr>
          <w:p w14:paraId="7B46F41B"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4,2</w:t>
            </w:r>
          </w:p>
        </w:tc>
        <w:tc>
          <w:tcPr>
            <w:tcW w:w="1701" w:type="dxa"/>
            <w:tcBorders>
              <w:top w:val="nil"/>
              <w:left w:val="nil"/>
              <w:bottom w:val="single" w:sz="8" w:space="0" w:color="000000"/>
              <w:right w:val="single" w:sz="4" w:space="0" w:color="000000"/>
            </w:tcBorders>
            <w:shd w:val="clear" w:color="auto" w:fill="auto"/>
          </w:tcPr>
          <w:p w14:paraId="6C0FB088"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0,2</w:t>
            </w:r>
          </w:p>
        </w:tc>
        <w:tc>
          <w:tcPr>
            <w:tcW w:w="1842" w:type="dxa"/>
            <w:tcBorders>
              <w:top w:val="nil"/>
              <w:left w:val="nil"/>
              <w:bottom w:val="single" w:sz="8" w:space="0" w:color="000000"/>
              <w:right w:val="single" w:sz="8" w:space="0" w:color="000000"/>
            </w:tcBorders>
            <w:shd w:val="clear" w:color="auto" w:fill="auto"/>
          </w:tcPr>
          <w:p w14:paraId="30F45402"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4,7</w:t>
            </w:r>
          </w:p>
        </w:tc>
      </w:tr>
      <w:tr w:rsidR="006E50EC" w:rsidRPr="006E50EC" w14:paraId="57080854" w14:textId="77777777" w:rsidTr="006E50EC">
        <w:trPr>
          <w:trHeight w:val="315"/>
        </w:trPr>
        <w:tc>
          <w:tcPr>
            <w:tcW w:w="4536" w:type="dxa"/>
            <w:tcBorders>
              <w:top w:val="nil"/>
              <w:left w:val="single" w:sz="8" w:space="0" w:color="000000"/>
              <w:bottom w:val="single" w:sz="8" w:space="0" w:color="000000"/>
              <w:right w:val="single" w:sz="8" w:space="0" w:color="000000"/>
            </w:tcBorders>
            <w:shd w:val="clear" w:color="auto" w:fill="auto"/>
            <w:vAlign w:val="center"/>
          </w:tcPr>
          <w:p w14:paraId="5E1CE8BB" w14:textId="723546F7" w:rsidR="006E50EC" w:rsidRPr="006E50EC" w:rsidRDefault="009624E2" w:rsidP="006E50EC">
            <w:pPr>
              <w:jc w:val="both"/>
              <w:rPr>
                <w:rFonts w:ascii="Times New Roman" w:hAnsi="Times New Roman"/>
                <w:color w:val="000000"/>
              </w:rPr>
            </w:pPr>
            <w:r>
              <w:rPr>
                <w:rFonts w:ascii="Times New Roman" w:hAnsi="Times New Roman"/>
                <w:color w:val="000000"/>
              </w:rPr>
              <w:t>Всего</w:t>
            </w:r>
          </w:p>
        </w:tc>
        <w:tc>
          <w:tcPr>
            <w:tcW w:w="1560" w:type="dxa"/>
            <w:tcBorders>
              <w:top w:val="nil"/>
              <w:left w:val="nil"/>
              <w:bottom w:val="single" w:sz="8" w:space="0" w:color="000000"/>
              <w:right w:val="single" w:sz="8" w:space="0" w:color="000000"/>
            </w:tcBorders>
            <w:shd w:val="clear" w:color="auto" w:fill="auto"/>
          </w:tcPr>
          <w:p w14:paraId="16192407"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22 864,1</w:t>
            </w:r>
          </w:p>
        </w:tc>
        <w:tc>
          <w:tcPr>
            <w:tcW w:w="1701" w:type="dxa"/>
            <w:tcBorders>
              <w:top w:val="nil"/>
              <w:left w:val="nil"/>
              <w:bottom w:val="single" w:sz="8" w:space="0" w:color="000000"/>
              <w:right w:val="single" w:sz="8" w:space="0" w:color="000000"/>
            </w:tcBorders>
            <w:shd w:val="clear" w:color="auto" w:fill="auto"/>
          </w:tcPr>
          <w:p w14:paraId="5D87EF11"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21 793,9</w:t>
            </w:r>
          </w:p>
        </w:tc>
        <w:tc>
          <w:tcPr>
            <w:tcW w:w="1842" w:type="dxa"/>
            <w:tcBorders>
              <w:top w:val="nil"/>
              <w:left w:val="nil"/>
              <w:bottom w:val="single" w:sz="8" w:space="0" w:color="000000"/>
              <w:right w:val="single" w:sz="8" w:space="0" w:color="000000"/>
            </w:tcBorders>
            <w:shd w:val="clear" w:color="auto" w:fill="auto"/>
          </w:tcPr>
          <w:p w14:paraId="42EB46CD" w14:textId="77777777" w:rsidR="006E50EC" w:rsidRPr="006E50EC" w:rsidRDefault="006E50EC" w:rsidP="006E50EC">
            <w:pPr>
              <w:jc w:val="center"/>
              <w:rPr>
                <w:rFonts w:ascii="Times New Roman" w:hAnsi="Times New Roman"/>
                <w:highlight w:val="yellow"/>
              </w:rPr>
            </w:pPr>
            <w:r w:rsidRPr="006E50EC">
              <w:rPr>
                <w:rFonts w:ascii="Times New Roman" w:hAnsi="Times New Roman"/>
              </w:rPr>
              <w:t>95,3</w:t>
            </w:r>
          </w:p>
        </w:tc>
      </w:tr>
    </w:tbl>
    <w:p w14:paraId="6A3460E5" w14:textId="77777777" w:rsidR="006E50EC" w:rsidRPr="006E50EC" w:rsidRDefault="006E50EC" w:rsidP="006E50EC">
      <w:pPr>
        <w:jc w:val="both"/>
        <w:rPr>
          <w:rFonts w:ascii="Times New Roman" w:hAnsi="Times New Roman"/>
          <w:sz w:val="16"/>
          <w:szCs w:val="16"/>
        </w:rPr>
      </w:pPr>
    </w:p>
    <w:p w14:paraId="76761DF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общем объеме расходов бюджета наибольший удельный вес составили затраты на социальную сферу, национальную экономику и жилищно-коммунальное хозяйство.</w:t>
      </w:r>
    </w:p>
    <w:p w14:paraId="2C6942D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Структура расходов бюджета городского округа в 2024 году представлена </w:t>
      </w:r>
    </w:p>
    <w:p w14:paraId="5D36C491" w14:textId="77777777" w:rsidR="006E50EC" w:rsidRPr="006E50EC" w:rsidRDefault="006E50EC" w:rsidP="006E50EC">
      <w:pPr>
        <w:rPr>
          <w:rFonts w:asciiTheme="minorHAnsi" w:eastAsiaTheme="minorHAnsi" w:hAnsiTheme="minorHAnsi" w:cstheme="minorBidi"/>
          <w:sz w:val="22"/>
          <w:szCs w:val="22"/>
          <w:lang w:eastAsia="en-US"/>
        </w:rPr>
      </w:pPr>
      <w:r w:rsidRPr="006E50EC">
        <w:rPr>
          <w:rFonts w:ascii="Times New Roman" w:hAnsi="Times New Roman"/>
          <w:sz w:val="28"/>
          <w:szCs w:val="28"/>
        </w:rPr>
        <w:t>на рис. 10.</w:t>
      </w:r>
    </w:p>
    <w:p w14:paraId="191FD5EE" w14:textId="77777777" w:rsidR="006E50EC" w:rsidRPr="006E50EC" w:rsidRDefault="006E50EC" w:rsidP="006E50EC">
      <w:pPr>
        <w:spacing w:after="160" w:line="259" w:lineRule="auto"/>
        <w:rPr>
          <w:rFonts w:asciiTheme="minorHAnsi" w:eastAsiaTheme="minorHAnsi" w:hAnsiTheme="minorHAnsi" w:cstheme="minorBidi"/>
          <w:sz w:val="22"/>
          <w:szCs w:val="22"/>
          <w:highlight w:val="yellow"/>
          <w:lang w:eastAsia="en-US"/>
        </w:rPr>
      </w:pPr>
      <w:r w:rsidRPr="006E50EC">
        <w:rPr>
          <w:noProof/>
        </w:rPr>
        <w:drawing>
          <wp:inline distT="0" distB="0" distL="0" distR="0" wp14:anchorId="78CE6771" wp14:editId="21634640">
            <wp:extent cx="6076950" cy="3133725"/>
            <wp:effectExtent l="0" t="0" r="0" b="952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5ECA79" w14:textId="77777777" w:rsidR="006E50EC" w:rsidRPr="006E50EC" w:rsidRDefault="006E50EC" w:rsidP="00ED0548">
      <w:pPr>
        <w:jc w:val="both"/>
        <w:rPr>
          <w:rFonts w:ascii="Times New Roman" w:hAnsi="Times New Roman"/>
          <w:bCs/>
          <w:color w:val="000000"/>
        </w:rPr>
      </w:pPr>
      <w:r w:rsidRPr="006E50EC">
        <w:rPr>
          <w:rFonts w:ascii="Times New Roman" w:hAnsi="Times New Roman"/>
        </w:rPr>
        <w:t xml:space="preserve">Рис. 10. </w:t>
      </w:r>
      <w:r w:rsidRPr="006E50EC">
        <w:rPr>
          <w:rFonts w:ascii="Times New Roman" w:hAnsi="Times New Roman"/>
          <w:bCs/>
          <w:color w:val="000000"/>
        </w:rPr>
        <w:t>Структура расходов бюджета городского округа в 2024 году</w:t>
      </w:r>
    </w:p>
    <w:p w14:paraId="508A7AF1" w14:textId="77777777" w:rsidR="006E50EC" w:rsidRPr="006E50EC" w:rsidRDefault="006E50EC" w:rsidP="006E50EC">
      <w:pPr>
        <w:jc w:val="both"/>
        <w:rPr>
          <w:rFonts w:ascii="Times New Roman" w:hAnsi="Times New Roman"/>
          <w:sz w:val="28"/>
          <w:szCs w:val="28"/>
          <w:highlight w:val="yellow"/>
        </w:rPr>
      </w:pPr>
    </w:p>
    <w:p w14:paraId="6B9B5A79" w14:textId="77777777"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Динамика основных показателей расходной части исполнения бюджета городского округа в 2020</w:t>
      </w:r>
      <w:r w:rsidR="00673969">
        <w:rPr>
          <w:rFonts w:ascii="Times New Roman" w:hAnsi="Times New Roman"/>
          <w:sz w:val="28"/>
          <w:szCs w:val="28"/>
        </w:rPr>
        <w:t>-</w:t>
      </w:r>
      <w:r w:rsidRPr="006E50EC">
        <w:rPr>
          <w:rFonts w:ascii="Times New Roman" w:hAnsi="Times New Roman"/>
          <w:sz w:val="28"/>
          <w:szCs w:val="28"/>
        </w:rPr>
        <w:t xml:space="preserve">2024 годах приведена в таблице 5. </w:t>
      </w:r>
    </w:p>
    <w:p w14:paraId="41EAB584" w14:textId="70022638" w:rsidR="006E50EC" w:rsidRDefault="006E50EC" w:rsidP="006E50EC">
      <w:pPr>
        <w:ind w:firstLine="708"/>
        <w:jc w:val="both"/>
        <w:rPr>
          <w:rFonts w:ascii="Times New Roman" w:hAnsi="Times New Roman"/>
          <w:sz w:val="28"/>
          <w:szCs w:val="28"/>
        </w:rPr>
      </w:pPr>
    </w:p>
    <w:p w14:paraId="1D812C1B" w14:textId="71523E74" w:rsidR="006E0702" w:rsidRDefault="006E0702" w:rsidP="006E50EC">
      <w:pPr>
        <w:ind w:firstLine="708"/>
        <w:jc w:val="both"/>
        <w:rPr>
          <w:rFonts w:ascii="Times New Roman" w:hAnsi="Times New Roman"/>
          <w:sz w:val="28"/>
          <w:szCs w:val="28"/>
        </w:rPr>
      </w:pPr>
    </w:p>
    <w:p w14:paraId="7B32D3E2" w14:textId="77777777" w:rsidR="006E0702" w:rsidRPr="006E50EC" w:rsidRDefault="006E0702" w:rsidP="006E50EC">
      <w:pPr>
        <w:ind w:firstLine="708"/>
        <w:jc w:val="both"/>
        <w:rPr>
          <w:rFonts w:ascii="Times New Roman" w:hAnsi="Times New Roman"/>
          <w:sz w:val="28"/>
          <w:szCs w:val="28"/>
        </w:rPr>
      </w:pPr>
    </w:p>
    <w:p w14:paraId="64424F9C" w14:textId="77777777" w:rsidR="006E50EC" w:rsidRPr="006E50EC" w:rsidRDefault="006E50EC" w:rsidP="006E50EC">
      <w:pPr>
        <w:jc w:val="right"/>
        <w:rPr>
          <w:rFonts w:ascii="Times New Roman" w:hAnsi="Times New Roman"/>
          <w:sz w:val="28"/>
          <w:szCs w:val="28"/>
        </w:rPr>
      </w:pPr>
      <w:r w:rsidRPr="006E50EC">
        <w:rPr>
          <w:rFonts w:ascii="Times New Roman" w:hAnsi="Times New Roman"/>
          <w:sz w:val="28"/>
          <w:szCs w:val="28"/>
        </w:rPr>
        <w:lastRenderedPageBreak/>
        <w:t>Таблица 5</w:t>
      </w:r>
    </w:p>
    <w:p w14:paraId="5EF4F886" w14:textId="023ECE9B"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Динамика основных показателей расходной части исполнения бюджета</w:t>
      </w:r>
    </w:p>
    <w:p w14:paraId="76EF193F"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городского округа в 2020</w:t>
      </w:r>
      <w:r w:rsidR="00673969">
        <w:rPr>
          <w:rFonts w:ascii="Times New Roman" w:hAnsi="Times New Roman"/>
          <w:sz w:val="28"/>
          <w:szCs w:val="28"/>
        </w:rPr>
        <w:t>-</w:t>
      </w:r>
      <w:r w:rsidRPr="006E50EC">
        <w:rPr>
          <w:rFonts w:ascii="Times New Roman" w:hAnsi="Times New Roman"/>
          <w:sz w:val="28"/>
          <w:szCs w:val="28"/>
        </w:rPr>
        <w:t>2024 годах</w:t>
      </w:r>
    </w:p>
    <w:p w14:paraId="4DA88DA8" w14:textId="2A626D3D" w:rsidR="006E50EC" w:rsidRPr="006E50EC" w:rsidRDefault="00EA5305" w:rsidP="006E50EC">
      <w:pPr>
        <w:jc w:val="right"/>
        <w:rPr>
          <w:rFonts w:ascii="Times New Roman" w:hAnsi="Times New Roman"/>
        </w:rPr>
      </w:pPr>
      <w:r>
        <w:rPr>
          <w:rFonts w:ascii="Times New Roman" w:hAnsi="Times New Roman"/>
        </w:rPr>
        <w:t>млн</w:t>
      </w:r>
      <w:r w:rsidR="006E50EC" w:rsidRPr="006E50EC">
        <w:rPr>
          <w:rFonts w:ascii="Times New Roman" w:hAnsi="Times New Roman"/>
        </w:rPr>
        <w:t xml:space="preserve"> рублей</w:t>
      </w:r>
    </w:p>
    <w:tbl>
      <w:tblPr>
        <w:tblW w:w="5000" w:type="pct"/>
        <w:tblLook w:val="04A0" w:firstRow="1" w:lastRow="0" w:firstColumn="1" w:lastColumn="0" w:noHBand="0" w:noVBand="1"/>
      </w:tblPr>
      <w:tblGrid>
        <w:gridCol w:w="3472"/>
        <w:gridCol w:w="1346"/>
        <w:gridCol w:w="1211"/>
        <w:gridCol w:w="1213"/>
        <w:gridCol w:w="1211"/>
        <w:gridCol w:w="1175"/>
      </w:tblGrid>
      <w:tr w:rsidR="006E50EC" w:rsidRPr="006E50EC" w14:paraId="79D02A77" w14:textId="77777777" w:rsidTr="006E50EC">
        <w:trPr>
          <w:trHeight w:val="300"/>
          <w:tblHeader/>
        </w:trPr>
        <w:tc>
          <w:tcPr>
            <w:tcW w:w="18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F44F7" w14:textId="77777777" w:rsidR="006E50EC" w:rsidRPr="006E50EC" w:rsidRDefault="006E50EC" w:rsidP="006E50EC">
            <w:pPr>
              <w:jc w:val="center"/>
              <w:rPr>
                <w:rFonts w:ascii="Times New Roman" w:hAnsi="Times New Roman"/>
                <w:color w:val="000000"/>
              </w:rPr>
            </w:pPr>
            <w:r w:rsidRPr="006E50EC">
              <w:rPr>
                <w:rFonts w:ascii="Times New Roman" w:hAnsi="Times New Roman"/>
                <w:color w:val="000000"/>
              </w:rPr>
              <w:t xml:space="preserve">Наименование </w:t>
            </w:r>
          </w:p>
          <w:p w14:paraId="3A1596E4" w14:textId="77777777" w:rsidR="006E50EC" w:rsidRPr="006E50EC" w:rsidRDefault="006E50EC" w:rsidP="006E50EC">
            <w:pPr>
              <w:jc w:val="center"/>
              <w:rPr>
                <w:rFonts w:ascii="Times New Roman" w:hAnsi="Times New Roman"/>
                <w:color w:val="000000"/>
              </w:rPr>
            </w:pPr>
            <w:r w:rsidRPr="006E50EC">
              <w:rPr>
                <w:rFonts w:ascii="Times New Roman" w:hAnsi="Times New Roman"/>
                <w:color w:val="000000"/>
              </w:rPr>
              <w:t>показателей</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7687" w14:textId="77777777" w:rsidR="006E50EC" w:rsidRPr="006E50EC" w:rsidRDefault="006E50EC" w:rsidP="006E50EC">
            <w:pPr>
              <w:jc w:val="center"/>
              <w:rPr>
                <w:rFonts w:ascii="Times New Roman" w:hAnsi="Times New Roman"/>
                <w:bCs/>
              </w:rPr>
            </w:pPr>
            <w:r w:rsidRPr="006E50EC">
              <w:rPr>
                <w:rFonts w:ascii="Times New Roman" w:hAnsi="Times New Roman"/>
                <w:bCs/>
              </w:rPr>
              <w:t>2020</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68B200BE"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2021</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0FD361DA"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2022</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3B5DA018"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2023</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11D37F87"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2024</w:t>
            </w:r>
          </w:p>
        </w:tc>
      </w:tr>
      <w:tr w:rsidR="006E50EC" w:rsidRPr="006E50EC" w14:paraId="08B3DA9F" w14:textId="77777777" w:rsidTr="006E50EC">
        <w:trPr>
          <w:trHeight w:val="300"/>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41FA21EC"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Образование</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33F43CF7"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7 340,8</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3BD3AE97"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8 099,7</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2DDAF0C"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8 914,5</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4D91312E"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9 615,3</w:t>
            </w:r>
          </w:p>
        </w:tc>
        <w:tc>
          <w:tcPr>
            <w:tcW w:w="610" w:type="pct"/>
            <w:tcBorders>
              <w:top w:val="single" w:sz="4" w:space="0" w:color="auto"/>
              <w:left w:val="nil"/>
              <w:bottom w:val="single" w:sz="4" w:space="0" w:color="auto"/>
              <w:right w:val="single" w:sz="4" w:space="0" w:color="auto"/>
            </w:tcBorders>
            <w:noWrap/>
            <w:vAlign w:val="center"/>
            <w:hideMark/>
          </w:tcPr>
          <w:p w14:paraId="56189909"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10 397,7</w:t>
            </w:r>
          </w:p>
        </w:tc>
      </w:tr>
      <w:tr w:rsidR="006E50EC" w:rsidRPr="006E50EC" w14:paraId="019013B7" w14:textId="77777777" w:rsidTr="006E50EC">
        <w:trPr>
          <w:trHeight w:val="300"/>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76D6ABE6"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Культура</w:t>
            </w:r>
          </w:p>
        </w:tc>
        <w:tc>
          <w:tcPr>
            <w:tcW w:w="699" w:type="pct"/>
            <w:tcBorders>
              <w:top w:val="nil"/>
              <w:left w:val="nil"/>
              <w:bottom w:val="single" w:sz="4" w:space="0" w:color="auto"/>
              <w:right w:val="single" w:sz="4" w:space="0" w:color="auto"/>
            </w:tcBorders>
            <w:shd w:val="clear" w:color="auto" w:fill="auto"/>
            <w:noWrap/>
            <w:vAlign w:val="center"/>
            <w:hideMark/>
          </w:tcPr>
          <w:p w14:paraId="248D81DB"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372,6</w:t>
            </w:r>
          </w:p>
        </w:tc>
        <w:tc>
          <w:tcPr>
            <w:tcW w:w="629" w:type="pct"/>
            <w:tcBorders>
              <w:top w:val="nil"/>
              <w:left w:val="nil"/>
              <w:bottom w:val="single" w:sz="4" w:space="0" w:color="auto"/>
              <w:right w:val="single" w:sz="4" w:space="0" w:color="auto"/>
            </w:tcBorders>
            <w:shd w:val="clear" w:color="auto" w:fill="auto"/>
            <w:noWrap/>
            <w:vAlign w:val="center"/>
            <w:hideMark/>
          </w:tcPr>
          <w:p w14:paraId="63BB663A"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383,4</w:t>
            </w:r>
          </w:p>
        </w:tc>
        <w:tc>
          <w:tcPr>
            <w:tcW w:w="630" w:type="pct"/>
            <w:tcBorders>
              <w:top w:val="nil"/>
              <w:left w:val="nil"/>
              <w:bottom w:val="single" w:sz="4" w:space="0" w:color="auto"/>
              <w:right w:val="single" w:sz="4" w:space="0" w:color="auto"/>
            </w:tcBorders>
            <w:shd w:val="clear" w:color="auto" w:fill="auto"/>
            <w:noWrap/>
            <w:vAlign w:val="center"/>
            <w:hideMark/>
          </w:tcPr>
          <w:p w14:paraId="274DBDB3"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408,6</w:t>
            </w:r>
          </w:p>
        </w:tc>
        <w:tc>
          <w:tcPr>
            <w:tcW w:w="629" w:type="pct"/>
            <w:tcBorders>
              <w:top w:val="nil"/>
              <w:left w:val="nil"/>
              <w:bottom w:val="single" w:sz="4" w:space="0" w:color="auto"/>
              <w:right w:val="single" w:sz="4" w:space="0" w:color="auto"/>
            </w:tcBorders>
            <w:shd w:val="clear" w:color="auto" w:fill="auto"/>
            <w:noWrap/>
            <w:vAlign w:val="center"/>
            <w:hideMark/>
          </w:tcPr>
          <w:p w14:paraId="6C7354D1"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479,5</w:t>
            </w:r>
          </w:p>
        </w:tc>
        <w:tc>
          <w:tcPr>
            <w:tcW w:w="610" w:type="pct"/>
            <w:tcBorders>
              <w:top w:val="nil"/>
              <w:left w:val="nil"/>
              <w:bottom w:val="single" w:sz="4" w:space="0" w:color="auto"/>
              <w:right w:val="single" w:sz="4" w:space="0" w:color="auto"/>
            </w:tcBorders>
            <w:noWrap/>
            <w:vAlign w:val="center"/>
            <w:hideMark/>
          </w:tcPr>
          <w:p w14:paraId="1F89B922"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514,7</w:t>
            </w:r>
          </w:p>
        </w:tc>
      </w:tr>
      <w:tr w:rsidR="006E50EC" w:rsidRPr="006E50EC" w14:paraId="5D043B81" w14:textId="77777777" w:rsidTr="006E50EC">
        <w:trPr>
          <w:trHeight w:val="262"/>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0F50F61A"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Физическая культура и спорт</w:t>
            </w:r>
          </w:p>
        </w:tc>
        <w:tc>
          <w:tcPr>
            <w:tcW w:w="699" w:type="pct"/>
            <w:tcBorders>
              <w:top w:val="nil"/>
              <w:left w:val="nil"/>
              <w:bottom w:val="single" w:sz="4" w:space="0" w:color="auto"/>
              <w:right w:val="single" w:sz="4" w:space="0" w:color="auto"/>
            </w:tcBorders>
            <w:shd w:val="clear" w:color="auto" w:fill="auto"/>
            <w:noWrap/>
            <w:vAlign w:val="center"/>
            <w:hideMark/>
          </w:tcPr>
          <w:p w14:paraId="2FFDF3C7"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52,6</w:t>
            </w:r>
          </w:p>
        </w:tc>
        <w:tc>
          <w:tcPr>
            <w:tcW w:w="629" w:type="pct"/>
            <w:tcBorders>
              <w:top w:val="nil"/>
              <w:left w:val="nil"/>
              <w:bottom w:val="single" w:sz="4" w:space="0" w:color="auto"/>
              <w:right w:val="single" w:sz="4" w:space="0" w:color="auto"/>
            </w:tcBorders>
            <w:shd w:val="clear" w:color="auto" w:fill="auto"/>
            <w:noWrap/>
            <w:vAlign w:val="center"/>
            <w:hideMark/>
          </w:tcPr>
          <w:p w14:paraId="3C7DDE57"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57,0</w:t>
            </w:r>
          </w:p>
        </w:tc>
        <w:tc>
          <w:tcPr>
            <w:tcW w:w="630" w:type="pct"/>
            <w:tcBorders>
              <w:top w:val="nil"/>
              <w:left w:val="nil"/>
              <w:bottom w:val="single" w:sz="4" w:space="0" w:color="auto"/>
              <w:right w:val="single" w:sz="4" w:space="0" w:color="auto"/>
            </w:tcBorders>
            <w:shd w:val="clear" w:color="auto" w:fill="auto"/>
            <w:noWrap/>
            <w:vAlign w:val="center"/>
            <w:hideMark/>
          </w:tcPr>
          <w:p w14:paraId="43C784E9"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66,0</w:t>
            </w:r>
          </w:p>
        </w:tc>
        <w:tc>
          <w:tcPr>
            <w:tcW w:w="629" w:type="pct"/>
            <w:tcBorders>
              <w:top w:val="nil"/>
              <w:left w:val="nil"/>
              <w:bottom w:val="single" w:sz="4" w:space="0" w:color="auto"/>
              <w:right w:val="single" w:sz="4" w:space="0" w:color="auto"/>
            </w:tcBorders>
            <w:shd w:val="clear" w:color="auto" w:fill="auto"/>
            <w:noWrap/>
            <w:vAlign w:val="center"/>
            <w:hideMark/>
          </w:tcPr>
          <w:p w14:paraId="5842C3F2"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257,9</w:t>
            </w:r>
          </w:p>
        </w:tc>
        <w:tc>
          <w:tcPr>
            <w:tcW w:w="610" w:type="pct"/>
            <w:tcBorders>
              <w:top w:val="nil"/>
              <w:left w:val="nil"/>
              <w:bottom w:val="single" w:sz="4" w:space="0" w:color="auto"/>
              <w:right w:val="single" w:sz="4" w:space="0" w:color="auto"/>
            </w:tcBorders>
            <w:noWrap/>
            <w:vAlign w:val="center"/>
            <w:hideMark/>
          </w:tcPr>
          <w:p w14:paraId="14640AEF"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296,8</w:t>
            </w:r>
          </w:p>
        </w:tc>
      </w:tr>
      <w:tr w:rsidR="006E50EC" w:rsidRPr="006E50EC" w14:paraId="38ED3DF6" w14:textId="77777777" w:rsidTr="006E50EC">
        <w:trPr>
          <w:trHeight w:val="280"/>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066BA50D"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Социальная политика</w:t>
            </w:r>
          </w:p>
        </w:tc>
        <w:tc>
          <w:tcPr>
            <w:tcW w:w="699" w:type="pct"/>
            <w:tcBorders>
              <w:top w:val="nil"/>
              <w:left w:val="nil"/>
              <w:bottom w:val="single" w:sz="4" w:space="0" w:color="auto"/>
              <w:right w:val="single" w:sz="4" w:space="0" w:color="auto"/>
            </w:tcBorders>
            <w:shd w:val="clear" w:color="auto" w:fill="auto"/>
            <w:noWrap/>
            <w:vAlign w:val="center"/>
            <w:hideMark/>
          </w:tcPr>
          <w:p w14:paraId="6AA78763"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1 095,8</w:t>
            </w:r>
          </w:p>
        </w:tc>
        <w:tc>
          <w:tcPr>
            <w:tcW w:w="629" w:type="pct"/>
            <w:tcBorders>
              <w:top w:val="nil"/>
              <w:left w:val="nil"/>
              <w:bottom w:val="single" w:sz="4" w:space="0" w:color="auto"/>
              <w:right w:val="single" w:sz="4" w:space="0" w:color="auto"/>
            </w:tcBorders>
            <w:shd w:val="clear" w:color="auto" w:fill="auto"/>
            <w:noWrap/>
            <w:vAlign w:val="center"/>
            <w:hideMark/>
          </w:tcPr>
          <w:p w14:paraId="3801CC7D"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1 204,4</w:t>
            </w:r>
          </w:p>
        </w:tc>
        <w:tc>
          <w:tcPr>
            <w:tcW w:w="630" w:type="pct"/>
            <w:tcBorders>
              <w:top w:val="nil"/>
              <w:left w:val="nil"/>
              <w:bottom w:val="single" w:sz="4" w:space="0" w:color="auto"/>
              <w:right w:val="single" w:sz="4" w:space="0" w:color="auto"/>
            </w:tcBorders>
            <w:shd w:val="clear" w:color="auto" w:fill="auto"/>
            <w:noWrap/>
            <w:vAlign w:val="center"/>
            <w:hideMark/>
          </w:tcPr>
          <w:p w14:paraId="380EA3FD"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1 301,3</w:t>
            </w:r>
          </w:p>
        </w:tc>
        <w:tc>
          <w:tcPr>
            <w:tcW w:w="629" w:type="pct"/>
            <w:tcBorders>
              <w:top w:val="nil"/>
              <w:left w:val="nil"/>
              <w:bottom w:val="single" w:sz="4" w:space="0" w:color="auto"/>
              <w:right w:val="single" w:sz="4" w:space="0" w:color="auto"/>
            </w:tcBorders>
            <w:shd w:val="clear" w:color="auto" w:fill="auto"/>
            <w:noWrap/>
            <w:vAlign w:val="center"/>
            <w:hideMark/>
          </w:tcPr>
          <w:p w14:paraId="24B5ECD1"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1 562,3</w:t>
            </w:r>
          </w:p>
        </w:tc>
        <w:tc>
          <w:tcPr>
            <w:tcW w:w="610" w:type="pct"/>
            <w:tcBorders>
              <w:top w:val="nil"/>
              <w:left w:val="nil"/>
              <w:bottom w:val="single" w:sz="4" w:space="0" w:color="auto"/>
              <w:right w:val="single" w:sz="4" w:space="0" w:color="auto"/>
            </w:tcBorders>
            <w:noWrap/>
            <w:vAlign w:val="center"/>
            <w:hideMark/>
          </w:tcPr>
          <w:p w14:paraId="724AC179"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1 872,5</w:t>
            </w:r>
          </w:p>
        </w:tc>
      </w:tr>
      <w:tr w:rsidR="006E50EC" w:rsidRPr="006E50EC" w14:paraId="25D48F43" w14:textId="77777777" w:rsidTr="006E50EC">
        <w:trPr>
          <w:trHeight w:val="681"/>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006EDBB7"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Национальная экономика и жилищно-коммунальное хозяйство</w:t>
            </w:r>
          </w:p>
        </w:tc>
        <w:tc>
          <w:tcPr>
            <w:tcW w:w="699" w:type="pct"/>
            <w:tcBorders>
              <w:top w:val="nil"/>
              <w:left w:val="nil"/>
              <w:bottom w:val="single" w:sz="4" w:space="0" w:color="auto"/>
              <w:right w:val="single" w:sz="4" w:space="0" w:color="auto"/>
            </w:tcBorders>
            <w:shd w:val="clear" w:color="auto" w:fill="auto"/>
            <w:noWrap/>
            <w:vAlign w:val="center"/>
            <w:hideMark/>
          </w:tcPr>
          <w:p w14:paraId="37EFAAB0"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3 987,6</w:t>
            </w:r>
          </w:p>
        </w:tc>
        <w:tc>
          <w:tcPr>
            <w:tcW w:w="629" w:type="pct"/>
            <w:tcBorders>
              <w:top w:val="nil"/>
              <w:left w:val="nil"/>
              <w:bottom w:val="single" w:sz="4" w:space="0" w:color="auto"/>
              <w:right w:val="single" w:sz="4" w:space="0" w:color="auto"/>
            </w:tcBorders>
            <w:shd w:val="clear" w:color="auto" w:fill="auto"/>
            <w:noWrap/>
            <w:vAlign w:val="center"/>
            <w:hideMark/>
          </w:tcPr>
          <w:p w14:paraId="0073E60D"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4 442,4</w:t>
            </w:r>
          </w:p>
        </w:tc>
        <w:tc>
          <w:tcPr>
            <w:tcW w:w="630" w:type="pct"/>
            <w:tcBorders>
              <w:top w:val="nil"/>
              <w:left w:val="nil"/>
              <w:bottom w:val="single" w:sz="4" w:space="0" w:color="auto"/>
              <w:right w:val="single" w:sz="4" w:space="0" w:color="auto"/>
            </w:tcBorders>
            <w:shd w:val="clear" w:color="auto" w:fill="auto"/>
            <w:noWrap/>
            <w:vAlign w:val="center"/>
            <w:hideMark/>
          </w:tcPr>
          <w:p w14:paraId="794D43EE"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5 706,3</w:t>
            </w:r>
          </w:p>
        </w:tc>
        <w:tc>
          <w:tcPr>
            <w:tcW w:w="629" w:type="pct"/>
            <w:tcBorders>
              <w:top w:val="nil"/>
              <w:left w:val="nil"/>
              <w:bottom w:val="single" w:sz="4" w:space="0" w:color="auto"/>
              <w:right w:val="single" w:sz="4" w:space="0" w:color="auto"/>
            </w:tcBorders>
            <w:shd w:val="clear" w:color="auto" w:fill="auto"/>
            <w:noWrap/>
            <w:vAlign w:val="center"/>
            <w:hideMark/>
          </w:tcPr>
          <w:p w14:paraId="2433FF0B"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7 242,2</w:t>
            </w:r>
          </w:p>
        </w:tc>
        <w:tc>
          <w:tcPr>
            <w:tcW w:w="610" w:type="pct"/>
            <w:tcBorders>
              <w:top w:val="nil"/>
              <w:left w:val="nil"/>
              <w:bottom w:val="single" w:sz="4" w:space="0" w:color="auto"/>
              <w:right w:val="single" w:sz="4" w:space="0" w:color="auto"/>
            </w:tcBorders>
            <w:noWrap/>
            <w:vAlign w:val="center"/>
            <w:hideMark/>
          </w:tcPr>
          <w:p w14:paraId="79CC187E"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7 458,4</w:t>
            </w:r>
          </w:p>
        </w:tc>
      </w:tr>
      <w:tr w:rsidR="006E50EC" w:rsidRPr="006E50EC" w14:paraId="29235CE9" w14:textId="77777777" w:rsidTr="006E50EC">
        <w:trPr>
          <w:trHeight w:val="140"/>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6688CFFC" w14:textId="77777777" w:rsidR="006E50EC" w:rsidRPr="006E50EC" w:rsidRDefault="006E50EC" w:rsidP="006E50EC">
            <w:pPr>
              <w:jc w:val="both"/>
              <w:rPr>
                <w:rFonts w:ascii="Times New Roman" w:hAnsi="Times New Roman"/>
                <w:color w:val="000000"/>
              </w:rPr>
            </w:pPr>
            <w:r w:rsidRPr="006E50EC">
              <w:rPr>
                <w:rFonts w:ascii="Times New Roman" w:hAnsi="Times New Roman"/>
                <w:color w:val="000000"/>
              </w:rPr>
              <w:t>Прочие расходы</w:t>
            </w:r>
          </w:p>
        </w:tc>
        <w:tc>
          <w:tcPr>
            <w:tcW w:w="699" w:type="pct"/>
            <w:tcBorders>
              <w:top w:val="nil"/>
              <w:left w:val="nil"/>
              <w:bottom w:val="single" w:sz="4" w:space="0" w:color="auto"/>
              <w:right w:val="single" w:sz="4" w:space="0" w:color="auto"/>
            </w:tcBorders>
            <w:shd w:val="clear" w:color="auto" w:fill="auto"/>
            <w:noWrap/>
            <w:vAlign w:val="center"/>
            <w:hideMark/>
          </w:tcPr>
          <w:p w14:paraId="299FDDCD"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897,5</w:t>
            </w:r>
          </w:p>
        </w:tc>
        <w:tc>
          <w:tcPr>
            <w:tcW w:w="629" w:type="pct"/>
            <w:tcBorders>
              <w:top w:val="nil"/>
              <w:left w:val="nil"/>
              <w:bottom w:val="single" w:sz="4" w:space="0" w:color="auto"/>
              <w:right w:val="single" w:sz="4" w:space="0" w:color="auto"/>
            </w:tcBorders>
            <w:shd w:val="clear" w:color="auto" w:fill="auto"/>
            <w:noWrap/>
            <w:vAlign w:val="center"/>
            <w:hideMark/>
          </w:tcPr>
          <w:p w14:paraId="750CC07C"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957,0</w:t>
            </w:r>
          </w:p>
        </w:tc>
        <w:tc>
          <w:tcPr>
            <w:tcW w:w="630" w:type="pct"/>
            <w:tcBorders>
              <w:top w:val="nil"/>
              <w:left w:val="nil"/>
              <w:bottom w:val="single" w:sz="4" w:space="0" w:color="auto"/>
              <w:right w:val="single" w:sz="4" w:space="0" w:color="auto"/>
            </w:tcBorders>
            <w:shd w:val="clear" w:color="auto" w:fill="auto"/>
            <w:noWrap/>
            <w:vAlign w:val="center"/>
            <w:hideMark/>
          </w:tcPr>
          <w:p w14:paraId="05414C09"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1 018,1</w:t>
            </w:r>
          </w:p>
        </w:tc>
        <w:tc>
          <w:tcPr>
            <w:tcW w:w="629" w:type="pct"/>
            <w:tcBorders>
              <w:top w:val="nil"/>
              <w:left w:val="nil"/>
              <w:bottom w:val="single" w:sz="4" w:space="0" w:color="auto"/>
              <w:right w:val="single" w:sz="4" w:space="0" w:color="auto"/>
            </w:tcBorders>
            <w:shd w:val="clear" w:color="auto" w:fill="auto"/>
            <w:noWrap/>
            <w:vAlign w:val="center"/>
            <w:hideMark/>
          </w:tcPr>
          <w:p w14:paraId="350EB9D4"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1 114,9</w:t>
            </w:r>
          </w:p>
        </w:tc>
        <w:tc>
          <w:tcPr>
            <w:tcW w:w="610" w:type="pct"/>
            <w:tcBorders>
              <w:top w:val="nil"/>
              <w:left w:val="nil"/>
              <w:bottom w:val="single" w:sz="4" w:space="0" w:color="auto"/>
              <w:right w:val="single" w:sz="4" w:space="0" w:color="auto"/>
            </w:tcBorders>
            <w:noWrap/>
            <w:vAlign w:val="center"/>
            <w:hideMark/>
          </w:tcPr>
          <w:p w14:paraId="10FBDB93" w14:textId="77777777" w:rsidR="006E50EC" w:rsidRPr="006E50EC" w:rsidRDefault="006E50EC" w:rsidP="006E50EC">
            <w:pPr>
              <w:jc w:val="right"/>
              <w:rPr>
                <w:rFonts w:ascii="Times New Roman" w:hAnsi="Times New Roman"/>
                <w:color w:val="000000"/>
                <w:sz w:val="20"/>
                <w:szCs w:val="20"/>
                <w:highlight w:val="yellow"/>
              </w:rPr>
            </w:pPr>
            <w:r w:rsidRPr="006E50EC">
              <w:rPr>
                <w:rFonts w:ascii="Times New Roman" w:hAnsi="Times New Roman"/>
                <w:color w:val="000000"/>
                <w:sz w:val="20"/>
                <w:szCs w:val="20"/>
              </w:rPr>
              <w:t>1 253,8</w:t>
            </w:r>
          </w:p>
        </w:tc>
      </w:tr>
      <w:tr w:rsidR="006E50EC" w:rsidRPr="006E50EC" w14:paraId="7EF5A838" w14:textId="77777777" w:rsidTr="006E50EC">
        <w:trPr>
          <w:trHeight w:val="272"/>
        </w:trPr>
        <w:tc>
          <w:tcPr>
            <w:tcW w:w="1803" w:type="pct"/>
            <w:tcBorders>
              <w:top w:val="nil"/>
              <w:left w:val="single" w:sz="4" w:space="0" w:color="auto"/>
              <w:bottom w:val="single" w:sz="4" w:space="0" w:color="auto"/>
              <w:right w:val="single" w:sz="4" w:space="0" w:color="auto"/>
            </w:tcBorders>
            <w:shd w:val="clear" w:color="000000" w:fill="FFFFFF"/>
            <w:vAlign w:val="center"/>
            <w:hideMark/>
          </w:tcPr>
          <w:p w14:paraId="4CB02D90" w14:textId="1E4E3814" w:rsidR="006E50EC" w:rsidRPr="006E50EC" w:rsidRDefault="005814B6" w:rsidP="006E50EC">
            <w:pPr>
              <w:rPr>
                <w:rFonts w:ascii="Times New Roman" w:hAnsi="Times New Roman"/>
                <w:bCs/>
                <w:color w:val="000000"/>
              </w:rPr>
            </w:pPr>
            <w:r>
              <w:rPr>
                <w:rFonts w:ascii="Times New Roman" w:hAnsi="Times New Roman"/>
                <w:bCs/>
                <w:color w:val="000000"/>
              </w:rPr>
              <w:t>Всего</w:t>
            </w:r>
          </w:p>
        </w:tc>
        <w:tc>
          <w:tcPr>
            <w:tcW w:w="699" w:type="pct"/>
            <w:tcBorders>
              <w:top w:val="nil"/>
              <w:left w:val="nil"/>
              <w:bottom w:val="single" w:sz="4" w:space="0" w:color="auto"/>
              <w:right w:val="single" w:sz="4" w:space="0" w:color="auto"/>
            </w:tcBorders>
            <w:shd w:val="clear" w:color="auto" w:fill="auto"/>
            <w:noWrap/>
            <w:vAlign w:val="center"/>
            <w:hideMark/>
          </w:tcPr>
          <w:p w14:paraId="1DD0BBC4" w14:textId="77777777" w:rsidR="006E50EC" w:rsidRPr="006E50EC" w:rsidRDefault="006E50EC" w:rsidP="006E50EC">
            <w:pPr>
              <w:jc w:val="right"/>
              <w:rPr>
                <w:rFonts w:ascii="Times New Roman" w:hAnsi="Times New Roman"/>
                <w:bCs/>
                <w:color w:val="000000"/>
                <w:sz w:val="20"/>
                <w:szCs w:val="20"/>
                <w:highlight w:val="yellow"/>
              </w:rPr>
            </w:pPr>
            <w:r w:rsidRPr="006E50EC">
              <w:rPr>
                <w:rFonts w:ascii="Times New Roman" w:hAnsi="Times New Roman"/>
                <w:bCs/>
                <w:color w:val="000000"/>
                <w:sz w:val="20"/>
                <w:szCs w:val="20"/>
              </w:rPr>
              <w:t>13 746,9</w:t>
            </w:r>
          </w:p>
        </w:tc>
        <w:tc>
          <w:tcPr>
            <w:tcW w:w="629" w:type="pct"/>
            <w:tcBorders>
              <w:top w:val="nil"/>
              <w:left w:val="nil"/>
              <w:bottom w:val="single" w:sz="4" w:space="0" w:color="auto"/>
              <w:right w:val="single" w:sz="4" w:space="0" w:color="auto"/>
            </w:tcBorders>
            <w:shd w:val="clear" w:color="auto" w:fill="auto"/>
            <w:noWrap/>
            <w:vAlign w:val="center"/>
            <w:hideMark/>
          </w:tcPr>
          <w:p w14:paraId="6BC0087F" w14:textId="77777777" w:rsidR="006E50EC" w:rsidRPr="006E50EC" w:rsidRDefault="006E50EC" w:rsidP="006E50EC">
            <w:pPr>
              <w:jc w:val="right"/>
              <w:rPr>
                <w:rFonts w:ascii="Times New Roman" w:hAnsi="Times New Roman"/>
                <w:bCs/>
                <w:color w:val="000000"/>
                <w:sz w:val="20"/>
                <w:szCs w:val="20"/>
                <w:highlight w:val="yellow"/>
              </w:rPr>
            </w:pPr>
            <w:r w:rsidRPr="006E50EC">
              <w:rPr>
                <w:rFonts w:ascii="Times New Roman" w:hAnsi="Times New Roman"/>
                <w:bCs/>
                <w:color w:val="000000"/>
                <w:sz w:val="20"/>
                <w:szCs w:val="20"/>
              </w:rPr>
              <w:t>15 143,9</w:t>
            </w:r>
          </w:p>
        </w:tc>
        <w:tc>
          <w:tcPr>
            <w:tcW w:w="630" w:type="pct"/>
            <w:tcBorders>
              <w:top w:val="nil"/>
              <w:left w:val="nil"/>
              <w:bottom w:val="single" w:sz="4" w:space="0" w:color="auto"/>
              <w:right w:val="single" w:sz="4" w:space="0" w:color="auto"/>
            </w:tcBorders>
            <w:shd w:val="clear" w:color="auto" w:fill="auto"/>
            <w:noWrap/>
            <w:vAlign w:val="center"/>
            <w:hideMark/>
          </w:tcPr>
          <w:p w14:paraId="4112D61D" w14:textId="77777777" w:rsidR="006E50EC" w:rsidRPr="006E50EC" w:rsidRDefault="006E50EC" w:rsidP="006E50EC">
            <w:pPr>
              <w:jc w:val="right"/>
              <w:rPr>
                <w:rFonts w:ascii="Times New Roman" w:hAnsi="Times New Roman"/>
                <w:bCs/>
                <w:color w:val="000000"/>
                <w:sz w:val="20"/>
                <w:szCs w:val="20"/>
                <w:highlight w:val="yellow"/>
              </w:rPr>
            </w:pPr>
            <w:r w:rsidRPr="006E50EC">
              <w:rPr>
                <w:rFonts w:ascii="Times New Roman" w:hAnsi="Times New Roman"/>
                <w:bCs/>
                <w:color w:val="000000"/>
                <w:sz w:val="20"/>
                <w:szCs w:val="20"/>
              </w:rPr>
              <w:t>17 414,8</w:t>
            </w:r>
          </w:p>
        </w:tc>
        <w:tc>
          <w:tcPr>
            <w:tcW w:w="629" w:type="pct"/>
            <w:tcBorders>
              <w:top w:val="nil"/>
              <w:left w:val="nil"/>
              <w:bottom w:val="single" w:sz="4" w:space="0" w:color="auto"/>
              <w:right w:val="single" w:sz="4" w:space="0" w:color="auto"/>
            </w:tcBorders>
            <w:shd w:val="clear" w:color="auto" w:fill="auto"/>
            <w:noWrap/>
            <w:vAlign w:val="center"/>
            <w:hideMark/>
          </w:tcPr>
          <w:p w14:paraId="0AACF89F" w14:textId="77777777" w:rsidR="006E50EC" w:rsidRPr="006E50EC" w:rsidRDefault="006E50EC" w:rsidP="006E50EC">
            <w:pPr>
              <w:jc w:val="right"/>
              <w:rPr>
                <w:rFonts w:ascii="Times New Roman" w:hAnsi="Times New Roman"/>
                <w:bCs/>
                <w:color w:val="000000"/>
                <w:sz w:val="20"/>
                <w:szCs w:val="20"/>
                <w:highlight w:val="yellow"/>
              </w:rPr>
            </w:pPr>
            <w:r w:rsidRPr="006E50EC">
              <w:rPr>
                <w:rFonts w:ascii="Times New Roman" w:hAnsi="Times New Roman"/>
                <w:bCs/>
                <w:color w:val="000000"/>
                <w:sz w:val="20"/>
                <w:szCs w:val="20"/>
              </w:rPr>
              <w:t>20 272,1</w:t>
            </w:r>
          </w:p>
        </w:tc>
        <w:tc>
          <w:tcPr>
            <w:tcW w:w="610" w:type="pct"/>
            <w:tcBorders>
              <w:top w:val="nil"/>
              <w:left w:val="nil"/>
              <w:bottom w:val="single" w:sz="4" w:space="0" w:color="auto"/>
              <w:right w:val="single" w:sz="4" w:space="0" w:color="auto"/>
            </w:tcBorders>
            <w:noWrap/>
            <w:vAlign w:val="center"/>
            <w:hideMark/>
          </w:tcPr>
          <w:p w14:paraId="28CA9653" w14:textId="77777777" w:rsidR="006E50EC" w:rsidRPr="006E50EC" w:rsidRDefault="006E50EC" w:rsidP="006E50EC">
            <w:pPr>
              <w:jc w:val="right"/>
              <w:rPr>
                <w:rFonts w:ascii="Times New Roman" w:hAnsi="Times New Roman"/>
                <w:bCs/>
                <w:color w:val="000000"/>
                <w:sz w:val="20"/>
                <w:szCs w:val="20"/>
                <w:highlight w:val="yellow"/>
              </w:rPr>
            </w:pPr>
            <w:r w:rsidRPr="006E50EC">
              <w:rPr>
                <w:rFonts w:ascii="Times New Roman" w:hAnsi="Times New Roman"/>
                <w:bCs/>
                <w:color w:val="000000"/>
                <w:sz w:val="20"/>
                <w:szCs w:val="20"/>
              </w:rPr>
              <w:t>21 793,9</w:t>
            </w:r>
          </w:p>
        </w:tc>
      </w:tr>
    </w:tbl>
    <w:p w14:paraId="314363C8" w14:textId="77777777" w:rsidR="006E50EC" w:rsidRPr="006E0702" w:rsidRDefault="006E50EC" w:rsidP="006E50EC">
      <w:pPr>
        <w:rPr>
          <w:rFonts w:ascii="Times New Roman" w:hAnsi="Times New Roman"/>
          <w:sz w:val="28"/>
          <w:szCs w:val="28"/>
          <w:highlight w:val="yellow"/>
        </w:rPr>
      </w:pPr>
    </w:p>
    <w:p w14:paraId="0157B7D1" w14:textId="5CFF2FCA"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Основная часть расходов бюджета</w:t>
      </w:r>
      <w:r w:rsidR="00EA5305">
        <w:rPr>
          <w:rFonts w:ascii="Times New Roman" w:hAnsi="Times New Roman"/>
          <w:sz w:val="28"/>
          <w:szCs w:val="28"/>
        </w:rPr>
        <w:t xml:space="preserve"> городского округа 12 276,4 млн</w:t>
      </w:r>
      <w:r w:rsidR="00EA5305" w:rsidRPr="00EA5305">
        <w:rPr>
          <w:rFonts w:ascii="Times New Roman" w:hAnsi="Times New Roman"/>
          <w:sz w:val="28"/>
          <w:szCs w:val="28"/>
        </w:rPr>
        <w:t xml:space="preserve"> </w:t>
      </w:r>
      <w:r w:rsidRPr="006E50EC">
        <w:rPr>
          <w:rFonts w:ascii="Times New Roman" w:hAnsi="Times New Roman"/>
          <w:sz w:val="28"/>
          <w:szCs w:val="28"/>
        </w:rPr>
        <w:t xml:space="preserve">рублей или 56,3 процентов направляется на выплату первоочередных расходов: заработную плату, начисления на выплаты по оплате труда, оплату коммунальных услуг, социальные выплаты и обслуживание муниципального долга. По сравнению с 2023 годом указанные расходы выросли на </w:t>
      </w:r>
      <w:r w:rsidR="00EA5305">
        <w:rPr>
          <w:rFonts w:ascii="Times New Roman" w:hAnsi="Times New Roman"/>
          <w:sz w:val="28"/>
          <w:szCs w:val="28"/>
        </w:rPr>
        <w:br/>
      </w:r>
      <w:r w:rsidRPr="006E50EC">
        <w:rPr>
          <w:rFonts w:ascii="Times New Roman" w:hAnsi="Times New Roman"/>
          <w:sz w:val="28"/>
          <w:szCs w:val="28"/>
        </w:rPr>
        <w:t>1 </w:t>
      </w:r>
      <w:r w:rsidR="00EA5305">
        <w:rPr>
          <w:rFonts w:ascii="Times New Roman" w:hAnsi="Times New Roman"/>
          <w:sz w:val="28"/>
          <w:szCs w:val="28"/>
        </w:rPr>
        <w:t>518,8 млн</w:t>
      </w:r>
      <w:r w:rsidR="00EA5305" w:rsidRPr="00EA5305">
        <w:rPr>
          <w:rFonts w:ascii="Times New Roman" w:hAnsi="Times New Roman"/>
          <w:sz w:val="28"/>
          <w:szCs w:val="28"/>
        </w:rPr>
        <w:t xml:space="preserve"> </w:t>
      </w:r>
      <w:r w:rsidRPr="006E50EC">
        <w:rPr>
          <w:rFonts w:ascii="Times New Roman" w:hAnsi="Times New Roman"/>
          <w:sz w:val="28"/>
          <w:szCs w:val="28"/>
        </w:rPr>
        <w:t>рублей.</w:t>
      </w:r>
    </w:p>
    <w:p w14:paraId="1D337D55" w14:textId="6C2541BB"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Расходы капитального характера (осуществление бюджетных инвестиций, в том числе разработка проектно-сметной документации) в 2024 году по отношению к 2023 году в связи со снижением поступлений субсидий капитального характера уменьшились на 325,4 млн</w:t>
      </w:r>
      <w:r w:rsidR="00EA5305" w:rsidRPr="00EA5305">
        <w:rPr>
          <w:rFonts w:ascii="Times New Roman" w:hAnsi="Times New Roman"/>
          <w:sz w:val="28"/>
          <w:szCs w:val="28"/>
        </w:rPr>
        <w:t xml:space="preserve"> </w:t>
      </w:r>
      <w:r w:rsidRPr="006E50EC">
        <w:rPr>
          <w:rFonts w:ascii="Times New Roman" w:hAnsi="Times New Roman"/>
          <w:sz w:val="28"/>
          <w:szCs w:val="28"/>
        </w:rPr>
        <w:t>ру</w:t>
      </w:r>
      <w:r w:rsidR="00EA5305">
        <w:rPr>
          <w:rFonts w:ascii="Times New Roman" w:hAnsi="Times New Roman"/>
          <w:sz w:val="28"/>
          <w:szCs w:val="28"/>
        </w:rPr>
        <w:t xml:space="preserve">блей и составляют </w:t>
      </w:r>
      <w:r w:rsidR="00EA5305">
        <w:rPr>
          <w:rFonts w:ascii="Times New Roman" w:hAnsi="Times New Roman"/>
          <w:sz w:val="28"/>
          <w:szCs w:val="28"/>
        </w:rPr>
        <w:br/>
        <w:t xml:space="preserve">1 140,9 млн </w:t>
      </w:r>
      <w:r w:rsidRPr="006E50EC">
        <w:rPr>
          <w:rFonts w:ascii="Times New Roman" w:hAnsi="Times New Roman"/>
          <w:sz w:val="28"/>
          <w:szCs w:val="28"/>
        </w:rPr>
        <w:t>рублей.</w:t>
      </w:r>
    </w:p>
    <w:p w14:paraId="5B5BE66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Динамика расходов бюджета городского округа в 2020</w:t>
      </w:r>
      <w:r w:rsidR="00673969">
        <w:rPr>
          <w:rFonts w:ascii="Times New Roman" w:hAnsi="Times New Roman"/>
          <w:sz w:val="28"/>
          <w:szCs w:val="28"/>
        </w:rPr>
        <w:t>-</w:t>
      </w:r>
      <w:r w:rsidRPr="006E50EC">
        <w:rPr>
          <w:rFonts w:ascii="Times New Roman" w:hAnsi="Times New Roman"/>
          <w:sz w:val="28"/>
          <w:szCs w:val="28"/>
        </w:rPr>
        <w:t>2024 годах приведена в таблице 6.</w:t>
      </w:r>
    </w:p>
    <w:p w14:paraId="6FA27EBA" w14:textId="77777777" w:rsidR="006E50EC" w:rsidRPr="006E50EC" w:rsidRDefault="006E50EC" w:rsidP="006E50EC">
      <w:pPr>
        <w:ind w:firstLine="709"/>
        <w:jc w:val="right"/>
        <w:rPr>
          <w:rFonts w:ascii="Times New Roman" w:hAnsi="Times New Roman"/>
          <w:sz w:val="28"/>
          <w:szCs w:val="28"/>
        </w:rPr>
      </w:pPr>
      <w:r w:rsidRPr="006E50EC">
        <w:rPr>
          <w:rFonts w:ascii="Times New Roman" w:hAnsi="Times New Roman"/>
          <w:sz w:val="28"/>
          <w:szCs w:val="28"/>
        </w:rPr>
        <w:t>Таблица 6</w:t>
      </w:r>
    </w:p>
    <w:p w14:paraId="47E49969" w14:textId="77777777" w:rsidR="006E50EC" w:rsidRPr="006E50EC" w:rsidRDefault="006E50EC" w:rsidP="006E50EC">
      <w:pPr>
        <w:jc w:val="center"/>
        <w:rPr>
          <w:rFonts w:ascii="Times New Roman" w:hAnsi="Times New Roman"/>
          <w:bCs/>
          <w:color w:val="000000"/>
          <w:sz w:val="28"/>
          <w:szCs w:val="28"/>
        </w:rPr>
      </w:pPr>
      <w:r w:rsidRPr="006E50EC">
        <w:rPr>
          <w:rFonts w:ascii="Times New Roman" w:hAnsi="Times New Roman"/>
          <w:bCs/>
          <w:color w:val="000000"/>
          <w:sz w:val="28"/>
          <w:szCs w:val="28"/>
        </w:rPr>
        <w:t>Динамика расходов бюджета городского округа в 2020</w:t>
      </w:r>
      <w:r w:rsidR="00673969">
        <w:rPr>
          <w:rFonts w:ascii="Times New Roman" w:hAnsi="Times New Roman"/>
          <w:bCs/>
          <w:color w:val="000000"/>
          <w:sz w:val="28"/>
          <w:szCs w:val="28"/>
        </w:rPr>
        <w:t>-</w:t>
      </w:r>
      <w:r w:rsidRPr="006E50EC">
        <w:rPr>
          <w:rFonts w:ascii="Times New Roman" w:hAnsi="Times New Roman"/>
          <w:bCs/>
          <w:color w:val="000000"/>
          <w:sz w:val="28"/>
          <w:szCs w:val="28"/>
        </w:rPr>
        <w:t>2024 годах</w:t>
      </w:r>
    </w:p>
    <w:p w14:paraId="27DE2418" w14:textId="4E14C3EB" w:rsidR="006E50EC" w:rsidRPr="006E50EC" w:rsidRDefault="00847A8C" w:rsidP="006E50EC">
      <w:pPr>
        <w:ind w:firstLine="709"/>
        <w:jc w:val="right"/>
        <w:rPr>
          <w:rFonts w:ascii="Times New Roman" w:hAnsi="Times New Roman"/>
        </w:rPr>
      </w:pPr>
      <w:r>
        <w:rPr>
          <w:rFonts w:ascii="Times New Roman" w:hAnsi="Times New Roman"/>
        </w:rPr>
        <w:t>млн</w:t>
      </w:r>
      <w:r w:rsidR="006E50EC" w:rsidRPr="006E50EC">
        <w:rPr>
          <w:rFonts w:ascii="Times New Roman" w:hAnsi="Times New Roman"/>
        </w:rPr>
        <w:t xml:space="preserve"> рублей, %</w:t>
      </w:r>
    </w:p>
    <w:tbl>
      <w:tblPr>
        <w:tblW w:w="5087" w:type="pct"/>
        <w:tblInd w:w="-176" w:type="dxa"/>
        <w:tblLook w:val="04A0" w:firstRow="1" w:lastRow="0" w:firstColumn="1" w:lastColumn="0" w:noHBand="0" w:noVBand="1"/>
      </w:tblPr>
      <w:tblGrid>
        <w:gridCol w:w="4374"/>
        <w:gridCol w:w="1086"/>
        <w:gridCol w:w="1085"/>
        <w:gridCol w:w="1085"/>
        <w:gridCol w:w="1085"/>
        <w:gridCol w:w="1081"/>
      </w:tblGrid>
      <w:tr w:rsidR="006E50EC" w:rsidRPr="006E50EC" w14:paraId="0ECB5328" w14:textId="77777777" w:rsidTr="006E50EC">
        <w:trPr>
          <w:trHeight w:val="315"/>
          <w:tblHeader/>
        </w:trPr>
        <w:tc>
          <w:tcPr>
            <w:tcW w:w="2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B631F"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Наименование показателей</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64ACC"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2020</w:t>
            </w:r>
          </w:p>
        </w:tc>
        <w:tc>
          <w:tcPr>
            <w:tcW w:w="554" w:type="pct"/>
            <w:tcBorders>
              <w:top w:val="single" w:sz="4" w:space="0" w:color="auto"/>
              <w:left w:val="nil"/>
              <w:bottom w:val="single" w:sz="4" w:space="0" w:color="auto"/>
              <w:right w:val="single" w:sz="4" w:space="0" w:color="auto"/>
            </w:tcBorders>
            <w:shd w:val="clear" w:color="000000" w:fill="FFFFFF"/>
            <w:noWrap/>
            <w:vAlign w:val="bottom"/>
            <w:hideMark/>
          </w:tcPr>
          <w:p w14:paraId="3D601FDE"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2021</w:t>
            </w:r>
          </w:p>
        </w:tc>
        <w:tc>
          <w:tcPr>
            <w:tcW w:w="554" w:type="pct"/>
            <w:tcBorders>
              <w:top w:val="single" w:sz="4" w:space="0" w:color="auto"/>
              <w:left w:val="nil"/>
              <w:bottom w:val="single" w:sz="4" w:space="0" w:color="auto"/>
              <w:right w:val="single" w:sz="4" w:space="0" w:color="auto"/>
            </w:tcBorders>
            <w:shd w:val="clear" w:color="000000" w:fill="FFFFFF"/>
            <w:noWrap/>
            <w:vAlign w:val="bottom"/>
            <w:hideMark/>
          </w:tcPr>
          <w:p w14:paraId="2BB3647C"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2022</w:t>
            </w:r>
          </w:p>
        </w:tc>
        <w:tc>
          <w:tcPr>
            <w:tcW w:w="554" w:type="pct"/>
            <w:tcBorders>
              <w:top w:val="single" w:sz="4" w:space="0" w:color="auto"/>
              <w:left w:val="nil"/>
              <w:bottom w:val="single" w:sz="4" w:space="0" w:color="auto"/>
              <w:right w:val="single" w:sz="4" w:space="0" w:color="auto"/>
            </w:tcBorders>
            <w:shd w:val="clear" w:color="000000" w:fill="FFFFFF"/>
            <w:noWrap/>
            <w:vAlign w:val="bottom"/>
            <w:hideMark/>
          </w:tcPr>
          <w:p w14:paraId="1C22C4E9"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2023</w:t>
            </w:r>
          </w:p>
        </w:tc>
        <w:tc>
          <w:tcPr>
            <w:tcW w:w="553" w:type="pct"/>
            <w:tcBorders>
              <w:top w:val="single" w:sz="4" w:space="0" w:color="auto"/>
              <w:left w:val="nil"/>
              <w:bottom w:val="single" w:sz="4" w:space="0" w:color="auto"/>
              <w:right w:val="single" w:sz="4" w:space="0" w:color="auto"/>
            </w:tcBorders>
            <w:shd w:val="clear" w:color="000000" w:fill="FFFFFF"/>
            <w:noWrap/>
            <w:vAlign w:val="bottom"/>
            <w:hideMark/>
          </w:tcPr>
          <w:p w14:paraId="7CE8ECA4" w14:textId="77777777" w:rsidR="006E50EC" w:rsidRPr="006E50EC" w:rsidRDefault="006E50EC" w:rsidP="006E50EC">
            <w:pPr>
              <w:jc w:val="center"/>
              <w:rPr>
                <w:rFonts w:ascii="Times New Roman" w:hAnsi="Times New Roman"/>
                <w:bCs/>
                <w:color w:val="000000"/>
              </w:rPr>
            </w:pPr>
            <w:r w:rsidRPr="006E50EC">
              <w:rPr>
                <w:rFonts w:ascii="Times New Roman" w:hAnsi="Times New Roman"/>
                <w:bCs/>
                <w:color w:val="000000"/>
              </w:rPr>
              <w:t>2024</w:t>
            </w:r>
          </w:p>
        </w:tc>
      </w:tr>
      <w:tr w:rsidR="006E50EC" w:rsidRPr="006E50EC" w14:paraId="6BFDD659" w14:textId="77777777" w:rsidTr="006E50EC">
        <w:trPr>
          <w:trHeight w:val="331"/>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3138F3CF" w14:textId="77777777" w:rsidR="00DE7E96" w:rsidRDefault="006E50EC" w:rsidP="006E50EC">
            <w:pPr>
              <w:rPr>
                <w:rFonts w:ascii="Times New Roman" w:hAnsi="Times New Roman"/>
                <w:bCs/>
                <w:iCs/>
                <w:color w:val="000000"/>
              </w:rPr>
            </w:pPr>
            <w:r w:rsidRPr="006E50EC">
              <w:rPr>
                <w:rFonts w:ascii="Times New Roman" w:hAnsi="Times New Roman"/>
                <w:bCs/>
                <w:iCs/>
                <w:color w:val="000000"/>
              </w:rPr>
              <w:t>1. Первоочередные расходы</w:t>
            </w:r>
            <w:r w:rsidR="00DE7E96">
              <w:rPr>
                <w:rFonts w:ascii="Times New Roman" w:hAnsi="Times New Roman"/>
                <w:bCs/>
                <w:iCs/>
                <w:color w:val="000000"/>
              </w:rPr>
              <w:t xml:space="preserve">, </w:t>
            </w:r>
          </w:p>
          <w:p w14:paraId="2941D783" w14:textId="6390A2E8" w:rsidR="006E50EC" w:rsidRPr="006E50EC" w:rsidRDefault="00DE7E96" w:rsidP="006E50EC">
            <w:pPr>
              <w:rPr>
                <w:rFonts w:ascii="Times New Roman" w:hAnsi="Times New Roman"/>
                <w:bCs/>
                <w:iCs/>
                <w:color w:val="000000"/>
              </w:rPr>
            </w:pPr>
            <w:r>
              <w:rPr>
                <w:rFonts w:ascii="Times New Roman" w:hAnsi="Times New Roman"/>
              </w:rPr>
              <w:t xml:space="preserve">                                                 </w:t>
            </w:r>
            <w:r>
              <w:rPr>
                <w:rFonts w:ascii="Times New Roman" w:hAnsi="Times New Roman"/>
              </w:rPr>
              <w:t>млн</w:t>
            </w:r>
            <w:r w:rsidRPr="006E50EC">
              <w:rPr>
                <w:rFonts w:ascii="Times New Roman" w:hAnsi="Times New Roman"/>
              </w:rPr>
              <w:t xml:space="preserve"> рублей</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5DF575FC"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szCs w:val="22"/>
              </w:rPr>
              <w:t>8 177,5</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2CBC23A2"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szCs w:val="22"/>
              </w:rPr>
              <w:t>8 844,5</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48AFC495"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szCs w:val="22"/>
              </w:rPr>
              <w:t>9 452,2</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1A1573F4"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szCs w:val="22"/>
              </w:rPr>
              <w:t>10 757,6</w:t>
            </w:r>
          </w:p>
        </w:tc>
        <w:tc>
          <w:tcPr>
            <w:tcW w:w="5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E19BA"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szCs w:val="22"/>
              </w:rPr>
              <w:t>12 276,4</w:t>
            </w:r>
          </w:p>
        </w:tc>
      </w:tr>
      <w:tr w:rsidR="006E50EC" w:rsidRPr="006E50EC" w14:paraId="2272285F" w14:textId="77777777" w:rsidTr="006E50EC">
        <w:trPr>
          <w:trHeight w:val="381"/>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4D7D7D37" w14:textId="0B6C311D" w:rsidR="00DE7E96" w:rsidRDefault="006E50EC" w:rsidP="006E50EC">
            <w:pPr>
              <w:jc w:val="both"/>
              <w:rPr>
                <w:rFonts w:ascii="Times New Roman" w:hAnsi="Times New Roman"/>
                <w:color w:val="000000"/>
              </w:rPr>
            </w:pPr>
            <w:r w:rsidRPr="006E50EC">
              <w:rPr>
                <w:rFonts w:ascii="Times New Roman" w:hAnsi="Times New Roman"/>
                <w:color w:val="000000"/>
              </w:rPr>
              <w:t>Оплата труда с начислениями</w:t>
            </w:r>
            <w:r w:rsidR="00DE7E96">
              <w:rPr>
                <w:rFonts w:ascii="Times New Roman" w:hAnsi="Times New Roman"/>
                <w:color w:val="000000"/>
              </w:rPr>
              <w:t xml:space="preserve">, </w:t>
            </w:r>
          </w:p>
          <w:p w14:paraId="0415161D" w14:textId="42468CFD" w:rsidR="006E50EC" w:rsidRPr="006E50EC" w:rsidRDefault="00DE7E96" w:rsidP="006E50EC">
            <w:pPr>
              <w:jc w:val="both"/>
              <w:rPr>
                <w:rFonts w:ascii="Times New Roman" w:hAnsi="Times New Roman"/>
                <w:color w:val="000000"/>
              </w:rPr>
            </w:pPr>
            <w:r>
              <w:rPr>
                <w:rFonts w:ascii="Times New Roman" w:hAnsi="Times New Roman"/>
                <w:color w:val="000000"/>
              </w:rPr>
              <w:t xml:space="preserve">                                                 </w:t>
            </w:r>
            <w:r>
              <w:rPr>
                <w:rFonts w:ascii="Times New Roman" w:hAnsi="Times New Roman"/>
              </w:rPr>
              <w:t>млн</w:t>
            </w:r>
            <w:r w:rsidRPr="006E50EC">
              <w:rPr>
                <w:rFonts w:ascii="Times New Roman" w:hAnsi="Times New Roman"/>
              </w:rPr>
              <w:t xml:space="preserve"> рублей</w:t>
            </w:r>
          </w:p>
        </w:tc>
        <w:tc>
          <w:tcPr>
            <w:tcW w:w="554" w:type="pct"/>
            <w:tcBorders>
              <w:top w:val="nil"/>
              <w:left w:val="single" w:sz="4" w:space="0" w:color="auto"/>
              <w:bottom w:val="single" w:sz="4" w:space="0" w:color="auto"/>
              <w:right w:val="single" w:sz="4" w:space="0" w:color="auto"/>
            </w:tcBorders>
            <w:noWrap/>
            <w:vAlign w:val="center"/>
            <w:hideMark/>
          </w:tcPr>
          <w:p w14:paraId="37FDFAB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6 589,8</w:t>
            </w:r>
          </w:p>
        </w:tc>
        <w:tc>
          <w:tcPr>
            <w:tcW w:w="554" w:type="pct"/>
            <w:tcBorders>
              <w:top w:val="nil"/>
              <w:left w:val="single" w:sz="4" w:space="0" w:color="auto"/>
              <w:bottom w:val="single" w:sz="4" w:space="0" w:color="auto"/>
              <w:right w:val="single" w:sz="4" w:space="0" w:color="auto"/>
            </w:tcBorders>
            <w:noWrap/>
            <w:vAlign w:val="center"/>
            <w:hideMark/>
          </w:tcPr>
          <w:p w14:paraId="2588812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7 105,0</w:t>
            </w:r>
          </w:p>
        </w:tc>
        <w:tc>
          <w:tcPr>
            <w:tcW w:w="554" w:type="pct"/>
            <w:tcBorders>
              <w:top w:val="nil"/>
              <w:left w:val="single" w:sz="4" w:space="0" w:color="auto"/>
              <w:bottom w:val="single" w:sz="4" w:space="0" w:color="auto"/>
              <w:right w:val="single" w:sz="4" w:space="0" w:color="auto"/>
            </w:tcBorders>
            <w:noWrap/>
            <w:vAlign w:val="center"/>
            <w:hideMark/>
          </w:tcPr>
          <w:p w14:paraId="00CF3E8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7 531,1</w:t>
            </w:r>
          </w:p>
        </w:tc>
        <w:tc>
          <w:tcPr>
            <w:tcW w:w="554" w:type="pct"/>
            <w:tcBorders>
              <w:top w:val="nil"/>
              <w:left w:val="single" w:sz="4" w:space="0" w:color="auto"/>
              <w:bottom w:val="single" w:sz="4" w:space="0" w:color="auto"/>
              <w:right w:val="single" w:sz="4" w:space="0" w:color="auto"/>
            </w:tcBorders>
            <w:noWrap/>
            <w:vAlign w:val="center"/>
            <w:hideMark/>
          </w:tcPr>
          <w:p w14:paraId="299EDC4C"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8 460,0</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4E7610D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9 535,5</w:t>
            </w:r>
          </w:p>
        </w:tc>
      </w:tr>
      <w:tr w:rsidR="006E50EC" w:rsidRPr="006E50EC" w14:paraId="0AEAA993" w14:textId="77777777" w:rsidTr="006E50EC">
        <w:trPr>
          <w:trHeight w:val="262"/>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10838F25" w14:textId="41A1BBC5" w:rsidR="006E50EC" w:rsidRPr="006E50EC" w:rsidRDefault="006E50EC" w:rsidP="006E50EC">
            <w:pPr>
              <w:jc w:val="both"/>
              <w:rPr>
                <w:rFonts w:ascii="Times New Roman" w:hAnsi="Times New Roman"/>
                <w:color w:val="000000"/>
              </w:rPr>
            </w:pPr>
            <w:r w:rsidRPr="006E50EC">
              <w:rPr>
                <w:rFonts w:ascii="Times New Roman" w:hAnsi="Times New Roman"/>
                <w:color w:val="000000"/>
              </w:rPr>
              <w:t>Коммунальные услуги</w:t>
            </w:r>
            <w:r w:rsidR="00DE7E96">
              <w:rPr>
                <w:rFonts w:ascii="Times New Roman" w:hAnsi="Times New Roman"/>
                <w:color w:val="000000"/>
              </w:rPr>
              <w:t xml:space="preserve">,         </w:t>
            </w:r>
            <w:r w:rsidR="00DE7E96">
              <w:rPr>
                <w:rFonts w:ascii="Times New Roman" w:hAnsi="Times New Roman"/>
              </w:rPr>
              <w:t>млн</w:t>
            </w:r>
            <w:r w:rsidR="00DE7E96" w:rsidRPr="006E50EC">
              <w:rPr>
                <w:rFonts w:ascii="Times New Roman" w:hAnsi="Times New Roman"/>
              </w:rPr>
              <w:t xml:space="preserve"> рублей</w:t>
            </w:r>
          </w:p>
        </w:tc>
        <w:tc>
          <w:tcPr>
            <w:tcW w:w="554" w:type="pct"/>
            <w:tcBorders>
              <w:top w:val="nil"/>
              <w:left w:val="single" w:sz="4" w:space="0" w:color="auto"/>
              <w:bottom w:val="single" w:sz="4" w:space="0" w:color="auto"/>
              <w:right w:val="single" w:sz="4" w:space="0" w:color="auto"/>
            </w:tcBorders>
            <w:noWrap/>
            <w:vAlign w:val="center"/>
            <w:hideMark/>
          </w:tcPr>
          <w:p w14:paraId="22172E9F"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530,3</w:t>
            </w:r>
          </w:p>
        </w:tc>
        <w:tc>
          <w:tcPr>
            <w:tcW w:w="554" w:type="pct"/>
            <w:tcBorders>
              <w:top w:val="nil"/>
              <w:left w:val="single" w:sz="4" w:space="0" w:color="auto"/>
              <w:bottom w:val="single" w:sz="4" w:space="0" w:color="auto"/>
              <w:right w:val="single" w:sz="4" w:space="0" w:color="auto"/>
            </w:tcBorders>
            <w:noWrap/>
            <w:vAlign w:val="center"/>
            <w:hideMark/>
          </w:tcPr>
          <w:p w14:paraId="6E645BBB"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582,8</w:t>
            </w:r>
          </w:p>
        </w:tc>
        <w:tc>
          <w:tcPr>
            <w:tcW w:w="554" w:type="pct"/>
            <w:tcBorders>
              <w:top w:val="nil"/>
              <w:left w:val="single" w:sz="4" w:space="0" w:color="auto"/>
              <w:bottom w:val="single" w:sz="4" w:space="0" w:color="auto"/>
              <w:right w:val="single" w:sz="4" w:space="0" w:color="auto"/>
            </w:tcBorders>
            <w:noWrap/>
            <w:vAlign w:val="center"/>
            <w:hideMark/>
          </w:tcPr>
          <w:p w14:paraId="1B200A33"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701,3</w:t>
            </w:r>
          </w:p>
        </w:tc>
        <w:tc>
          <w:tcPr>
            <w:tcW w:w="554" w:type="pct"/>
            <w:tcBorders>
              <w:top w:val="nil"/>
              <w:left w:val="single" w:sz="4" w:space="0" w:color="auto"/>
              <w:bottom w:val="single" w:sz="4" w:space="0" w:color="auto"/>
              <w:right w:val="single" w:sz="4" w:space="0" w:color="auto"/>
            </w:tcBorders>
            <w:noWrap/>
            <w:vAlign w:val="center"/>
            <w:hideMark/>
          </w:tcPr>
          <w:p w14:paraId="3734045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828,0</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61977830"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975,7</w:t>
            </w:r>
          </w:p>
        </w:tc>
      </w:tr>
      <w:tr w:rsidR="006E50EC" w:rsidRPr="006E50EC" w14:paraId="4B3738C5" w14:textId="77777777" w:rsidTr="006E50EC">
        <w:trPr>
          <w:trHeight w:val="382"/>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67782199" w14:textId="1D13E85F" w:rsidR="006E50EC" w:rsidRPr="006E50EC" w:rsidRDefault="006E50EC" w:rsidP="006E50EC">
            <w:pPr>
              <w:jc w:val="both"/>
              <w:rPr>
                <w:rFonts w:ascii="Times New Roman" w:hAnsi="Times New Roman"/>
                <w:color w:val="000000"/>
              </w:rPr>
            </w:pPr>
            <w:r w:rsidRPr="006E50EC">
              <w:rPr>
                <w:rFonts w:ascii="Times New Roman" w:hAnsi="Times New Roman"/>
                <w:color w:val="000000"/>
              </w:rPr>
              <w:t>Социальные выплаты</w:t>
            </w:r>
            <w:r w:rsidR="00DE7E96">
              <w:rPr>
                <w:rFonts w:ascii="Times New Roman" w:hAnsi="Times New Roman"/>
                <w:color w:val="000000"/>
              </w:rPr>
              <w:t xml:space="preserve">,           </w:t>
            </w:r>
            <w:r w:rsidR="00DE7E96">
              <w:rPr>
                <w:rFonts w:ascii="Times New Roman" w:hAnsi="Times New Roman"/>
              </w:rPr>
              <w:t>млн</w:t>
            </w:r>
            <w:r w:rsidR="00DE7E96" w:rsidRPr="006E50EC">
              <w:rPr>
                <w:rFonts w:ascii="Times New Roman" w:hAnsi="Times New Roman"/>
              </w:rPr>
              <w:t xml:space="preserve"> рублей</w:t>
            </w:r>
          </w:p>
        </w:tc>
        <w:tc>
          <w:tcPr>
            <w:tcW w:w="554" w:type="pct"/>
            <w:tcBorders>
              <w:top w:val="nil"/>
              <w:left w:val="single" w:sz="4" w:space="0" w:color="auto"/>
              <w:bottom w:val="single" w:sz="4" w:space="0" w:color="auto"/>
              <w:right w:val="single" w:sz="4" w:space="0" w:color="auto"/>
            </w:tcBorders>
            <w:noWrap/>
            <w:vAlign w:val="center"/>
            <w:hideMark/>
          </w:tcPr>
          <w:p w14:paraId="06ADE970"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1 050,2</w:t>
            </w:r>
          </w:p>
        </w:tc>
        <w:tc>
          <w:tcPr>
            <w:tcW w:w="554" w:type="pct"/>
            <w:tcBorders>
              <w:top w:val="nil"/>
              <w:left w:val="single" w:sz="4" w:space="0" w:color="auto"/>
              <w:bottom w:val="single" w:sz="4" w:space="0" w:color="auto"/>
              <w:right w:val="single" w:sz="4" w:space="0" w:color="auto"/>
            </w:tcBorders>
            <w:noWrap/>
            <w:vAlign w:val="center"/>
            <w:hideMark/>
          </w:tcPr>
          <w:p w14:paraId="58E13505"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1 156,6</w:t>
            </w:r>
          </w:p>
        </w:tc>
        <w:tc>
          <w:tcPr>
            <w:tcW w:w="554" w:type="pct"/>
            <w:tcBorders>
              <w:top w:val="nil"/>
              <w:left w:val="single" w:sz="4" w:space="0" w:color="auto"/>
              <w:bottom w:val="single" w:sz="4" w:space="0" w:color="auto"/>
              <w:right w:val="single" w:sz="4" w:space="0" w:color="auto"/>
            </w:tcBorders>
            <w:noWrap/>
            <w:vAlign w:val="center"/>
            <w:hideMark/>
          </w:tcPr>
          <w:p w14:paraId="52BBD7A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1 219,8</w:t>
            </w:r>
          </w:p>
        </w:tc>
        <w:tc>
          <w:tcPr>
            <w:tcW w:w="554" w:type="pct"/>
            <w:tcBorders>
              <w:top w:val="nil"/>
              <w:left w:val="single" w:sz="4" w:space="0" w:color="auto"/>
              <w:bottom w:val="single" w:sz="4" w:space="0" w:color="auto"/>
              <w:right w:val="single" w:sz="4" w:space="0" w:color="auto"/>
            </w:tcBorders>
            <w:noWrap/>
            <w:vAlign w:val="center"/>
            <w:hideMark/>
          </w:tcPr>
          <w:p w14:paraId="0B4D35E1"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1 461,0</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2C18B728"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1 764,9</w:t>
            </w:r>
          </w:p>
        </w:tc>
      </w:tr>
      <w:tr w:rsidR="006E50EC" w:rsidRPr="006E50EC" w14:paraId="67F7897F" w14:textId="77777777" w:rsidTr="006E50EC">
        <w:trPr>
          <w:trHeight w:val="362"/>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70E64D04" w14:textId="5F08F431" w:rsidR="006E50EC" w:rsidRDefault="006E50EC" w:rsidP="006E50EC">
            <w:pPr>
              <w:jc w:val="both"/>
              <w:rPr>
                <w:rFonts w:ascii="Times New Roman" w:hAnsi="Times New Roman"/>
                <w:color w:val="000000"/>
              </w:rPr>
            </w:pPr>
            <w:r w:rsidRPr="006E50EC">
              <w:rPr>
                <w:rFonts w:ascii="Times New Roman" w:hAnsi="Times New Roman"/>
                <w:color w:val="000000"/>
              </w:rPr>
              <w:t>Обслуживание муниципального долга</w:t>
            </w:r>
            <w:r w:rsidR="00DE7E96">
              <w:rPr>
                <w:rFonts w:ascii="Times New Roman" w:hAnsi="Times New Roman"/>
                <w:color w:val="000000"/>
              </w:rPr>
              <w:t>,</w:t>
            </w:r>
          </w:p>
          <w:p w14:paraId="2089C319" w14:textId="35E49B21" w:rsidR="00DE7E96" w:rsidRPr="006E50EC" w:rsidRDefault="00DE7E96" w:rsidP="006E50EC">
            <w:pPr>
              <w:jc w:val="both"/>
              <w:rPr>
                <w:rFonts w:ascii="Times New Roman" w:hAnsi="Times New Roman"/>
                <w:color w:val="000000"/>
              </w:rPr>
            </w:pPr>
            <w:r>
              <w:rPr>
                <w:rFonts w:ascii="Times New Roman" w:hAnsi="Times New Roman"/>
                <w:color w:val="000000"/>
              </w:rPr>
              <w:t xml:space="preserve">                                                 </w:t>
            </w:r>
            <w:r>
              <w:rPr>
                <w:rFonts w:ascii="Times New Roman" w:hAnsi="Times New Roman"/>
              </w:rPr>
              <w:t>млн</w:t>
            </w:r>
            <w:r w:rsidRPr="006E50EC">
              <w:rPr>
                <w:rFonts w:ascii="Times New Roman" w:hAnsi="Times New Roman"/>
              </w:rPr>
              <w:t xml:space="preserve"> рублей</w:t>
            </w:r>
          </w:p>
        </w:tc>
        <w:tc>
          <w:tcPr>
            <w:tcW w:w="554" w:type="pct"/>
            <w:tcBorders>
              <w:top w:val="nil"/>
              <w:left w:val="single" w:sz="4" w:space="0" w:color="auto"/>
              <w:bottom w:val="single" w:sz="4" w:space="0" w:color="auto"/>
              <w:right w:val="single" w:sz="4" w:space="0" w:color="auto"/>
            </w:tcBorders>
            <w:noWrap/>
            <w:vAlign w:val="center"/>
            <w:hideMark/>
          </w:tcPr>
          <w:p w14:paraId="600E4E47"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7,2</w:t>
            </w:r>
          </w:p>
        </w:tc>
        <w:tc>
          <w:tcPr>
            <w:tcW w:w="554" w:type="pct"/>
            <w:tcBorders>
              <w:top w:val="nil"/>
              <w:left w:val="single" w:sz="4" w:space="0" w:color="auto"/>
              <w:bottom w:val="single" w:sz="4" w:space="0" w:color="auto"/>
              <w:right w:val="single" w:sz="4" w:space="0" w:color="auto"/>
            </w:tcBorders>
            <w:noWrap/>
            <w:vAlign w:val="center"/>
            <w:hideMark/>
          </w:tcPr>
          <w:p w14:paraId="1FDDDC7A"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0,1</w:t>
            </w:r>
          </w:p>
        </w:tc>
        <w:tc>
          <w:tcPr>
            <w:tcW w:w="554" w:type="pct"/>
            <w:tcBorders>
              <w:top w:val="nil"/>
              <w:left w:val="single" w:sz="4" w:space="0" w:color="auto"/>
              <w:bottom w:val="single" w:sz="4" w:space="0" w:color="auto"/>
              <w:right w:val="single" w:sz="4" w:space="0" w:color="auto"/>
            </w:tcBorders>
            <w:noWrap/>
            <w:vAlign w:val="center"/>
            <w:hideMark/>
          </w:tcPr>
          <w:p w14:paraId="1D5FF044"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0,0</w:t>
            </w:r>
          </w:p>
        </w:tc>
        <w:tc>
          <w:tcPr>
            <w:tcW w:w="554" w:type="pct"/>
            <w:tcBorders>
              <w:top w:val="nil"/>
              <w:left w:val="single" w:sz="4" w:space="0" w:color="auto"/>
              <w:bottom w:val="single" w:sz="4" w:space="0" w:color="auto"/>
              <w:right w:val="single" w:sz="4" w:space="0" w:color="auto"/>
            </w:tcBorders>
            <w:noWrap/>
            <w:vAlign w:val="center"/>
            <w:hideMark/>
          </w:tcPr>
          <w:p w14:paraId="0491202C"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8,6</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4E8BE5B1" w14:textId="77777777" w:rsidR="006E50EC" w:rsidRPr="006E50EC" w:rsidRDefault="006E50EC" w:rsidP="006E50EC">
            <w:pPr>
              <w:jc w:val="center"/>
              <w:rPr>
                <w:rFonts w:ascii="Times New Roman" w:hAnsi="Times New Roman"/>
                <w:color w:val="000000"/>
                <w:highlight w:val="yellow"/>
              </w:rPr>
            </w:pPr>
            <w:r w:rsidRPr="006E50EC">
              <w:rPr>
                <w:rFonts w:ascii="Times New Roman" w:hAnsi="Times New Roman"/>
                <w:color w:val="000000"/>
                <w:szCs w:val="22"/>
              </w:rPr>
              <w:t>0,2</w:t>
            </w:r>
          </w:p>
        </w:tc>
      </w:tr>
      <w:tr w:rsidR="006E50EC" w:rsidRPr="006E50EC" w14:paraId="34CA4B34" w14:textId="77777777" w:rsidTr="006E50EC">
        <w:trPr>
          <w:trHeight w:val="527"/>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1E62B0F2" w14:textId="291AF4A3" w:rsidR="006E50EC" w:rsidRPr="006E50EC" w:rsidRDefault="006E50EC" w:rsidP="006E50EC">
            <w:pPr>
              <w:jc w:val="both"/>
              <w:rPr>
                <w:rFonts w:ascii="Times New Roman" w:hAnsi="Times New Roman"/>
                <w:iCs/>
                <w:color w:val="000000"/>
              </w:rPr>
            </w:pPr>
            <w:r w:rsidRPr="006E50EC">
              <w:rPr>
                <w:rFonts w:ascii="Times New Roman" w:hAnsi="Times New Roman"/>
                <w:iCs/>
                <w:color w:val="000000"/>
              </w:rPr>
              <w:t>доля приоритетных расходов в общем объеме расходов</w:t>
            </w:r>
            <w:r w:rsidR="00DE7E96">
              <w:rPr>
                <w:rFonts w:ascii="Times New Roman" w:hAnsi="Times New Roman"/>
                <w:iCs/>
                <w:color w:val="000000"/>
              </w:rPr>
              <w:t>,                                      %</w:t>
            </w:r>
          </w:p>
        </w:tc>
        <w:tc>
          <w:tcPr>
            <w:tcW w:w="554" w:type="pct"/>
            <w:tcBorders>
              <w:top w:val="nil"/>
              <w:left w:val="single" w:sz="4" w:space="0" w:color="auto"/>
              <w:bottom w:val="single" w:sz="4" w:space="0" w:color="auto"/>
              <w:right w:val="single" w:sz="4" w:space="0" w:color="auto"/>
            </w:tcBorders>
            <w:vAlign w:val="center"/>
            <w:hideMark/>
          </w:tcPr>
          <w:p w14:paraId="4B2AE54B"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59,5</w:t>
            </w:r>
          </w:p>
        </w:tc>
        <w:tc>
          <w:tcPr>
            <w:tcW w:w="554" w:type="pct"/>
            <w:tcBorders>
              <w:top w:val="nil"/>
              <w:left w:val="single" w:sz="4" w:space="0" w:color="auto"/>
              <w:bottom w:val="single" w:sz="4" w:space="0" w:color="auto"/>
              <w:right w:val="single" w:sz="4" w:space="0" w:color="auto"/>
            </w:tcBorders>
            <w:vAlign w:val="center"/>
            <w:hideMark/>
          </w:tcPr>
          <w:p w14:paraId="47AB3C9F"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58,4</w:t>
            </w:r>
          </w:p>
        </w:tc>
        <w:tc>
          <w:tcPr>
            <w:tcW w:w="554" w:type="pct"/>
            <w:tcBorders>
              <w:top w:val="nil"/>
              <w:left w:val="single" w:sz="4" w:space="0" w:color="auto"/>
              <w:bottom w:val="single" w:sz="4" w:space="0" w:color="auto"/>
              <w:right w:val="single" w:sz="4" w:space="0" w:color="auto"/>
            </w:tcBorders>
            <w:vAlign w:val="center"/>
            <w:hideMark/>
          </w:tcPr>
          <w:p w14:paraId="0F417974"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54,3</w:t>
            </w:r>
          </w:p>
        </w:tc>
        <w:tc>
          <w:tcPr>
            <w:tcW w:w="554" w:type="pct"/>
            <w:tcBorders>
              <w:top w:val="nil"/>
              <w:left w:val="single" w:sz="4" w:space="0" w:color="auto"/>
              <w:bottom w:val="single" w:sz="4" w:space="0" w:color="auto"/>
              <w:right w:val="single" w:sz="4" w:space="0" w:color="auto"/>
            </w:tcBorders>
            <w:vAlign w:val="center"/>
            <w:hideMark/>
          </w:tcPr>
          <w:p w14:paraId="5DDD1AE0"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53,1</w:t>
            </w:r>
          </w:p>
        </w:tc>
        <w:tc>
          <w:tcPr>
            <w:tcW w:w="553" w:type="pct"/>
            <w:tcBorders>
              <w:top w:val="nil"/>
              <w:left w:val="single" w:sz="4" w:space="0" w:color="auto"/>
              <w:bottom w:val="single" w:sz="4" w:space="0" w:color="auto"/>
              <w:right w:val="single" w:sz="4" w:space="0" w:color="auto"/>
            </w:tcBorders>
            <w:shd w:val="clear" w:color="000000" w:fill="FFFFFF"/>
            <w:vAlign w:val="center"/>
            <w:hideMark/>
          </w:tcPr>
          <w:p w14:paraId="065CE503"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56,3</w:t>
            </w:r>
          </w:p>
        </w:tc>
      </w:tr>
      <w:tr w:rsidR="006E50EC" w:rsidRPr="006E50EC" w14:paraId="3FF4A6FD" w14:textId="77777777" w:rsidTr="006E50EC">
        <w:trPr>
          <w:trHeight w:val="226"/>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6E60F069" w14:textId="77777777" w:rsidR="006E50EC" w:rsidRDefault="006E50EC" w:rsidP="006E50EC">
            <w:pPr>
              <w:jc w:val="both"/>
              <w:rPr>
                <w:rFonts w:ascii="Times New Roman" w:hAnsi="Times New Roman"/>
                <w:bCs/>
                <w:iCs/>
                <w:color w:val="000000"/>
              </w:rPr>
            </w:pPr>
            <w:r w:rsidRPr="006E50EC">
              <w:rPr>
                <w:rFonts w:ascii="Times New Roman" w:hAnsi="Times New Roman"/>
                <w:bCs/>
                <w:iCs/>
                <w:color w:val="000000"/>
              </w:rPr>
              <w:t>2. Капитальные расходы (осуществление бюджетных инвестиций, в том числе разработка проектно-сметной документации)</w:t>
            </w:r>
            <w:r w:rsidR="00DE7E96">
              <w:rPr>
                <w:rFonts w:ascii="Times New Roman" w:hAnsi="Times New Roman"/>
                <w:bCs/>
                <w:iCs/>
                <w:color w:val="000000"/>
              </w:rPr>
              <w:t>,</w:t>
            </w:r>
          </w:p>
          <w:p w14:paraId="4FB3DCB0" w14:textId="4C253002" w:rsidR="00DE7E96" w:rsidRPr="006E50EC" w:rsidRDefault="00DE7E96" w:rsidP="00DE7E96">
            <w:pPr>
              <w:jc w:val="both"/>
              <w:rPr>
                <w:rFonts w:ascii="Times New Roman" w:hAnsi="Times New Roman"/>
                <w:bCs/>
                <w:iCs/>
                <w:color w:val="000000"/>
              </w:rPr>
            </w:pPr>
            <w:r>
              <w:rPr>
                <w:rFonts w:ascii="Times New Roman" w:hAnsi="Times New Roman"/>
                <w:bCs/>
                <w:iCs/>
                <w:color w:val="000000"/>
              </w:rPr>
              <w:t xml:space="preserve">                                                 </w:t>
            </w:r>
            <w:r>
              <w:rPr>
                <w:rFonts w:ascii="Times New Roman" w:hAnsi="Times New Roman"/>
              </w:rPr>
              <w:t>млн</w:t>
            </w:r>
            <w:r w:rsidRPr="006E50EC">
              <w:rPr>
                <w:rFonts w:ascii="Times New Roman" w:hAnsi="Times New Roman"/>
              </w:rPr>
              <w:t xml:space="preserve"> рублей</w:t>
            </w:r>
          </w:p>
        </w:tc>
        <w:tc>
          <w:tcPr>
            <w:tcW w:w="554" w:type="pct"/>
            <w:tcBorders>
              <w:top w:val="nil"/>
              <w:left w:val="single" w:sz="4" w:space="0" w:color="auto"/>
              <w:bottom w:val="single" w:sz="4" w:space="0" w:color="auto"/>
              <w:right w:val="single" w:sz="4" w:space="0" w:color="auto"/>
            </w:tcBorders>
            <w:noWrap/>
            <w:vAlign w:val="center"/>
            <w:hideMark/>
          </w:tcPr>
          <w:p w14:paraId="42261AC3"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455,2</w:t>
            </w:r>
          </w:p>
        </w:tc>
        <w:tc>
          <w:tcPr>
            <w:tcW w:w="554" w:type="pct"/>
            <w:tcBorders>
              <w:top w:val="nil"/>
              <w:left w:val="single" w:sz="4" w:space="0" w:color="auto"/>
              <w:bottom w:val="single" w:sz="4" w:space="0" w:color="auto"/>
              <w:right w:val="single" w:sz="4" w:space="0" w:color="auto"/>
            </w:tcBorders>
            <w:noWrap/>
            <w:vAlign w:val="center"/>
            <w:hideMark/>
          </w:tcPr>
          <w:p w14:paraId="4ADD87FA"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621,4</w:t>
            </w:r>
          </w:p>
        </w:tc>
        <w:tc>
          <w:tcPr>
            <w:tcW w:w="554" w:type="pct"/>
            <w:tcBorders>
              <w:top w:val="nil"/>
              <w:left w:val="single" w:sz="4" w:space="0" w:color="auto"/>
              <w:bottom w:val="single" w:sz="4" w:space="0" w:color="auto"/>
              <w:right w:val="single" w:sz="4" w:space="0" w:color="auto"/>
            </w:tcBorders>
            <w:noWrap/>
            <w:vAlign w:val="center"/>
            <w:hideMark/>
          </w:tcPr>
          <w:p w14:paraId="2FB65332"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1 013,1</w:t>
            </w:r>
          </w:p>
        </w:tc>
        <w:tc>
          <w:tcPr>
            <w:tcW w:w="554" w:type="pct"/>
            <w:tcBorders>
              <w:top w:val="nil"/>
              <w:left w:val="single" w:sz="4" w:space="0" w:color="auto"/>
              <w:bottom w:val="single" w:sz="4" w:space="0" w:color="auto"/>
              <w:right w:val="single" w:sz="4" w:space="0" w:color="auto"/>
            </w:tcBorders>
            <w:noWrap/>
            <w:vAlign w:val="center"/>
            <w:hideMark/>
          </w:tcPr>
          <w:p w14:paraId="00A262AF"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1 466,3</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70B08BEB"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1 140,9</w:t>
            </w:r>
          </w:p>
        </w:tc>
      </w:tr>
      <w:tr w:rsidR="006E50EC" w:rsidRPr="006E50EC" w14:paraId="7AAE5C66" w14:textId="77777777" w:rsidTr="006E50EC">
        <w:trPr>
          <w:trHeight w:val="215"/>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27B71D97" w14:textId="4C2C8AC3" w:rsidR="006E50EC" w:rsidRPr="006E50EC" w:rsidRDefault="006E50EC" w:rsidP="006E50EC">
            <w:pPr>
              <w:jc w:val="both"/>
              <w:rPr>
                <w:rFonts w:ascii="Times New Roman" w:hAnsi="Times New Roman"/>
                <w:iCs/>
                <w:color w:val="000000"/>
              </w:rPr>
            </w:pPr>
            <w:r w:rsidRPr="006E50EC">
              <w:rPr>
                <w:rFonts w:ascii="Times New Roman" w:hAnsi="Times New Roman"/>
                <w:iCs/>
                <w:color w:val="000000"/>
              </w:rPr>
              <w:lastRenderedPageBreak/>
              <w:t>доля капитальных расходов в общем объеме расходов</w:t>
            </w:r>
            <w:r w:rsidR="00DE7E96">
              <w:rPr>
                <w:rFonts w:ascii="Times New Roman" w:hAnsi="Times New Roman"/>
                <w:iCs/>
                <w:color w:val="000000"/>
              </w:rPr>
              <w:t xml:space="preserve">                                       %</w:t>
            </w:r>
          </w:p>
        </w:tc>
        <w:tc>
          <w:tcPr>
            <w:tcW w:w="554" w:type="pct"/>
            <w:tcBorders>
              <w:top w:val="nil"/>
              <w:left w:val="single" w:sz="4" w:space="0" w:color="auto"/>
              <w:bottom w:val="single" w:sz="4" w:space="0" w:color="auto"/>
              <w:right w:val="single" w:sz="4" w:space="0" w:color="auto"/>
            </w:tcBorders>
            <w:vAlign w:val="center"/>
            <w:hideMark/>
          </w:tcPr>
          <w:p w14:paraId="36F6EFFD"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3,3</w:t>
            </w:r>
          </w:p>
        </w:tc>
        <w:tc>
          <w:tcPr>
            <w:tcW w:w="554" w:type="pct"/>
            <w:tcBorders>
              <w:top w:val="nil"/>
              <w:left w:val="single" w:sz="4" w:space="0" w:color="auto"/>
              <w:bottom w:val="single" w:sz="4" w:space="0" w:color="auto"/>
              <w:right w:val="single" w:sz="4" w:space="0" w:color="auto"/>
            </w:tcBorders>
            <w:vAlign w:val="center"/>
            <w:hideMark/>
          </w:tcPr>
          <w:p w14:paraId="3A619759"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4,1</w:t>
            </w:r>
          </w:p>
        </w:tc>
        <w:tc>
          <w:tcPr>
            <w:tcW w:w="554" w:type="pct"/>
            <w:tcBorders>
              <w:top w:val="nil"/>
              <w:left w:val="single" w:sz="4" w:space="0" w:color="auto"/>
              <w:bottom w:val="single" w:sz="4" w:space="0" w:color="auto"/>
              <w:right w:val="single" w:sz="4" w:space="0" w:color="auto"/>
            </w:tcBorders>
            <w:vAlign w:val="center"/>
            <w:hideMark/>
          </w:tcPr>
          <w:p w14:paraId="4CF81463"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5,8</w:t>
            </w:r>
          </w:p>
        </w:tc>
        <w:tc>
          <w:tcPr>
            <w:tcW w:w="554" w:type="pct"/>
            <w:tcBorders>
              <w:top w:val="nil"/>
              <w:left w:val="single" w:sz="4" w:space="0" w:color="auto"/>
              <w:bottom w:val="single" w:sz="4" w:space="0" w:color="auto"/>
              <w:right w:val="single" w:sz="4" w:space="0" w:color="auto"/>
            </w:tcBorders>
            <w:vAlign w:val="center"/>
            <w:hideMark/>
          </w:tcPr>
          <w:p w14:paraId="6432F8BF"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7,2</w:t>
            </w:r>
          </w:p>
        </w:tc>
        <w:tc>
          <w:tcPr>
            <w:tcW w:w="553" w:type="pct"/>
            <w:tcBorders>
              <w:top w:val="nil"/>
              <w:left w:val="single" w:sz="4" w:space="0" w:color="auto"/>
              <w:bottom w:val="single" w:sz="4" w:space="0" w:color="auto"/>
              <w:right w:val="single" w:sz="4" w:space="0" w:color="auto"/>
            </w:tcBorders>
            <w:shd w:val="clear" w:color="000000" w:fill="FFFFFF"/>
            <w:vAlign w:val="center"/>
            <w:hideMark/>
          </w:tcPr>
          <w:p w14:paraId="127DAEFA"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5,2</w:t>
            </w:r>
          </w:p>
        </w:tc>
      </w:tr>
      <w:tr w:rsidR="006E50EC" w:rsidRPr="006E50EC" w14:paraId="5D92ED73" w14:textId="77777777" w:rsidTr="006E50EC">
        <w:trPr>
          <w:trHeight w:val="335"/>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0E1B9C02" w14:textId="3644A1E5" w:rsidR="006E50EC" w:rsidRPr="006E50EC" w:rsidRDefault="006E50EC" w:rsidP="006E50EC">
            <w:pPr>
              <w:jc w:val="both"/>
              <w:rPr>
                <w:rFonts w:ascii="Times New Roman" w:hAnsi="Times New Roman"/>
                <w:bCs/>
                <w:iCs/>
                <w:color w:val="000000"/>
              </w:rPr>
            </w:pPr>
            <w:r w:rsidRPr="006E50EC">
              <w:rPr>
                <w:rFonts w:ascii="Times New Roman" w:hAnsi="Times New Roman"/>
                <w:bCs/>
                <w:iCs/>
                <w:color w:val="000000"/>
              </w:rPr>
              <w:t>3. Прочие расходы</w:t>
            </w:r>
            <w:r w:rsidR="00DE7E96">
              <w:rPr>
                <w:rFonts w:ascii="Times New Roman" w:hAnsi="Times New Roman"/>
                <w:bCs/>
                <w:iCs/>
                <w:color w:val="000000"/>
              </w:rPr>
              <w:t xml:space="preserve">,                </w:t>
            </w:r>
            <w:r w:rsidR="00DE7E96">
              <w:rPr>
                <w:rFonts w:ascii="Times New Roman" w:hAnsi="Times New Roman"/>
              </w:rPr>
              <w:t>млн</w:t>
            </w:r>
            <w:r w:rsidR="00DE7E96" w:rsidRPr="006E50EC">
              <w:rPr>
                <w:rFonts w:ascii="Times New Roman" w:hAnsi="Times New Roman"/>
              </w:rPr>
              <w:t xml:space="preserve"> рублей</w:t>
            </w:r>
            <w:r w:rsidR="00DE7E96">
              <w:rPr>
                <w:rFonts w:ascii="Times New Roman" w:hAnsi="Times New Roman"/>
                <w:bCs/>
                <w:iCs/>
                <w:color w:val="000000"/>
              </w:rPr>
              <w:t xml:space="preserve">      </w:t>
            </w:r>
          </w:p>
        </w:tc>
        <w:tc>
          <w:tcPr>
            <w:tcW w:w="554" w:type="pct"/>
            <w:tcBorders>
              <w:top w:val="nil"/>
              <w:left w:val="single" w:sz="4" w:space="0" w:color="auto"/>
              <w:bottom w:val="single" w:sz="4" w:space="0" w:color="auto"/>
              <w:right w:val="single" w:sz="4" w:space="0" w:color="auto"/>
            </w:tcBorders>
            <w:noWrap/>
            <w:vAlign w:val="center"/>
            <w:hideMark/>
          </w:tcPr>
          <w:p w14:paraId="543CC261"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5 114,2</w:t>
            </w:r>
          </w:p>
        </w:tc>
        <w:tc>
          <w:tcPr>
            <w:tcW w:w="554" w:type="pct"/>
            <w:tcBorders>
              <w:top w:val="nil"/>
              <w:left w:val="single" w:sz="4" w:space="0" w:color="auto"/>
              <w:bottom w:val="single" w:sz="4" w:space="0" w:color="auto"/>
              <w:right w:val="single" w:sz="4" w:space="0" w:color="auto"/>
            </w:tcBorders>
            <w:noWrap/>
            <w:vAlign w:val="center"/>
            <w:hideMark/>
          </w:tcPr>
          <w:p w14:paraId="39F9F248"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5 678,0</w:t>
            </w:r>
          </w:p>
        </w:tc>
        <w:tc>
          <w:tcPr>
            <w:tcW w:w="554" w:type="pct"/>
            <w:tcBorders>
              <w:top w:val="nil"/>
              <w:left w:val="single" w:sz="4" w:space="0" w:color="auto"/>
              <w:bottom w:val="single" w:sz="4" w:space="0" w:color="auto"/>
              <w:right w:val="single" w:sz="4" w:space="0" w:color="auto"/>
            </w:tcBorders>
            <w:noWrap/>
            <w:vAlign w:val="center"/>
            <w:hideMark/>
          </w:tcPr>
          <w:p w14:paraId="44D09557"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6 949,5</w:t>
            </w:r>
          </w:p>
        </w:tc>
        <w:tc>
          <w:tcPr>
            <w:tcW w:w="554" w:type="pct"/>
            <w:tcBorders>
              <w:top w:val="nil"/>
              <w:left w:val="single" w:sz="4" w:space="0" w:color="auto"/>
              <w:bottom w:val="single" w:sz="4" w:space="0" w:color="auto"/>
              <w:right w:val="single" w:sz="4" w:space="0" w:color="auto"/>
            </w:tcBorders>
            <w:noWrap/>
            <w:vAlign w:val="center"/>
            <w:hideMark/>
          </w:tcPr>
          <w:p w14:paraId="10FDF4A3"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8 048,2</w:t>
            </w:r>
          </w:p>
        </w:tc>
        <w:tc>
          <w:tcPr>
            <w:tcW w:w="553" w:type="pct"/>
            <w:tcBorders>
              <w:top w:val="nil"/>
              <w:left w:val="single" w:sz="4" w:space="0" w:color="auto"/>
              <w:bottom w:val="single" w:sz="4" w:space="0" w:color="auto"/>
              <w:right w:val="single" w:sz="4" w:space="0" w:color="auto"/>
            </w:tcBorders>
            <w:shd w:val="clear" w:color="000000" w:fill="FFFFFF"/>
            <w:noWrap/>
            <w:vAlign w:val="center"/>
            <w:hideMark/>
          </w:tcPr>
          <w:p w14:paraId="799ED65F" w14:textId="77777777" w:rsidR="006E50EC" w:rsidRPr="006E50EC" w:rsidRDefault="006E50EC" w:rsidP="006E50EC">
            <w:pPr>
              <w:jc w:val="center"/>
              <w:rPr>
                <w:rFonts w:ascii="Times New Roman" w:hAnsi="Times New Roman"/>
                <w:bCs/>
                <w:iCs/>
                <w:color w:val="000000"/>
                <w:highlight w:val="yellow"/>
              </w:rPr>
            </w:pPr>
            <w:r w:rsidRPr="006E50EC">
              <w:rPr>
                <w:rFonts w:ascii="Times New Roman" w:hAnsi="Times New Roman"/>
                <w:bCs/>
                <w:iCs/>
                <w:color w:val="000000"/>
                <w:szCs w:val="22"/>
              </w:rPr>
              <w:t>8 376,6</w:t>
            </w:r>
          </w:p>
        </w:tc>
      </w:tr>
      <w:tr w:rsidR="006E50EC" w:rsidRPr="006E50EC" w14:paraId="1D330836" w14:textId="77777777" w:rsidTr="006E50EC">
        <w:trPr>
          <w:trHeight w:val="507"/>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68AC4731" w14:textId="5AD5F121" w:rsidR="006E50EC" w:rsidRPr="006E50EC" w:rsidRDefault="006E50EC" w:rsidP="006E50EC">
            <w:pPr>
              <w:jc w:val="both"/>
              <w:rPr>
                <w:rFonts w:ascii="Times New Roman" w:hAnsi="Times New Roman"/>
                <w:iCs/>
                <w:color w:val="000000"/>
              </w:rPr>
            </w:pPr>
            <w:r w:rsidRPr="006E50EC">
              <w:rPr>
                <w:rFonts w:ascii="Times New Roman" w:hAnsi="Times New Roman"/>
                <w:iCs/>
                <w:color w:val="000000"/>
              </w:rPr>
              <w:t>доля прочих расходов в общем объеме расходов</w:t>
            </w:r>
            <w:r w:rsidR="00DE7E96">
              <w:rPr>
                <w:rFonts w:ascii="Times New Roman" w:hAnsi="Times New Roman"/>
                <w:iCs/>
                <w:color w:val="000000"/>
              </w:rPr>
              <w:t xml:space="preserve">                                                     %</w:t>
            </w:r>
          </w:p>
        </w:tc>
        <w:tc>
          <w:tcPr>
            <w:tcW w:w="554" w:type="pct"/>
            <w:tcBorders>
              <w:top w:val="nil"/>
              <w:left w:val="single" w:sz="4" w:space="0" w:color="auto"/>
              <w:bottom w:val="single" w:sz="4" w:space="0" w:color="auto"/>
              <w:right w:val="single" w:sz="4" w:space="0" w:color="auto"/>
            </w:tcBorders>
            <w:vAlign w:val="center"/>
            <w:hideMark/>
          </w:tcPr>
          <w:p w14:paraId="34340AA7"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37,2</w:t>
            </w:r>
          </w:p>
        </w:tc>
        <w:tc>
          <w:tcPr>
            <w:tcW w:w="554" w:type="pct"/>
            <w:tcBorders>
              <w:top w:val="nil"/>
              <w:left w:val="single" w:sz="4" w:space="0" w:color="auto"/>
              <w:bottom w:val="single" w:sz="4" w:space="0" w:color="auto"/>
              <w:right w:val="single" w:sz="4" w:space="0" w:color="auto"/>
            </w:tcBorders>
            <w:vAlign w:val="center"/>
            <w:hideMark/>
          </w:tcPr>
          <w:p w14:paraId="4B897911"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37,5</w:t>
            </w:r>
          </w:p>
        </w:tc>
        <w:tc>
          <w:tcPr>
            <w:tcW w:w="554" w:type="pct"/>
            <w:tcBorders>
              <w:top w:val="nil"/>
              <w:left w:val="single" w:sz="4" w:space="0" w:color="auto"/>
              <w:bottom w:val="single" w:sz="4" w:space="0" w:color="auto"/>
              <w:right w:val="single" w:sz="4" w:space="0" w:color="auto"/>
            </w:tcBorders>
            <w:vAlign w:val="center"/>
            <w:hideMark/>
          </w:tcPr>
          <w:p w14:paraId="73F65731"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39,9</w:t>
            </w:r>
          </w:p>
        </w:tc>
        <w:tc>
          <w:tcPr>
            <w:tcW w:w="554" w:type="pct"/>
            <w:tcBorders>
              <w:top w:val="nil"/>
              <w:left w:val="single" w:sz="4" w:space="0" w:color="auto"/>
              <w:bottom w:val="single" w:sz="4" w:space="0" w:color="auto"/>
              <w:right w:val="single" w:sz="4" w:space="0" w:color="auto"/>
            </w:tcBorders>
            <w:vAlign w:val="center"/>
            <w:hideMark/>
          </w:tcPr>
          <w:p w14:paraId="4C7BE0B8"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39,7</w:t>
            </w:r>
          </w:p>
        </w:tc>
        <w:tc>
          <w:tcPr>
            <w:tcW w:w="553" w:type="pct"/>
            <w:tcBorders>
              <w:top w:val="nil"/>
              <w:left w:val="single" w:sz="4" w:space="0" w:color="auto"/>
              <w:bottom w:val="single" w:sz="4" w:space="0" w:color="auto"/>
              <w:right w:val="single" w:sz="4" w:space="0" w:color="auto"/>
            </w:tcBorders>
            <w:shd w:val="clear" w:color="000000" w:fill="FFFFFF"/>
            <w:vAlign w:val="center"/>
            <w:hideMark/>
          </w:tcPr>
          <w:p w14:paraId="4768DEAA" w14:textId="77777777" w:rsidR="006E50EC" w:rsidRPr="006E50EC" w:rsidRDefault="006E50EC" w:rsidP="006E50EC">
            <w:pPr>
              <w:jc w:val="center"/>
              <w:rPr>
                <w:rFonts w:ascii="Times New Roman" w:hAnsi="Times New Roman"/>
                <w:iCs/>
                <w:color w:val="000000"/>
                <w:highlight w:val="yellow"/>
              </w:rPr>
            </w:pPr>
            <w:r w:rsidRPr="006E50EC">
              <w:rPr>
                <w:rFonts w:ascii="Times New Roman" w:hAnsi="Times New Roman"/>
                <w:iCs/>
                <w:color w:val="000000"/>
              </w:rPr>
              <w:t>38,4</w:t>
            </w:r>
          </w:p>
        </w:tc>
      </w:tr>
      <w:tr w:rsidR="006E50EC" w:rsidRPr="006E50EC" w14:paraId="749595F5" w14:textId="77777777" w:rsidTr="006E50EC">
        <w:trPr>
          <w:trHeight w:val="342"/>
        </w:trPr>
        <w:tc>
          <w:tcPr>
            <w:tcW w:w="2232" w:type="pct"/>
            <w:tcBorders>
              <w:top w:val="nil"/>
              <w:left w:val="single" w:sz="4" w:space="0" w:color="auto"/>
              <w:bottom w:val="single" w:sz="4" w:space="0" w:color="auto"/>
              <w:right w:val="single" w:sz="4" w:space="0" w:color="auto"/>
            </w:tcBorders>
            <w:shd w:val="clear" w:color="auto" w:fill="auto"/>
            <w:vAlign w:val="center"/>
            <w:hideMark/>
          </w:tcPr>
          <w:p w14:paraId="49CEBB09" w14:textId="1780809C" w:rsidR="006E50EC" w:rsidRPr="006E50EC" w:rsidRDefault="009624E2" w:rsidP="006E50EC">
            <w:pPr>
              <w:jc w:val="both"/>
              <w:rPr>
                <w:rFonts w:ascii="Times New Roman" w:hAnsi="Times New Roman"/>
                <w:bCs/>
                <w:color w:val="000000"/>
              </w:rPr>
            </w:pPr>
            <w:r>
              <w:rPr>
                <w:rFonts w:ascii="Times New Roman" w:hAnsi="Times New Roman"/>
                <w:bCs/>
                <w:color w:val="000000"/>
              </w:rPr>
              <w:t>Всего</w:t>
            </w:r>
            <w:r w:rsidR="00DE7E96">
              <w:rPr>
                <w:rFonts w:ascii="Times New Roman" w:hAnsi="Times New Roman"/>
                <w:bCs/>
                <w:color w:val="000000"/>
              </w:rPr>
              <w:t xml:space="preserve">,                                      </w:t>
            </w:r>
            <w:bookmarkStart w:id="22" w:name="_GoBack"/>
            <w:bookmarkEnd w:id="22"/>
            <w:r w:rsidR="00DE7E96">
              <w:rPr>
                <w:rFonts w:ascii="Times New Roman" w:hAnsi="Times New Roman"/>
                <w:bCs/>
                <w:color w:val="000000"/>
              </w:rPr>
              <w:t xml:space="preserve"> </w:t>
            </w:r>
            <w:r w:rsidR="00DE7E96">
              <w:rPr>
                <w:rFonts w:ascii="Times New Roman" w:hAnsi="Times New Roman"/>
              </w:rPr>
              <w:t>млн</w:t>
            </w:r>
            <w:r w:rsidR="00DE7E96" w:rsidRPr="006E50EC">
              <w:rPr>
                <w:rFonts w:ascii="Times New Roman" w:hAnsi="Times New Roman"/>
              </w:rPr>
              <w:t xml:space="preserve"> рублей</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1AEA23AF"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13 746,9</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2367BB21"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15 143,9</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5D82B090"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17 414,8</w:t>
            </w:r>
          </w:p>
        </w:tc>
        <w:tc>
          <w:tcPr>
            <w:tcW w:w="554" w:type="pct"/>
            <w:tcBorders>
              <w:top w:val="single" w:sz="4" w:space="0" w:color="auto"/>
              <w:left w:val="single" w:sz="4" w:space="0" w:color="auto"/>
              <w:bottom w:val="single" w:sz="4" w:space="0" w:color="auto"/>
              <w:right w:val="single" w:sz="4" w:space="0" w:color="auto"/>
            </w:tcBorders>
            <w:noWrap/>
            <w:vAlign w:val="center"/>
            <w:hideMark/>
          </w:tcPr>
          <w:p w14:paraId="79BC5A67"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20 272,1</w:t>
            </w:r>
          </w:p>
        </w:tc>
        <w:tc>
          <w:tcPr>
            <w:tcW w:w="5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5164E" w14:textId="77777777" w:rsidR="006E50EC" w:rsidRPr="006E50EC" w:rsidRDefault="006E50EC" w:rsidP="006E50EC">
            <w:pPr>
              <w:jc w:val="center"/>
              <w:rPr>
                <w:rFonts w:ascii="Times New Roman" w:hAnsi="Times New Roman"/>
                <w:bCs/>
                <w:color w:val="000000"/>
                <w:highlight w:val="yellow"/>
              </w:rPr>
            </w:pPr>
            <w:r w:rsidRPr="006E50EC">
              <w:rPr>
                <w:rFonts w:ascii="Times New Roman" w:hAnsi="Times New Roman"/>
                <w:bCs/>
                <w:color w:val="000000"/>
              </w:rPr>
              <w:t>21 793,9</w:t>
            </w:r>
          </w:p>
        </w:tc>
      </w:tr>
    </w:tbl>
    <w:p w14:paraId="29A6E03A" w14:textId="77777777" w:rsidR="006E50EC" w:rsidRPr="006E50EC" w:rsidRDefault="006E50EC" w:rsidP="006E50EC">
      <w:pPr>
        <w:ind w:firstLine="708"/>
        <w:jc w:val="both"/>
        <w:rPr>
          <w:rFonts w:ascii="Times New Roman" w:hAnsi="Times New Roman"/>
          <w:sz w:val="28"/>
          <w:szCs w:val="28"/>
        </w:rPr>
      </w:pPr>
    </w:p>
    <w:p w14:paraId="01F4CD3E"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значительное внимание уделялось повышению эффективности бюджетных расходов. Основной акцент делался на оптимизации затрат и концентрации ресурсов на приоритетных направлениях развития и выполнении публичных обязательств. Главным инструментом, обеспечивающим повышение результативности, эффективности бюджетных расходов и ориентированности на достижение целей социально-экономического развития городского округа, остаются муниципальные программы (далее – МП).</w:t>
      </w:r>
    </w:p>
    <w:p w14:paraId="27727188" w14:textId="6212A79F"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на территории городского округа реализовывались 12 МП с годовым объемом ассигнований 22 45</w:t>
      </w:r>
      <w:r w:rsidR="00673969">
        <w:rPr>
          <w:rFonts w:ascii="Times New Roman" w:hAnsi="Times New Roman"/>
          <w:sz w:val="28"/>
          <w:szCs w:val="28"/>
        </w:rPr>
        <w:t xml:space="preserve">0,7 </w:t>
      </w:r>
      <w:r w:rsidR="00847A8C">
        <w:rPr>
          <w:rFonts w:ascii="Times New Roman" w:hAnsi="Times New Roman"/>
          <w:sz w:val="28"/>
          <w:szCs w:val="28"/>
        </w:rPr>
        <w:t>млн</w:t>
      </w:r>
      <w:r w:rsidR="00673969">
        <w:rPr>
          <w:rFonts w:ascii="Times New Roman" w:hAnsi="Times New Roman"/>
          <w:sz w:val="28"/>
          <w:szCs w:val="28"/>
        </w:rPr>
        <w:t xml:space="preserve"> рублей, что составило </w:t>
      </w:r>
      <w:r w:rsidR="006E0702">
        <w:rPr>
          <w:rFonts w:ascii="Times New Roman" w:hAnsi="Times New Roman"/>
          <w:sz w:val="28"/>
          <w:szCs w:val="28"/>
        </w:rPr>
        <w:br/>
      </w:r>
      <w:r w:rsidRPr="006E50EC">
        <w:rPr>
          <w:rFonts w:ascii="Times New Roman" w:hAnsi="Times New Roman"/>
          <w:sz w:val="28"/>
          <w:szCs w:val="28"/>
        </w:rPr>
        <w:t xml:space="preserve">98,2 процента от общего объема расходов (исполнение расходов по МП составило 21 500,2 </w:t>
      </w:r>
      <w:r w:rsidR="00847A8C">
        <w:rPr>
          <w:rFonts w:ascii="Times New Roman" w:hAnsi="Times New Roman"/>
          <w:sz w:val="28"/>
          <w:szCs w:val="28"/>
        </w:rPr>
        <w:t>млн</w:t>
      </w:r>
      <w:r w:rsidRPr="006E50EC">
        <w:rPr>
          <w:rFonts w:ascii="Times New Roman" w:hAnsi="Times New Roman"/>
          <w:sz w:val="28"/>
          <w:szCs w:val="28"/>
        </w:rPr>
        <w:t xml:space="preserve"> рублей, что составляет 98,7 процента от общего объема расходов).</w:t>
      </w:r>
    </w:p>
    <w:p w14:paraId="6C7A361D" w14:textId="77777777" w:rsidR="006E50EC" w:rsidRPr="006E50EC" w:rsidRDefault="006E50EC" w:rsidP="006E50EC">
      <w:pPr>
        <w:shd w:val="clear" w:color="auto" w:fill="FFFFFF"/>
        <w:tabs>
          <w:tab w:val="left" w:pos="1276"/>
        </w:tabs>
        <w:ind w:firstLine="709"/>
        <w:jc w:val="both"/>
        <w:rPr>
          <w:rFonts w:ascii="Times New Roman" w:hAnsi="Times New Roman"/>
          <w:sz w:val="28"/>
          <w:szCs w:val="28"/>
        </w:rPr>
      </w:pPr>
      <w:r w:rsidRPr="006E50EC">
        <w:rPr>
          <w:rFonts w:ascii="Times New Roman" w:hAnsi="Times New Roman"/>
          <w:sz w:val="28"/>
          <w:szCs w:val="28"/>
        </w:rPr>
        <w:t>Сведения о финансовом обеспечении реализации МП в 2024 году по уровням бюджетной системы представлены в таблице 7.</w:t>
      </w:r>
    </w:p>
    <w:p w14:paraId="1D3EE811" w14:textId="5F315036" w:rsidR="006E50EC" w:rsidRPr="006E50EC" w:rsidRDefault="006E50EC" w:rsidP="006E50EC">
      <w:pPr>
        <w:shd w:val="clear" w:color="auto" w:fill="FFFFFF"/>
        <w:tabs>
          <w:tab w:val="left" w:pos="1276"/>
        </w:tabs>
        <w:jc w:val="right"/>
        <w:rPr>
          <w:rFonts w:ascii="Times New Roman" w:hAnsi="Times New Roman"/>
          <w:sz w:val="28"/>
          <w:szCs w:val="28"/>
        </w:rPr>
      </w:pPr>
      <w:r w:rsidRPr="006E50EC">
        <w:rPr>
          <w:rFonts w:ascii="Times New Roman" w:hAnsi="Times New Roman"/>
          <w:sz w:val="28"/>
          <w:szCs w:val="28"/>
        </w:rPr>
        <w:t>Таблица 7</w:t>
      </w:r>
    </w:p>
    <w:p w14:paraId="1159A3FA" w14:textId="77777777" w:rsidR="006E50EC" w:rsidRPr="006E50EC" w:rsidRDefault="006E50EC" w:rsidP="006E50EC">
      <w:pPr>
        <w:shd w:val="clear" w:color="auto" w:fill="FFFFFF"/>
        <w:tabs>
          <w:tab w:val="left" w:pos="1276"/>
        </w:tabs>
        <w:jc w:val="center"/>
        <w:rPr>
          <w:rFonts w:ascii="Times New Roman" w:hAnsi="Times New Roman"/>
          <w:sz w:val="28"/>
          <w:szCs w:val="28"/>
        </w:rPr>
      </w:pPr>
      <w:r w:rsidRPr="006E50EC">
        <w:rPr>
          <w:rFonts w:ascii="Times New Roman" w:hAnsi="Times New Roman"/>
          <w:sz w:val="28"/>
          <w:szCs w:val="28"/>
        </w:rPr>
        <w:t>Финансовое обеспечение реализации МП в 2024 году</w:t>
      </w:r>
    </w:p>
    <w:p w14:paraId="36F47275" w14:textId="77777777" w:rsidR="006E50EC" w:rsidRPr="006E50EC" w:rsidRDefault="006E50EC" w:rsidP="006E50EC">
      <w:pPr>
        <w:ind w:firstLine="708"/>
        <w:jc w:val="right"/>
        <w:outlineLvl w:val="0"/>
        <w:rPr>
          <w:rFonts w:ascii="Times New Roman" w:hAnsi="Times New Roman"/>
        </w:rPr>
      </w:pPr>
    </w:p>
    <w:tbl>
      <w:tblPr>
        <w:tblW w:w="5000" w:type="pct"/>
        <w:tblLook w:val="04A0" w:firstRow="1" w:lastRow="0" w:firstColumn="1" w:lastColumn="0" w:noHBand="0" w:noVBand="1"/>
      </w:tblPr>
      <w:tblGrid>
        <w:gridCol w:w="2851"/>
        <w:gridCol w:w="1555"/>
        <w:gridCol w:w="1158"/>
        <w:gridCol w:w="1339"/>
        <w:gridCol w:w="888"/>
        <w:gridCol w:w="1837"/>
      </w:tblGrid>
      <w:tr w:rsidR="006E0702" w:rsidRPr="006E50EC" w14:paraId="0259A4EE" w14:textId="77777777" w:rsidTr="006E0702">
        <w:trPr>
          <w:trHeight w:val="929"/>
          <w:tblHeader/>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AC683" w14:textId="77777777"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Наименование источника финансового обеспечения</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E4086" w14:textId="0A511629"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Плановый объем ассигнований,</w:t>
            </w:r>
            <w:r w:rsidRPr="006E50EC">
              <w:rPr>
                <w:rFonts w:ascii="Times New Roman" w:hAnsi="Times New Roman"/>
              </w:rPr>
              <w:t xml:space="preserve"> </w:t>
            </w:r>
            <w:r>
              <w:rPr>
                <w:rFonts w:ascii="Times New Roman" w:hAnsi="Times New Roman"/>
              </w:rPr>
              <w:t>млн</w:t>
            </w:r>
            <w:r w:rsidRPr="006E50EC">
              <w:rPr>
                <w:rFonts w:ascii="Times New Roman" w:hAnsi="Times New Roman"/>
              </w:rPr>
              <w:t xml:space="preserve"> руб</w:t>
            </w:r>
            <w:r w:rsidRPr="006E50EC">
              <w:rPr>
                <w:rFonts w:ascii="Times New Roman" w:hAnsi="Times New Roman"/>
                <w:bCs/>
                <w:color w:val="000000"/>
                <w:sz w:val="22"/>
                <w:szCs w:val="22"/>
              </w:rPr>
              <w:t>.</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E5DF93F" w14:textId="77777777"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Доля в общем объеме МП, %</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FB1F0" w14:textId="1C8A3C18"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Фактически исполнено,</w:t>
            </w:r>
            <w:r w:rsidRPr="006E50EC">
              <w:rPr>
                <w:rFonts w:ascii="Times New Roman" w:hAnsi="Times New Roman"/>
              </w:rPr>
              <w:t xml:space="preserve"> </w:t>
            </w:r>
            <w:r>
              <w:rPr>
                <w:rFonts w:ascii="Times New Roman" w:hAnsi="Times New Roman"/>
              </w:rPr>
              <w:t>млн</w:t>
            </w:r>
            <w:r w:rsidRPr="006E50EC">
              <w:rPr>
                <w:rFonts w:ascii="Times New Roman" w:hAnsi="Times New Roman"/>
              </w:rPr>
              <w:t xml:space="preserve"> руб</w:t>
            </w:r>
            <w:r w:rsidRPr="006E50EC">
              <w:rPr>
                <w:rFonts w:ascii="Times New Roman" w:hAnsi="Times New Roman"/>
                <w:bCs/>
                <w:color w:val="000000"/>
                <w:sz w:val="22"/>
                <w:szCs w:val="22"/>
              </w:rPr>
              <w:t xml:space="preserve">.  </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4ECA2C0A" w14:textId="77777777"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Доля в общем объеме МП, %</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3D084C08" w14:textId="77777777" w:rsidR="006E0702" w:rsidRPr="006E50EC" w:rsidRDefault="006E070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Процент исполнения МП, %</w:t>
            </w:r>
          </w:p>
        </w:tc>
      </w:tr>
      <w:tr w:rsidR="006E0702" w:rsidRPr="006E50EC" w14:paraId="52568122" w14:textId="77777777" w:rsidTr="006E0702">
        <w:trPr>
          <w:trHeight w:val="315"/>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8F56C" w14:textId="77777777" w:rsidR="006E0702" w:rsidRPr="006E50EC" w:rsidRDefault="006E0702" w:rsidP="006E50EC">
            <w:pPr>
              <w:jc w:val="both"/>
              <w:rPr>
                <w:rFonts w:ascii="Times New Roman" w:hAnsi="Times New Roman"/>
                <w:color w:val="000000"/>
              </w:rPr>
            </w:pPr>
            <w:r w:rsidRPr="006E50EC">
              <w:rPr>
                <w:rFonts w:ascii="Times New Roman" w:hAnsi="Times New Roman"/>
                <w:color w:val="000000"/>
              </w:rPr>
              <w:t>Федеральный бюджет</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BDBFE" w14:textId="77777777" w:rsidR="006E0702" w:rsidRPr="006E50EC" w:rsidRDefault="006E0702" w:rsidP="006E50EC">
            <w:pPr>
              <w:tabs>
                <w:tab w:val="center" w:pos="642"/>
                <w:tab w:val="right" w:pos="1284"/>
              </w:tabs>
              <w:jc w:val="center"/>
              <w:rPr>
                <w:rFonts w:ascii="Times New Roman" w:hAnsi="Times New Roman"/>
              </w:rPr>
            </w:pPr>
            <w:r w:rsidRPr="006E50EC">
              <w:rPr>
                <w:rFonts w:ascii="Times New Roman" w:hAnsi="Times New Roman"/>
                <w:color w:val="000000"/>
              </w:rPr>
              <w:t>1 907,3</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F337C1C"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8,5</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652D1A08" w14:textId="77777777" w:rsidR="006E0702" w:rsidRPr="006E50EC" w:rsidRDefault="006E0702" w:rsidP="006E50EC">
            <w:pPr>
              <w:jc w:val="center"/>
              <w:rPr>
                <w:rFonts w:ascii="Times New Roman" w:hAnsi="Times New Roman"/>
              </w:rPr>
            </w:pPr>
            <w:r w:rsidRPr="006E50EC">
              <w:rPr>
                <w:rFonts w:ascii="Times New Roman" w:hAnsi="Times New Roman"/>
                <w:color w:val="000000"/>
              </w:rPr>
              <w:t>1 477,8</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0E4C9946"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6,9</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2BA0C947" w14:textId="77777777" w:rsidR="006E0702" w:rsidRPr="006E50EC" w:rsidRDefault="006E0702" w:rsidP="006E50EC">
            <w:pPr>
              <w:jc w:val="center"/>
              <w:rPr>
                <w:rFonts w:ascii="Times New Roman" w:hAnsi="Times New Roman"/>
              </w:rPr>
            </w:pPr>
            <w:r w:rsidRPr="006E50EC">
              <w:rPr>
                <w:rFonts w:ascii="Times New Roman" w:hAnsi="Times New Roman"/>
                <w:color w:val="000000"/>
              </w:rPr>
              <w:t>77,5</w:t>
            </w:r>
          </w:p>
        </w:tc>
      </w:tr>
      <w:tr w:rsidR="006E0702" w:rsidRPr="006E50EC" w14:paraId="32487C22" w14:textId="77777777" w:rsidTr="006E0702">
        <w:trPr>
          <w:trHeight w:val="315"/>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07241" w14:textId="77777777" w:rsidR="006E0702" w:rsidRPr="006E50EC" w:rsidRDefault="006E0702" w:rsidP="006E50EC">
            <w:pPr>
              <w:jc w:val="both"/>
              <w:rPr>
                <w:rFonts w:ascii="Times New Roman" w:hAnsi="Times New Roman"/>
                <w:color w:val="000000"/>
              </w:rPr>
            </w:pPr>
            <w:r w:rsidRPr="006E50EC">
              <w:rPr>
                <w:rFonts w:ascii="Times New Roman" w:hAnsi="Times New Roman"/>
                <w:color w:val="000000"/>
              </w:rPr>
              <w:t>Краевой бюджет</w:t>
            </w:r>
          </w:p>
        </w:tc>
        <w:tc>
          <w:tcPr>
            <w:tcW w:w="807" w:type="pct"/>
            <w:tcBorders>
              <w:top w:val="nil"/>
              <w:left w:val="single" w:sz="4" w:space="0" w:color="auto"/>
              <w:bottom w:val="single" w:sz="4" w:space="0" w:color="auto"/>
              <w:right w:val="single" w:sz="4" w:space="0" w:color="auto"/>
            </w:tcBorders>
            <w:shd w:val="clear" w:color="auto" w:fill="auto"/>
            <w:vAlign w:val="center"/>
            <w:hideMark/>
          </w:tcPr>
          <w:p w14:paraId="097C14B6" w14:textId="77777777" w:rsidR="006E0702" w:rsidRPr="006E50EC" w:rsidRDefault="006E0702" w:rsidP="006E50EC">
            <w:pPr>
              <w:jc w:val="center"/>
              <w:rPr>
                <w:rFonts w:ascii="Times New Roman" w:hAnsi="Times New Roman"/>
              </w:rPr>
            </w:pPr>
            <w:r w:rsidRPr="006E50EC">
              <w:rPr>
                <w:rFonts w:ascii="Times New Roman" w:hAnsi="Times New Roman"/>
                <w:color w:val="000000"/>
              </w:rPr>
              <w:t>10 131,6</w:t>
            </w:r>
          </w:p>
        </w:tc>
        <w:tc>
          <w:tcPr>
            <w:tcW w:w="602" w:type="pct"/>
            <w:tcBorders>
              <w:top w:val="nil"/>
              <w:left w:val="nil"/>
              <w:bottom w:val="single" w:sz="4" w:space="0" w:color="auto"/>
              <w:right w:val="single" w:sz="4" w:space="0" w:color="auto"/>
            </w:tcBorders>
            <w:shd w:val="clear" w:color="auto" w:fill="auto"/>
            <w:vAlign w:val="center"/>
            <w:hideMark/>
          </w:tcPr>
          <w:p w14:paraId="78334F93"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45,1</w:t>
            </w:r>
          </w:p>
        </w:tc>
        <w:tc>
          <w:tcPr>
            <w:tcW w:w="695" w:type="pct"/>
            <w:tcBorders>
              <w:top w:val="nil"/>
              <w:left w:val="nil"/>
              <w:bottom w:val="single" w:sz="4" w:space="0" w:color="auto"/>
              <w:right w:val="single" w:sz="4" w:space="0" w:color="auto"/>
            </w:tcBorders>
            <w:shd w:val="clear" w:color="auto" w:fill="auto"/>
            <w:vAlign w:val="center"/>
            <w:hideMark/>
          </w:tcPr>
          <w:p w14:paraId="6380A2DA" w14:textId="77777777" w:rsidR="006E0702" w:rsidRPr="006E50EC" w:rsidRDefault="006E0702" w:rsidP="006E50EC">
            <w:pPr>
              <w:jc w:val="center"/>
              <w:rPr>
                <w:rFonts w:ascii="Times New Roman" w:hAnsi="Times New Roman"/>
              </w:rPr>
            </w:pPr>
            <w:r w:rsidRPr="006E50EC">
              <w:rPr>
                <w:rFonts w:ascii="Times New Roman" w:hAnsi="Times New Roman"/>
                <w:color w:val="000000"/>
              </w:rPr>
              <w:t>9 935,2</w:t>
            </w:r>
          </w:p>
        </w:tc>
        <w:tc>
          <w:tcPr>
            <w:tcW w:w="461" w:type="pct"/>
            <w:tcBorders>
              <w:top w:val="nil"/>
              <w:left w:val="nil"/>
              <w:bottom w:val="single" w:sz="4" w:space="0" w:color="auto"/>
              <w:right w:val="single" w:sz="4" w:space="0" w:color="auto"/>
            </w:tcBorders>
            <w:shd w:val="clear" w:color="auto" w:fill="auto"/>
            <w:vAlign w:val="center"/>
            <w:hideMark/>
          </w:tcPr>
          <w:p w14:paraId="58F46720"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46,2</w:t>
            </w:r>
          </w:p>
        </w:tc>
        <w:tc>
          <w:tcPr>
            <w:tcW w:w="954" w:type="pct"/>
            <w:tcBorders>
              <w:top w:val="nil"/>
              <w:left w:val="nil"/>
              <w:bottom w:val="single" w:sz="4" w:space="0" w:color="auto"/>
              <w:right w:val="single" w:sz="4" w:space="0" w:color="auto"/>
            </w:tcBorders>
            <w:shd w:val="clear" w:color="auto" w:fill="auto"/>
            <w:vAlign w:val="center"/>
            <w:hideMark/>
          </w:tcPr>
          <w:p w14:paraId="33251FFA" w14:textId="77777777" w:rsidR="006E0702" w:rsidRPr="006E50EC" w:rsidRDefault="006E0702" w:rsidP="006E50EC">
            <w:pPr>
              <w:jc w:val="center"/>
              <w:rPr>
                <w:rFonts w:ascii="Times New Roman" w:hAnsi="Times New Roman"/>
              </w:rPr>
            </w:pPr>
            <w:r w:rsidRPr="006E50EC">
              <w:rPr>
                <w:rFonts w:ascii="Times New Roman" w:hAnsi="Times New Roman"/>
                <w:color w:val="000000"/>
              </w:rPr>
              <w:t>98,1</w:t>
            </w:r>
          </w:p>
        </w:tc>
      </w:tr>
      <w:tr w:rsidR="006E0702" w:rsidRPr="006E50EC" w14:paraId="35155D58" w14:textId="77777777" w:rsidTr="006E0702">
        <w:trPr>
          <w:trHeight w:val="315"/>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D5FE6" w14:textId="77777777" w:rsidR="006E0702" w:rsidRPr="006E50EC" w:rsidRDefault="006E0702" w:rsidP="006E50EC">
            <w:pPr>
              <w:jc w:val="both"/>
              <w:rPr>
                <w:rFonts w:ascii="Times New Roman" w:hAnsi="Times New Roman"/>
                <w:color w:val="000000"/>
              </w:rPr>
            </w:pPr>
            <w:r w:rsidRPr="006E50EC">
              <w:rPr>
                <w:rFonts w:ascii="Times New Roman" w:hAnsi="Times New Roman"/>
                <w:color w:val="000000"/>
              </w:rPr>
              <w:t>Бюджет городского округа</w:t>
            </w:r>
          </w:p>
        </w:tc>
        <w:tc>
          <w:tcPr>
            <w:tcW w:w="807" w:type="pct"/>
            <w:tcBorders>
              <w:top w:val="nil"/>
              <w:left w:val="single" w:sz="4" w:space="0" w:color="auto"/>
              <w:bottom w:val="single" w:sz="4" w:space="0" w:color="auto"/>
              <w:right w:val="single" w:sz="4" w:space="0" w:color="auto"/>
            </w:tcBorders>
            <w:shd w:val="clear" w:color="auto" w:fill="auto"/>
            <w:vAlign w:val="center"/>
            <w:hideMark/>
          </w:tcPr>
          <w:p w14:paraId="19A4C63C" w14:textId="77777777" w:rsidR="006E0702" w:rsidRPr="006E50EC" w:rsidRDefault="006E0702" w:rsidP="006E50EC">
            <w:pPr>
              <w:jc w:val="center"/>
              <w:rPr>
                <w:rFonts w:ascii="Times New Roman" w:hAnsi="Times New Roman"/>
              </w:rPr>
            </w:pPr>
            <w:r w:rsidRPr="006E50EC">
              <w:rPr>
                <w:rFonts w:ascii="Times New Roman" w:hAnsi="Times New Roman"/>
                <w:color w:val="000000"/>
              </w:rPr>
              <w:t>9 924,8</w:t>
            </w:r>
          </w:p>
        </w:tc>
        <w:tc>
          <w:tcPr>
            <w:tcW w:w="602" w:type="pct"/>
            <w:tcBorders>
              <w:top w:val="nil"/>
              <w:left w:val="nil"/>
              <w:bottom w:val="single" w:sz="4" w:space="0" w:color="auto"/>
              <w:right w:val="single" w:sz="4" w:space="0" w:color="auto"/>
            </w:tcBorders>
            <w:shd w:val="clear" w:color="auto" w:fill="auto"/>
            <w:vAlign w:val="center"/>
            <w:hideMark/>
          </w:tcPr>
          <w:p w14:paraId="6155B0CE"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44,2</w:t>
            </w:r>
          </w:p>
        </w:tc>
        <w:tc>
          <w:tcPr>
            <w:tcW w:w="695" w:type="pct"/>
            <w:tcBorders>
              <w:top w:val="nil"/>
              <w:left w:val="nil"/>
              <w:bottom w:val="single" w:sz="4" w:space="0" w:color="auto"/>
              <w:right w:val="single" w:sz="4" w:space="0" w:color="auto"/>
            </w:tcBorders>
            <w:shd w:val="clear" w:color="auto" w:fill="auto"/>
            <w:vAlign w:val="center"/>
            <w:hideMark/>
          </w:tcPr>
          <w:p w14:paraId="2F6CB3D7" w14:textId="77777777" w:rsidR="006E0702" w:rsidRPr="006E50EC" w:rsidRDefault="006E0702" w:rsidP="006E50EC">
            <w:pPr>
              <w:jc w:val="center"/>
              <w:rPr>
                <w:rFonts w:ascii="Times New Roman" w:hAnsi="Times New Roman"/>
              </w:rPr>
            </w:pPr>
            <w:r w:rsidRPr="006E50EC">
              <w:rPr>
                <w:rFonts w:ascii="Times New Roman" w:hAnsi="Times New Roman"/>
                <w:color w:val="000000"/>
              </w:rPr>
              <w:t>9 602,5</w:t>
            </w:r>
          </w:p>
        </w:tc>
        <w:tc>
          <w:tcPr>
            <w:tcW w:w="461" w:type="pct"/>
            <w:tcBorders>
              <w:top w:val="nil"/>
              <w:left w:val="nil"/>
              <w:bottom w:val="single" w:sz="4" w:space="0" w:color="auto"/>
              <w:right w:val="single" w:sz="4" w:space="0" w:color="auto"/>
            </w:tcBorders>
            <w:shd w:val="clear" w:color="auto" w:fill="auto"/>
            <w:vAlign w:val="center"/>
            <w:hideMark/>
          </w:tcPr>
          <w:p w14:paraId="783C133F"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44,7</w:t>
            </w:r>
          </w:p>
        </w:tc>
        <w:tc>
          <w:tcPr>
            <w:tcW w:w="954" w:type="pct"/>
            <w:tcBorders>
              <w:top w:val="nil"/>
              <w:left w:val="nil"/>
              <w:bottom w:val="single" w:sz="4" w:space="0" w:color="auto"/>
              <w:right w:val="single" w:sz="4" w:space="0" w:color="auto"/>
            </w:tcBorders>
            <w:shd w:val="clear" w:color="auto" w:fill="auto"/>
            <w:vAlign w:val="center"/>
            <w:hideMark/>
          </w:tcPr>
          <w:p w14:paraId="33BB576A" w14:textId="77777777" w:rsidR="006E0702" w:rsidRPr="006E50EC" w:rsidRDefault="006E0702" w:rsidP="006E50EC">
            <w:pPr>
              <w:jc w:val="center"/>
              <w:rPr>
                <w:rFonts w:ascii="Times New Roman" w:hAnsi="Times New Roman"/>
              </w:rPr>
            </w:pPr>
            <w:r w:rsidRPr="006E50EC">
              <w:rPr>
                <w:rFonts w:ascii="Times New Roman" w:hAnsi="Times New Roman"/>
                <w:color w:val="000000"/>
              </w:rPr>
              <w:t>96,8</w:t>
            </w:r>
          </w:p>
        </w:tc>
      </w:tr>
      <w:tr w:rsidR="006E0702" w:rsidRPr="006E50EC" w14:paraId="14229B3A" w14:textId="77777777" w:rsidTr="006E0702">
        <w:trPr>
          <w:trHeight w:val="315"/>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AEE02" w14:textId="77777777" w:rsidR="006E0702" w:rsidRPr="006E50EC" w:rsidRDefault="006E0702" w:rsidP="006E50EC">
            <w:pPr>
              <w:jc w:val="both"/>
              <w:rPr>
                <w:rFonts w:ascii="Times New Roman" w:hAnsi="Times New Roman"/>
                <w:color w:val="000000"/>
              </w:rPr>
            </w:pPr>
            <w:r w:rsidRPr="006E50EC">
              <w:rPr>
                <w:rFonts w:ascii="Times New Roman" w:hAnsi="Times New Roman"/>
                <w:color w:val="000000"/>
              </w:rPr>
              <w:t>Средства Фонда развития территорий</w:t>
            </w:r>
          </w:p>
        </w:tc>
        <w:tc>
          <w:tcPr>
            <w:tcW w:w="807" w:type="pct"/>
            <w:tcBorders>
              <w:top w:val="nil"/>
              <w:left w:val="single" w:sz="4" w:space="0" w:color="auto"/>
              <w:bottom w:val="single" w:sz="4" w:space="0" w:color="auto"/>
              <w:right w:val="single" w:sz="4" w:space="0" w:color="auto"/>
            </w:tcBorders>
            <w:shd w:val="clear" w:color="auto" w:fill="auto"/>
            <w:vAlign w:val="center"/>
            <w:hideMark/>
          </w:tcPr>
          <w:p w14:paraId="3E09888F" w14:textId="77777777" w:rsidR="006E0702" w:rsidRPr="006E50EC" w:rsidRDefault="006E0702" w:rsidP="006E50EC">
            <w:pPr>
              <w:jc w:val="center"/>
              <w:rPr>
                <w:rFonts w:ascii="Times New Roman" w:hAnsi="Times New Roman"/>
              </w:rPr>
            </w:pPr>
            <w:r w:rsidRPr="006E50EC">
              <w:rPr>
                <w:rFonts w:ascii="Times New Roman" w:hAnsi="Times New Roman"/>
                <w:color w:val="000000"/>
              </w:rPr>
              <w:t>487,1</w:t>
            </w:r>
          </w:p>
        </w:tc>
        <w:tc>
          <w:tcPr>
            <w:tcW w:w="602" w:type="pct"/>
            <w:tcBorders>
              <w:top w:val="nil"/>
              <w:left w:val="nil"/>
              <w:bottom w:val="single" w:sz="4" w:space="0" w:color="auto"/>
              <w:right w:val="single" w:sz="4" w:space="0" w:color="auto"/>
            </w:tcBorders>
            <w:shd w:val="clear" w:color="auto" w:fill="auto"/>
            <w:vAlign w:val="center"/>
            <w:hideMark/>
          </w:tcPr>
          <w:p w14:paraId="0EC8BAE2"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2,2</w:t>
            </w:r>
          </w:p>
        </w:tc>
        <w:tc>
          <w:tcPr>
            <w:tcW w:w="695" w:type="pct"/>
            <w:tcBorders>
              <w:top w:val="nil"/>
              <w:left w:val="nil"/>
              <w:bottom w:val="single" w:sz="4" w:space="0" w:color="auto"/>
              <w:right w:val="single" w:sz="4" w:space="0" w:color="auto"/>
            </w:tcBorders>
            <w:shd w:val="clear" w:color="auto" w:fill="auto"/>
            <w:vAlign w:val="center"/>
            <w:hideMark/>
          </w:tcPr>
          <w:p w14:paraId="45B616EA" w14:textId="77777777" w:rsidR="006E0702" w:rsidRPr="006E50EC" w:rsidRDefault="006E0702" w:rsidP="006E50EC">
            <w:pPr>
              <w:jc w:val="center"/>
              <w:rPr>
                <w:rFonts w:ascii="Times New Roman" w:hAnsi="Times New Roman"/>
              </w:rPr>
            </w:pPr>
            <w:r w:rsidRPr="006E50EC">
              <w:rPr>
                <w:rFonts w:ascii="Times New Roman" w:hAnsi="Times New Roman"/>
                <w:color w:val="000000"/>
              </w:rPr>
              <w:t>484,8</w:t>
            </w:r>
          </w:p>
        </w:tc>
        <w:tc>
          <w:tcPr>
            <w:tcW w:w="461" w:type="pct"/>
            <w:tcBorders>
              <w:top w:val="nil"/>
              <w:left w:val="nil"/>
              <w:bottom w:val="single" w:sz="4" w:space="0" w:color="auto"/>
              <w:right w:val="single" w:sz="4" w:space="0" w:color="auto"/>
            </w:tcBorders>
            <w:shd w:val="clear" w:color="auto" w:fill="auto"/>
            <w:vAlign w:val="center"/>
            <w:hideMark/>
          </w:tcPr>
          <w:p w14:paraId="7599EC4A" w14:textId="77777777" w:rsidR="006E0702" w:rsidRPr="006E50EC" w:rsidRDefault="006E0702" w:rsidP="006E50EC">
            <w:pPr>
              <w:jc w:val="center"/>
              <w:rPr>
                <w:rFonts w:ascii="Times New Roman" w:hAnsi="Times New Roman"/>
              </w:rPr>
            </w:pPr>
            <w:r w:rsidRPr="006E50EC">
              <w:rPr>
                <w:rFonts w:ascii="Times New Roman" w:hAnsi="Times New Roman"/>
                <w:color w:val="000000"/>
                <w:sz w:val="22"/>
                <w:szCs w:val="22"/>
              </w:rPr>
              <w:t>2,3</w:t>
            </w:r>
          </w:p>
        </w:tc>
        <w:tc>
          <w:tcPr>
            <w:tcW w:w="954" w:type="pct"/>
            <w:tcBorders>
              <w:top w:val="nil"/>
              <w:left w:val="nil"/>
              <w:bottom w:val="single" w:sz="4" w:space="0" w:color="auto"/>
              <w:right w:val="single" w:sz="4" w:space="0" w:color="auto"/>
            </w:tcBorders>
            <w:shd w:val="clear" w:color="auto" w:fill="auto"/>
            <w:vAlign w:val="center"/>
            <w:hideMark/>
          </w:tcPr>
          <w:p w14:paraId="2D0AD88E" w14:textId="77777777" w:rsidR="006E0702" w:rsidRPr="006E50EC" w:rsidRDefault="006E0702" w:rsidP="006E50EC">
            <w:pPr>
              <w:jc w:val="center"/>
              <w:rPr>
                <w:rFonts w:ascii="Times New Roman" w:hAnsi="Times New Roman"/>
              </w:rPr>
            </w:pPr>
            <w:r w:rsidRPr="006E50EC">
              <w:rPr>
                <w:rFonts w:ascii="Times New Roman" w:hAnsi="Times New Roman"/>
                <w:color w:val="000000"/>
              </w:rPr>
              <w:t>99,5</w:t>
            </w:r>
          </w:p>
        </w:tc>
      </w:tr>
      <w:tr w:rsidR="006E0702" w:rsidRPr="006E50EC" w14:paraId="1BDBC520" w14:textId="77777777" w:rsidTr="006E0702">
        <w:trPr>
          <w:trHeight w:val="315"/>
        </w:trPr>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69D6" w14:textId="737EDDC8" w:rsidR="006E0702" w:rsidRPr="006E50EC" w:rsidRDefault="006E0702" w:rsidP="006E50EC">
            <w:pPr>
              <w:jc w:val="both"/>
              <w:rPr>
                <w:rFonts w:ascii="Times New Roman" w:hAnsi="Times New Roman"/>
                <w:bCs/>
                <w:color w:val="000000"/>
              </w:rPr>
            </w:pPr>
            <w:r>
              <w:rPr>
                <w:rFonts w:ascii="Times New Roman" w:hAnsi="Times New Roman"/>
                <w:bCs/>
                <w:color w:val="000000"/>
              </w:rPr>
              <w:t>Всего</w:t>
            </w:r>
          </w:p>
        </w:tc>
        <w:tc>
          <w:tcPr>
            <w:tcW w:w="807" w:type="pct"/>
            <w:tcBorders>
              <w:top w:val="nil"/>
              <w:left w:val="single" w:sz="4" w:space="0" w:color="auto"/>
              <w:bottom w:val="single" w:sz="4" w:space="0" w:color="auto"/>
              <w:right w:val="single" w:sz="4" w:space="0" w:color="auto"/>
            </w:tcBorders>
            <w:shd w:val="clear" w:color="auto" w:fill="auto"/>
            <w:hideMark/>
          </w:tcPr>
          <w:p w14:paraId="22B5E799" w14:textId="77777777" w:rsidR="006E0702" w:rsidRPr="006E50EC" w:rsidRDefault="006E0702" w:rsidP="006E50EC">
            <w:pPr>
              <w:jc w:val="center"/>
              <w:rPr>
                <w:rFonts w:ascii="Times New Roman" w:hAnsi="Times New Roman"/>
              </w:rPr>
            </w:pPr>
            <w:r w:rsidRPr="006E50EC">
              <w:rPr>
                <w:rFonts w:ascii="Times New Roman" w:hAnsi="Times New Roman"/>
              </w:rPr>
              <w:t>22 450,7</w:t>
            </w:r>
          </w:p>
        </w:tc>
        <w:tc>
          <w:tcPr>
            <w:tcW w:w="602" w:type="pct"/>
            <w:tcBorders>
              <w:top w:val="nil"/>
              <w:left w:val="nil"/>
              <w:bottom w:val="single" w:sz="4" w:space="0" w:color="auto"/>
              <w:right w:val="single" w:sz="4" w:space="0" w:color="auto"/>
            </w:tcBorders>
            <w:shd w:val="clear" w:color="auto" w:fill="auto"/>
            <w:hideMark/>
          </w:tcPr>
          <w:p w14:paraId="37829C8B" w14:textId="77777777" w:rsidR="006E0702" w:rsidRPr="006E50EC" w:rsidRDefault="006E0702" w:rsidP="006E50EC">
            <w:pPr>
              <w:jc w:val="center"/>
              <w:rPr>
                <w:rFonts w:ascii="Times New Roman" w:hAnsi="Times New Roman"/>
              </w:rPr>
            </w:pPr>
            <w:r w:rsidRPr="006E50EC">
              <w:rPr>
                <w:rFonts w:ascii="Times New Roman" w:hAnsi="Times New Roman"/>
              </w:rPr>
              <w:t>100</w:t>
            </w:r>
          </w:p>
        </w:tc>
        <w:tc>
          <w:tcPr>
            <w:tcW w:w="695" w:type="pct"/>
            <w:tcBorders>
              <w:top w:val="nil"/>
              <w:left w:val="nil"/>
              <w:bottom w:val="single" w:sz="4" w:space="0" w:color="auto"/>
              <w:right w:val="single" w:sz="4" w:space="0" w:color="auto"/>
            </w:tcBorders>
            <w:shd w:val="clear" w:color="auto" w:fill="auto"/>
            <w:hideMark/>
          </w:tcPr>
          <w:p w14:paraId="28BC50AC" w14:textId="77777777" w:rsidR="006E0702" w:rsidRPr="006E50EC" w:rsidRDefault="006E0702" w:rsidP="006E50EC">
            <w:pPr>
              <w:jc w:val="center"/>
              <w:rPr>
                <w:rFonts w:ascii="Times New Roman" w:hAnsi="Times New Roman"/>
              </w:rPr>
            </w:pPr>
            <w:r w:rsidRPr="006E50EC">
              <w:rPr>
                <w:rFonts w:ascii="Times New Roman" w:hAnsi="Times New Roman"/>
              </w:rPr>
              <w:t>21 500,2</w:t>
            </w:r>
          </w:p>
        </w:tc>
        <w:tc>
          <w:tcPr>
            <w:tcW w:w="461" w:type="pct"/>
            <w:tcBorders>
              <w:top w:val="nil"/>
              <w:left w:val="nil"/>
              <w:bottom w:val="single" w:sz="4" w:space="0" w:color="auto"/>
              <w:right w:val="single" w:sz="4" w:space="0" w:color="auto"/>
            </w:tcBorders>
            <w:shd w:val="clear" w:color="auto" w:fill="auto"/>
            <w:hideMark/>
          </w:tcPr>
          <w:p w14:paraId="5B6F9799" w14:textId="77777777" w:rsidR="006E0702" w:rsidRPr="006E50EC" w:rsidRDefault="006E0702" w:rsidP="006E50EC">
            <w:pPr>
              <w:jc w:val="center"/>
              <w:rPr>
                <w:rFonts w:ascii="Times New Roman" w:hAnsi="Times New Roman"/>
              </w:rPr>
            </w:pPr>
            <w:r w:rsidRPr="006E50EC">
              <w:rPr>
                <w:rFonts w:ascii="Times New Roman" w:hAnsi="Times New Roman"/>
              </w:rPr>
              <w:t>100</w:t>
            </w:r>
          </w:p>
        </w:tc>
        <w:tc>
          <w:tcPr>
            <w:tcW w:w="954" w:type="pct"/>
            <w:tcBorders>
              <w:top w:val="nil"/>
              <w:left w:val="nil"/>
              <w:bottom w:val="single" w:sz="4" w:space="0" w:color="auto"/>
              <w:right w:val="single" w:sz="4" w:space="0" w:color="auto"/>
            </w:tcBorders>
            <w:shd w:val="clear" w:color="auto" w:fill="auto"/>
            <w:hideMark/>
          </w:tcPr>
          <w:p w14:paraId="63179C80" w14:textId="77777777" w:rsidR="006E0702" w:rsidRPr="006E50EC" w:rsidRDefault="006E0702" w:rsidP="006E50EC">
            <w:pPr>
              <w:jc w:val="center"/>
              <w:rPr>
                <w:rFonts w:ascii="Times New Roman" w:hAnsi="Times New Roman"/>
              </w:rPr>
            </w:pPr>
            <w:r w:rsidRPr="006E50EC">
              <w:rPr>
                <w:rFonts w:ascii="Times New Roman" w:hAnsi="Times New Roman"/>
              </w:rPr>
              <w:t>95,8</w:t>
            </w:r>
          </w:p>
        </w:tc>
      </w:tr>
    </w:tbl>
    <w:p w14:paraId="5926224F" w14:textId="77777777" w:rsidR="006E50EC" w:rsidRPr="00912ECB" w:rsidRDefault="006E50EC" w:rsidP="00912ECB">
      <w:pPr>
        <w:shd w:val="clear" w:color="auto" w:fill="FFFFFF"/>
        <w:ind w:right="-1"/>
        <w:jc w:val="both"/>
        <w:rPr>
          <w:rFonts w:ascii="Times New Roman" w:hAnsi="Times New Roman"/>
          <w:sz w:val="28"/>
          <w:szCs w:val="28"/>
        </w:rPr>
      </w:pPr>
    </w:p>
    <w:p w14:paraId="26FF07B1" w14:textId="17451A85" w:rsidR="006E50EC" w:rsidRPr="006E50EC" w:rsidRDefault="006E50EC" w:rsidP="006E50EC">
      <w:pPr>
        <w:shd w:val="clear" w:color="auto" w:fill="FFFFFF"/>
        <w:ind w:firstLine="709"/>
        <w:jc w:val="both"/>
        <w:rPr>
          <w:rFonts w:ascii="Times New Roman" w:hAnsi="Times New Roman"/>
          <w:noProof/>
          <w:sz w:val="28"/>
          <w:szCs w:val="28"/>
        </w:rPr>
      </w:pPr>
      <w:r w:rsidRPr="006E50EC">
        <w:rPr>
          <w:rFonts w:ascii="Times New Roman" w:hAnsi="Times New Roman"/>
          <w:noProof/>
          <w:sz w:val="28"/>
          <w:szCs w:val="28"/>
        </w:rPr>
        <w:t xml:space="preserve">В сравнении с 2023 годом общий объем финансирования МП увеличился на 1 480,3 </w:t>
      </w:r>
      <w:r w:rsidR="00847A8C">
        <w:rPr>
          <w:rFonts w:ascii="Times New Roman" w:hAnsi="Times New Roman"/>
          <w:noProof/>
          <w:sz w:val="28"/>
          <w:szCs w:val="28"/>
        </w:rPr>
        <w:t>млн</w:t>
      </w:r>
      <w:r w:rsidRPr="006E50EC">
        <w:rPr>
          <w:rFonts w:ascii="Times New Roman" w:hAnsi="Times New Roman"/>
          <w:noProof/>
          <w:sz w:val="28"/>
          <w:szCs w:val="28"/>
        </w:rPr>
        <w:t> рублей или на 7,4 процента.</w:t>
      </w:r>
    </w:p>
    <w:p w14:paraId="20D6E6B9" w14:textId="0790ECE4" w:rsidR="006E50EC" w:rsidRPr="006E50EC" w:rsidRDefault="006E50EC" w:rsidP="006E50EC">
      <w:pPr>
        <w:shd w:val="clear" w:color="auto" w:fill="FFFFFF"/>
        <w:ind w:firstLine="709"/>
        <w:jc w:val="both"/>
        <w:rPr>
          <w:rFonts w:ascii="Times New Roman" w:hAnsi="Times New Roman"/>
          <w:noProof/>
          <w:sz w:val="28"/>
          <w:szCs w:val="28"/>
        </w:rPr>
      </w:pPr>
      <w:r w:rsidRPr="006E50EC">
        <w:rPr>
          <w:rFonts w:ascii="Times New Roman" w:hAnsi="Times New Roman"/>
          <w:noProof/>
          <w:sz w:val="28"/>
          <w:szCs w:val="28"/>
        </w:rPr>
        <w:t xml:space="preserve">Объем расходов на инвестиционные мероприятия в рамках МП в отчетном году составил 1 651,4 </w:t>
      </w:r>
      <w:r w:rsidR="00847A8C">
        <w:rPr>
          <w:rFonts w:ascii="Times New Roman" w:hAnsi="Times New Roman"/>
          <w:noProof/>
          <w:sz w:val="28"/>
          <w:szCs w:val="28"/>
        </w:rPr>
        <w:t>млн</w:t>
      </w:r>
      <w:r w:rsidRPr="006E50EC">
        <w:rPr>
          <w:rFonts w:ascii="Times New Roman" w:hAnsi="Times New Roman"/>
          <w:noProof/>
          <w:sz w:val="28"/>
          <w:szCs w:val="28"/>
        </w:rPr>
        <w:t> рублей, из них за счет средств федерального бюджета – 230,1 </w:t>
      </w:r>
      <w:r w:rsidR="00847A8C">
        <w:rPr>
          <w:rFonts w:ascii="Times New Roman" w:hAnsi="Times New Roman"/>
          <w:noProof/>
          <w:sz w:val="28"/>
          <w:szCs w:val="28"/>
        </w:rPr>
        <w:t>млн</w:t>
      </w:r>
      <w:r w:rsidRPr="006E50EC">
        <w:rPr>
          <w:rFonts w:ascii="Times New Roman" w:hAnsi="Times New Roman"/>
          <w:noProof/>
          <w:sz w:val="28"/>
          <w:szCs w:val="28"/>
        </w:rPr>
        <w:t xml:space="preserve"> рублей, краевого бюджета – 842,6 </w:t>
      </w:r>
      <w:r w:rsidR="00847A8C">
        <w:rPr>
          <w:rFonts w:ascii="Times New Roman" w:hAnsi="Times New Roman"/>
          <w:noProof/>
          <w:sz w:val="28"/>
          <w:szCs w:val="28"/>
        </w:rPr>
        <w:t>млн</w:t>
      </w:r>
      <w:r w:rsidRPr="006E50EC">
        <w:rPr>
          <w:rFonts w:ascii="Times New Roman" w:hAnsi="Times New Roman"/>
          <w:noProof/>
          <w:sz w:val="28"/>
          <w:szCs w:val="28"/>
        </w:rPr>
        <w:t xml:space="preserve"> рублей, бюджета городского округа – 93,9 </w:t>
      </w:r>
      <w:r w:rsidR="00847A8C">
        <w:rPr>
          <w:rFonts w:ascii="Times New Roman" w:hAnsi="Times New Roman"/>
          <w:noProof/>
          <w:sz w:val="28"/>
          <w:szCs w:val="28"/>
        </w:rPr>
        <w:t>млн</w:t>
      </w:r>
      <w:r w:rsidRPr="006E50EC">
        <w:rPr>
          <w:rFonts w:ascii="Times New Roman" w:hAnsi="Times New Roman"/>
          <w:noProof/>
          <w:sz w:val="28"/>
          <w:szCs w:val="28"/>
        </w:rPr>
        <w:t xml:space="preserve"> рублей, средства Фонда содействия реформированию ЖКХ – 484,8 </w:t>
      </w:r>
      <w:r w:rsidR="00847A8C">
        <w:rPr>
          <w:rFonts w:ascii="Times New Roman" w:hAnsi="Times New Roman"/>
          <w:noProof/>
          <w:sz w:val="28"/>
          <w:szCs w:val="28"/>
        </w:rPr>
        <w:t>млн</w:t>
      </w:r>
      <w:r w:rsidRPr="006E50EC">
        <w:rPr>
          <w:rFonts w:ascii="Times New Roman" w:hAnsi="Times New Roman"/>
          <w:noProof/>
          <w:sz w:val="28"/>
          <w:szCs w:val="28"/>
        </w:rPr>
        <w:t> рублей.</w:t>
      </w:r>
    </w:p>
    <w:p w14:paraId="6F5DFD61" w14:textId="77777777" w:rsidR="006E50EC" w:rsidRPr="006E50EC" w:rsidRDefault="006E50EC" w:rsidP="006E50EC">
      <w:pPr>
        <w:shd w:val="clear" w:color="auto" w:fill="FFFFFF"/>
        <w:ind w:firstLine="709"/>
        <w:jc w:val="both"/>
        <w:rPr>
          <w:rFonts w:ascii="Times New Roman" w:hAnsi="Times New Roman"/>
          <w:noProof/>
          <w:sz w:val="28"/>
          <w:szCs w:val="28"/>
        </w:rPr>
      </w:pPr>
      <w:r w:rsidRPr="006E50EC">
        <w:rPr>
          <w:rFonts w:ascii="Times New Roman" w:hAnsi="Times New Roman"/>
          <w:noProof/>
          <w:sz w:val="28"/>
          <w:szCs w:val="28"/>
        </w:rPr>
        <w:t xml:space="preserve">Структура программных мероприятий МП по основным направлениям в 2024 году представлена на рис. 11. </w:t>
      </w:r>
    </w:p>
    <w:p w14:paraId="03CE5898" w14:textId="77777777" w:rsidR="006E50EC" w:rsidRPr="006E50EC" w:rsidRDefault="006E50EC" w:rsidP="00912ECB">
      <w:pPr>
        <w:shd w:val="clear" w:color="auto" w:fill="FFFFFF"/>
        <w:ind w:right="-1"/>
        <w:jc w:val="both"/>
        <w:rPr>
          <w:rFonts w:ascii="Times New Roman" w:hAnsi="Times New Roman"/>
          <w:noProof/>
          <w:sz w:val="28"/>
          <w:szCs w:val="28"/>
        </w:rPr>
      </w:pPr>
    </w:p>
    <w:p w14:paraId="1E29777E" w14:textId="77777777" w:rsidR="006E50EC" w:rsidRPr="006E50EC" w:rsidRDefault="006E50EC" w:rsidP="006E50EC">
      <w:pPr>
        <w:shd w:val="clear" w:color="auto" w:fill="FFFFFF"/>
        <w:ind w:right="-1"/>
        <w:jc w:val="both"/>
        <w:rPr>
          <w:rFonts w:ascii="Times New Roman" w:hAnsi="Times New Roman"/>
          <w:noProof/>
          <w:sz w:val="28"/>
          <w:szCs w:val="28"/>
          <w:highlight w:val="yellow"/>
        </w:rPr>
      </w:pPr>
      <w:r w:rsidRPr="006E50EC">
        <w:rPr>
          <w:noProof/>
        </w:rPr>
        <w:drawing>
          <wp:inline distT="0" distB="0" distL="0" distR="0" wp14:anchorId="788AC3D0" wp14:editId="7F71B551">
            <wp:extent cx="6057900" cy="3476625"/>
            <wp:effectExtent l="0" t="0" r="0" b="9525"/>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D9E00F" w14:textId="3AE5076F" w:rsidR="006E50EC" w:rsidRPr="006E50EC" w:rsidRDefault="006E50EC" w:rsidP="00ED0548">
      <w:pPr>
        <w:autoSpaceDE w:val="0"/>
        <w:autoSpaceDN w:val="0"/>
        <w:adjustRightInd w:val="0"/>
        <w:jc w:val="both"/>
        <w:rPr>
          <w:rFonts w:ascii="Times New Roman" w:hAnsi="Times New Roman"/>
          <w:noProof/>
        </w:rPr>
      </w:pPr>
      <w:r w:rsidRPr="006E50EC">
        <w:rPr>
          <w:rFonts w:ascii="Times New Roman" w:hAnsi="Times New Roman"/>
          <w:noProof/>
        </w:rPr>
        <w:t xml:space="preserve">Рис. 11. Структура </w:t>
      </w:r>
      <w:r w:rsidR="00267C00">
        <w:rPr>
          <w:rFonts w:ascii="Times New Roman" w:hAnsi="Times New Roman"/>
          <w:noProof/>
        </w:rPr>
        <w:t xml:space="preserve">программных </w:t>
      </w:r>
      <w:r w:rsidRPr="006E50EC">
        <w:rPr>
          <w:rFonts w:ascii="Times New Roman" w:hAnsi="Times New Roman"/>
          <w:noProof/>
        </w:rPr>
        <w:t>мероприятий МП по основным направлениям в 2024 году</w:t>
      </w:r>
    </w:p>
    <w:p w14:paraId="3C757DA2" w14:textId="77777777" w:rsidR="006E50EC" w:rsidRPr="006E50EC" w:rsidRDefault="006E50EC" w:rsidP="006E50EC">
      <w:pPr>
        <w:autoSpaceDE w:val="0"/>
        <w:autoSpaceDN w:val="0"/>
        <w:adjustRightInd w:val="0"/>
        <w:jc w:val="center"/>
        <w:rPr>
          <w:rFonts w:ascii="Times New Roman" w:hAnsi="Times New Roman"/>
          <w:noProof/>
          <w:sz w:val="28"/>
          <w:szCs w:val="28"/>
        </w:rPr>
      </w:pPr>
    </w:p>
    <w:p w14:paraId="0261960F" w14:textId="77777777" w:rsidR="006E50EC" w:rsidRPr="006E50EC" w:rsidRDefault="006E50EC" w:rsidP="006E50EC">
      <w:pPr>
        <w:autoSpaceDE w:val="0"/>
        <w:autoSpaceDN w:val="0"/>
        <w:adjustRightInd w:val="0"/>
        <w:ind w:firstLine="708"/>
        <w:jc w:val="both"/>
        <w:rPr>
          <w:rFonts w:ascii="Times New Roman" w:hAnsi="Times New Roman"/>
          <w:sz w:val="28"/>
          <w:szCs w:val="28"/>
        </w:rPr>
      </w:pPr>
      <w:r w:rsidRPr="006E50EC">
        <w:rPr>
          <w:rFonts w:ascii="Times New Roman" w:hAnsi="Times New Roman"/>
          <w:noProof/>
          <w:sz w:val="28"/>
          <w:szCs w:val="28"/>
        </w:rPr>
        <w:t>Сведения о финансовом обеспечении реализации региональных проектов Камчатского края, направленных на реализацию национальных проектов Российской Федерации в 2024 году приведены в таблице 8.</w:t>
      </w:r>
    </w:p>
    <w:p w14:paraId="74C667A2" w14:textId="77777777" w:rsidR="006E50EC" w:rsidRPr="006E50EC" w:rsidRDefault="006E50EC" w:rsidP="006E50EC">
      <w:pPr>
        <w:shd w:val="clear" w:color="auto" w:fill="FFFFFF"/>
        <w:tabs>
          <w:tab w:val="left" w:pos="1276"/>
        </w:tabs>
        <w:jc w:val="right"/>
        <w:rPr>
          <w:rFonts w:ascii="Times New Roman" w:hAnsi="Times New Roman"/>
          <w:sz w:val="28"/>
          <w:szCs w:val="28"/>
        </w:rPr>
      </w:pPr>
      <w:r w:rsidRPr="006E50EC">
        <w:rPr>
          <w:rFonts w:ascii="Times New Roman" w:hAnsi="Times New Roman"/>
          <w:sz w:val="28"/>
          <w:szCs w:val="28"/>
        </w:rPr>
        <w:t>Таблица 8</w:t>
      </w:r>
    </w:p>
    <w:p w14:paraId="7A8295CE" w14:textId="77777777" w:rsidR="006E50EC" w:rsidRPr="006E50EC" w:rsidRDefault="006E50EC" w:rsidP="006E50EC">
      <w:pPr>
        <w:ind w:firstLine="709"/>
        <w:jc w:val="center"/>
        <w:outlineLvl w:val="0"/>
        <w:rPr>
          <w:rFonts w:ascii="Times New Roman" w:hAnsi="Times New Roman"/>
          <w:sz w:val="22"/>
          <w:szCs w:val="22"/>
        </w:rPr>
      </w:pPr>
      <w:r w:rsidRPr="006E50EC">
        <w:rPr>
          <w:rFonts w:ascii="Times New Roman" w:hAnsi="Times New Roman"/>
          <w:noProof/>
          <w:sz w:val="28"/>
          <w:szCs w:val="28"/>
        </w:rPr>
        <w:t>Финансовое обеспечение реализации региональных проектов Камчатского края, направленных на реализацию национальных проектов Российской Федерации в 2024 году</w:t>
      </w:r>
    </w:p>
    <w:p w14:paraId="7EB9FC97" w14:textId="77777777" w:rsidR="006E50EC" w:rsidRPr="006E50EC" w:rsidRDefault="006E50EC" w:rsidP="006E50EC">
      <w:pPr>
        <w:ind w:firstLine="709"/>
        <w:jc w:val="right"/>
        <w:outlineLvl w:val="0"/>
        <w:rPr>
          <w:rFonts w:ascii="Times New Roman" w:hAnsi="Times New Roman"/>
          <w:sz w:val="22"/>
          <w:szCs w:val="22"/>
        </w:rPr>
      </w:pPr>
    </w:p>
    <w:tbl>
      <w:tblPr>
        <w:tblW w:w="5000" w:type="pct"/>
        <w:tblLook w:val="04A0" w:firstRow="1" w:lastRow="0" w:firstColumn="1" w:lastColumn="0" w:noHBand="0" w:noVBand="1"/>
      </w:tblPr>
      <w:tblGrid>
        <w:gridCol w:w="4816"/>
        <w:gridCol w:w="1510"/>
        <w:gridCol w:w="1602"/>
        <w:gridCol w:w="1700"/>
      </w:tblGrid>
      <w:tr w:rsidR="009624E2" w:rsidRPr="006E50EC" w14:paraId="79259EB6" w14:textId="77777777" w:rsidTr="00F46114">
        <w:trPr>
          <w:trHeight w:hRule="exact" w:val="318"/>
          <w:tblHeader/>
        </w:trPr>
        <w:tc>
          <w:tcPr>
            <w:tcW w:w="2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7CFB4" w14:textId="77777777" w:rsidR="009624E2" w:rsidRPr="006E50EC" w:rsidRDefault="009624E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Наименование регионального проекта</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7EC3A" w14:textId="77777777" w:rsidR="009624E2" w:rsidRPr="006E50EC" w:rsidRDefault="009624E2" w:rsidP="006E50EC">
            <w:pPr>
              <w:jc w:val="center"/>
              <w:rPr>
                <w:rFonts w:ascii="Times New Roman" w:hAnsi="Times New Roman"/>
                <w:bCs/>
                <w:color w:val="000000"/>
                <w:sz w:val="22"/>
                <w:szCs w:val="22"/>
              </w:rPr>
            </w:pPr>
            <w:r w:rsidRPr="006E50EC">
              <w:rPr>
                <w:rFonts w:ascii="Times New Roman" w:hAnsi="Times New Roman"/>
                <w:bCs/>
                <w:color w:val="000000"/>
                <w:sz w:val="22"/>
                <w:szCs w:val="22"/>
              </w:rPr>
              <w:t>План,</w:t>
            </w:r>
          </w:p>
          <w:p w14:paraId="231E63FC" w14:textId="155A0E65" w:rsidR="009624E2" w:rsidRPr="006E50EC" w:rsidRDefault="009624E2" w:rsidP="006E50EC">
            <w:pPr>
              <w:jc w:val="center"/>
              <w:rPr>
                <w:rFonts w:ascii="Times New Roman" w:hAnsi="Times New Roman"/>
                <w:bCs/>
                <w:color w:val="000000"/>
                <w:sz w:val="22"/>
                <w:szCs w:val="22"/>
              </w:rPr>
            </w:pPr>
            <w:r>
              <w:rPr>
                <w:rFonts w:ascii="Times New Roman" w:hAnsi="Times New Roman"/>
                <w:sz w:val="22"/>
                <w:szCs w:val="22"/>
              </w:rPr>
              <w:t>млн</w:t>
            </w:r>
            <w:r w:rsidRPr="006E50EC">
              <w:rPr>
                <w:rFonts w:ascii="Times New Roman" w:hAnsi="Times New Roman"/>
                <w:sz w:val="22"/>
                <w:szCs w:val="22"/>
              </w:rPr>
              <w:t xml:space="preserve"> руб.</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E7836" w14:textId="37776586" w:rsidR="009624E2" w:rsidRPr="006E50EC" w:rsidRDefault="009624E2" w:rsidP="00673969">
            <w:pPr>
              <w:jc w:val="center"/>
              <w:rPr>
                <w:rFonts w:ascii="Times New Roman" w:hAnsi="Times New Roman"/>
                <w:bCs/>
                <w:color w:val="000000"/>
                <w:sz w:val="22"/>
                <w:szCs w:val="22"/>
              </w:rPr>
            </w:pPr>
            <w:r>
              <w:rPr>
                <w:rFonts w:ascii="Times New Roman" w:hAnsi="Times New Roman"/>
                <w:bCs/>
                <w:color w:val="000000"/>
                <w:sz w:val="22"/>
                <w:szCs w:val="22"/>
              </w:rPr>
              <w:t xml:space="preserve">Факт, </w:t>
            </w:r>
            <w:r>
              <w:rPr>
                <w:rFonts w:ascii="Times New Roman" w:hAnsi="Times New Roman"/>
                <w:bCs/>
                <w:color w:val="000000"/>
                <w:sz w:val="22"/>
                <w:szCs w:val="22"/>
              </w:rPr>
              <w:br/>
              <w:t>млн</w:t>
            </w:r>
            <w:r w:rsidRPr="006E50EC">
              <w:rPr>
                <w:rFonts w:ascii="Times New Roman" w:hAnsi="Times New Roman"/>
                <w:bCs/>
                <w:color w:val="000000"/>
                <w:sz w:val="22"/>
                <w:szCs w:val="22"/>
              </w:rPr>
              <w:t xml:space="preserve"> руб. </w:t>
            </w:r>
          </w:p>
        </w:tc>
        <w:tc>
          <w:tcPr>
            <w:tcW w:w="8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869C43" w14:textId="77777777" w:rsidR="009624E2" w:rsidRPr="006E50EC" w:rsidRDefault="009624E2" w:rsidP="00673969">
            <w:pPr>
              <w:jc w:val="center"/>
              <w:rPr>
                <w:rFonts w:ascii="Times New Roman" w:hAnsi="Times New Roman"/>
                <w:bCs/>
                <w:color w:val="000000"/>
                <w:sz w:val="22"/>
                <w:szCs w:val="22"/>
              </w:rPr>
            </w:pPr>
            <w:r w:rsidRPr="006E50EC">
              <w:rPr>
                <w:rFonts w:ascii="Times New Roman" w:hAnsi="Times New Roman"/>
                <w:bCs/>
                <w:color w:val="000000"/>
                <w:sz w:val="22"/>
                <w:szCs w:val="22"/>
              </w:rPr>
              <w:t xml:space="preserve">Исполнение, % </w:t>
            </w:r>
          </w:p>
        </w:tc>
      </w:tr>
      <w:tr w:rsidR="009624E2" w:rsidRPr="006E50EC" w14:paraId="5B431AB3" w14:textId="77777777" w:rsidTr="00F46114">
        <w:trPr>
          <w:trHeight w:val="476"/>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3972F5C8" w14:textId="77777777" w:rsidR="009624E2" w:rsidRPr="006E50EC" w:rsidRDefault="009624E2" w:rsidP="006E50EC">
            <w:pPr>
              <w:rPr>
                <w:rFonts w:ascii="Times New Roman" w:hAnsi="Times New Roman"/>
                <w:bCs/>
                <w:color w:val="000000"/>
                <w:sz w:val="22"/>
                <w:szCs w:val="22"/>
                <w:highlight w:val="yellow"/>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14:paraId="0A4BC3D7" w14:textId="77777777" w:rsidR="009624E2" w:rsidRPr="006E50EC" w:rsidRDefault="009624E2" w:rsidP="006E50EC">
            <w:pPr>
              <w:rPr>
                <w:rFonts w:ascii="Times New Roman" w:hAnsi="Times New Roman"/>
                <w:bCs/>
                <w:color w:val="000000"/>
                <w:sz w:val="22"/>
                <w:szCs w:val="22"/>
                <w:highlight w:val="yellow"/>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17A4BBD7" w14:textId="77777777" w:rsidR="009624E2" w:rsidRPr="006E50EC" w:rsidRDefault="009624E2" w:rsidP="006E50EC">
            <w:pPr>
              <w:rPr>
                <w:rFonts w:ascii="Times New Roman" w:hAnsi="Times New Roman"/>
                <w:bCs/>
                <w:color w:val="000000"/>
                <w:sz w:val="22"/>
                <w:szCs w:val="22"/>
                <w:highlight w:val="yellow"/>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14:paraId="25C6EB71" w14:textId="77777777" w:rsidR="009624E2" w:rsidRPr="006E50EC" w:rsidRDefault="009624E2" w:rsidP="006E50EC">
            <w:pPr>
              <w:rPr>
                <w:rFonts w:ascii="Times New Roman" w:hAnsi="Times New Roman"/>
                <w:bCs/>
                <w:color w:val="000000"/>
                <w:sz w:val="22"/>
                <w:szCs w:val="22"/>
                <w:highlight w:val="yellow"/>
              </w:rPr>
            </w:pPr>
          </w:p>
        </w:tc>
      </w:tr>
      <w:tr w:rsidR="009624E2" w:rsidRPr="006E50EC" w14:paraId="70FB1253" w14:textId="77777777" w:rsidTr="00F46114">
        <w:trPr>
          <w:trHeight w:val="315"/>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8B56621" w14:textId="77777777" w:rsidR="009624E2" w:rsidRPr="006E50EC" w:rsidRDefault="009624E2" w:rsidP="006E50EC">
            <w:pPr>
              <w:jc w:val="both"/>
              <w:rPr>
                <w:rFonts w:ascii="Times New Roman" w:hAnsi="Times New Roman"/>
              </w:rPr>
            </w:pPr>
            <w:r w:rsidRPr="006E50EC">
              <w:rPr>
                <w:rFonts w:ascii="Times New Roman" w:hAnsi="Times New Roman"/>
              </w:rPr>
              <w:t>Формирование комфортной городской среды</w:t>
            </w:r>
          </w:p>
        </w:tc>
        <w:tc>
          <w:tcPr>
            <w:tcW w:w="784" w:type="pct"/>
            <w:tcBorders>
              <w:top w:val="single" w:sz="4" w:space="0" w:color="auto"/>
              <w:left w:val="nil"/>
              <w:bottom w:val="single" w:sz="4" w:space="0" w:color="auto"/>
              <w:right w:val="single" w:sz="4" w:space="0" w:color="auto"/>
            </w:tcBorders>
            <w:shd w:val="clear" w:color="auto" w:fill="auto"/>
            <w:hideMark/>
          </w:tcPr>
          <w:p w14:paraId="621BFF5D"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264,3</w:t>
            </w:r>
          </w:p>
        </w:tc>
        <w:tc>
          <w:tcPr>
            <w:tcW w:w="832" w:type="pct"/>
            <w:tcBorders>
              <w:top w:val="single" w:sz="4" w:space="0" w:color="auto"/>
              <w:left w:val="nil"/>
              <w:bottom w:val="single" w:sz="4" w:space="0" w:color="auto"/>
              <w:right w:val="single" w:sz="4" w:space="0" w:color="auto"/>
            </w:tcBorders>
            <w:shd w:val="clear" w:color="auto" w:fill="auto"/>
            <w:hideMark/>
          </w:tcPr>
          <w:p w14:paraId="67208AE5"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249,5</w:t>
            </w:r>
          </w:p>
        </w:tc>
        <w:tc>
          <w:tcPr>
            <w:tcW w:w="883" w:type="pct"/>
            <w:tcBorders>
              <w:top w:val="single" w:sz="4" w:space="0" w:color="auto"/>
              <w:left w:val="nil"/>
              <w:bottom w:val="single" w:sz="4" w:space="0" w:color="auto"/>
              <w:right w:val="single" w:sz="4" w:space="0" w:color="auto"/>
            </w:tcBorders>
            <w:shd w:val="clear" w:color="auto" w:fill="auto"/>
            <w:hideMark/>
          </w:tcPr>
          <w:p w14:paraId="667D538C"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94,4</w:t>
            </w:r>
          </w:p>
        </w:tc>
      </w:tr>
      <w:tr w:rsidR="009624E2" w:rsidRPr="006E50EC" w14:paraId="3E9D0B93" w14:textId="77777777" w:rsidTr="00F46114">
        <w:trPr>
          <w:trHeight w:val="315"/>
        </w:trPr>
        <w:tc>
          <w:tcPr>
            <w:tcW w:w="2500" w:type="pct"/>
            <w:tcBorders>
              <w:top w:val="nil"/>
              <w:left w:val="single" w:sz="4" w:space="0" w:color="auto"/>
              <w:bottom w:val="single" w:sz="4" w:space="0" w:color="auto"/>
              <w:right w:val="single" w:sz="4" w:space="0" w:color="auto"/>
            </w:tcBorders>
            <w:shd w:val="clear" w:color="auto" w:fill="auto"/>
            <w:hideMark/>
          </w:tcPr>
          <w:p w14:paraId="37553E66" w14:textId="77777777" w:rsidR="009624E2" w:rsidRPr="006E50EC" w:rsidRDefault="009624E2" w:rsidP="006E50EC">
            <w:pPr>
              <w:jc w:val="both"/>
              <w:rPr>
                <w:rFonts w:ascii="Times New Roman" w:hAnsi="Times New Roman"/>
              </w:rPr>
            </w:pPr>
            <w:r w:rsidRPr="006E50EC">
              <w:rPr>
                <w:rFonts w:ascii="Times New Roman" w:hAnsi="Times New Roman"/>
              </w:rPr>
              <w:t>Обеспечение устойчивого сокращения непригодного для проживания жилищного фонда</w:t>
            </w:r>
          </w:p>
        </w:tc>
        <w:tc>
          <w:tcPr>
            <w:tcW w:w="784" w:type="pct"/>
            <w:tcBorders>
              <w:top w:val="nil"/>
              <w:left w:val="nil"/>
              <w:bottom w:val="single" w:sz="4" w:space="0" w:color="auto"/>
              <w:right w:val="single" w:sz="4" w:space="0" w:color="auto"/>
            </w:tcBorders>
            <w:shd w:val="clear" w:color="auto" w:fill="auto"/>
            <w:hideMark/>
          </w:tcPr>
          <w:p w14:paraId="5C479B68"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666,6</w:t>
            </w:r>
          </w:p>
        </w:tc>
        <w:tc>
          <w:tcPr>
            <w:tcW w:w="832" w:type="pct"/>
            <w:tcBorders>
              <w:top w:val="nil"/>
              <w:left w:val="nil"/>
              <w:bottom w:val="single" w:sz="4" w:space="0" w:color="auto"/>
              <w:right w:val="single" w:sz="4" w:space="0" w:color="auto"/>
            </w:tcBorders>
            <w:shd w:val="clear" w:color="auto" w:fill="auto"/>
            <w:hideMark/>
          </w:tcPr>
          <w:p w14:paraId="4221C224"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664,3</w:t>
            </w:r>
          </w:p>
        </w:tc>
        <w:tc>
          <w:tcPr>
            <w:tcW w:w="883" w:type="pct"/>
            <w:tcBorders>
              <w:top w:val="nil"/>
              <w:left w:val="nil"/>
              <w:bottom w:val="single" w:sz="4" w:space="0" w:color="auto"/>
              <w:right w:val="single" w:sz="4" w:space="0" w:color="auto"/>
            </w:tcBorders>
            <w:shd w:val="clear" w:color="auto" w:fill="auto"/>
            <w:hideMark/>
          </w:tcPr>
          <w:p w14:paraId="2421C55B"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99,7</w:t>
            </w:r>
          </w:p>
        </w:tc>
      </w:tr>
      <w:tr w:rsidR="009624E2" w:rsidRPr="006E50EC" w14:paraId="6BB568CF" w14:textId="77777777" w:rsidTr="00F46114">
        <w:trPr>
          <w:trHeight w:val="630"/>
        </w:trPr>
        <w:tc>
          <w:tcPr>
            <w:tcW w:w="2500" w:type="pct"/>
            <w:tcBorders>
              <w:top w:val="nil"/>
              <w:left w:val="single" w:sz="4" w:space="0" w:color="auto"/>
              <w:bottom w:val="single" w:sz="4" w:space="0" w:color="auto"/>
              <w:right w:val="single" w:sz="4" w:space="0" w:color="auto"/>
            </w:tcBorders>
            <w:shd w:val="clear" w:color="auto" w:fill="auto"/>
            <w:hideMark/>
          </w:tcPr>
          <w:p w14:paraId="747A71D9" w14:textId="77777777" w:rsidR="009624E2" w:rsidRPr="006E50EC" w:rsidRDefault="009624E2" w:rsidP="006E50EC">
            <w:pPr>
              <w:jc w:val="both"/>
              <w:rPr>
                <w:rFonts w:ascii="Times New Roman" w:hAnsi="Times New Roman"/>
              </w:rPr>
            </w:pPr>
            <w:r w:rsidRPr="006E50EC">
              <w:rPr>
                <w:rFonts w:ascii="Times New Roman" w:hAnsi="Times New Roman"/>
              </w:rPr>
              <w:t>Региональная и местная дорожная сеть (Камчатский край)</w:t>
            </w:r>
          </w:p>
        </w:tc>
        <w:tc>
          <w:tcPr>
            <w:tcW w:w="784" w:type="pct"/>
            <w:tcBorders>
              <w:top w:val="nil"/>
              <w:left w:val="nil"/>
              <w:bottom w:val="single" w:sz="4" w:space="0" w:color="auto"/>
              <w:right w:val="single" w:sz="4" w:space="0" w:color="auto"/>
            </w:tcBorders>
            <w:shd w:val="clear" w:color="auto" w:fill="auto"/>
            <w:hideMark/>
          </w:tcPr>
          <w:p w14:paraId="186E7ACF"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693,7</w:t>
            </w:r>
          </w:p>
        </w:tc>
        <w:tc>
          <w:tcPr>
            <w:tcW w:w="832" w:type="pct"/>
            <w:tcBorders>
              <w:top w:val="nil"/>
              <w:left w:val="nil"/>
              <w:bottom w:val="single" w:sz="4" w:space="0" w:color="auto"/>
              <w:right w:val="single" w:sz="4" w:space="0" w:color="auto"/>
            </w:tcBorders>
            <w:shd w:val="clear" w:color="auto" w:fill="auto"/>
            <w:hideMark/>
          </w:tcPr>
          <w:p w14:paraId="616A1D1B"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687,5</w:t>
            </w:r>
          </w:p>
        </w:tc>
        <w:tc>
          <w:tcPr>
            <w:tcW w:w="883" w:type="pct"/>
            <w:tcBorders>
              <w:top w:val="nil"/>
              <w:left w:val="nil"/>
              <w:bottom w:val="single" w:sz="4" w:space="0" w:color="auto"/>
              <w:right w:val="single" w:sz="4" w:space="0" w:color="auto"/>
            </w:tcBorders>
            <w:shd w:val="clear" w:color="auto" w:fill="auto"/>
            <w:hideMark/>
          </w:tcPr>
          <w:p w14:paraId="3EEB80B5"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99,1</w:t>
            </w:r>
          </w:p>
        </w:tc>
      </w:tr>
      <w:tr w:rsidR="009624E2" w:rsidRPr="006E50EC" w14:paraId="4A68F43B" w14:textId="77777777" w:rsidTr="00F46114">
        <w:trPr>
          <w:trHeight w:val="225"/>
        </w:trPr>
        <w:tc>
          <w:tcPr>
            <w:tcW w:w="2500" w:type="pct"/>
            <w:tcBorders>
              <w:top w:val="nil"/>
              <w:left w:val="single" w:sz="4" w:space="0" w:color="auto"/>
              <w:bottom w:val="single" w:sz="4" w:space="0" w:color="auto"/>
              <w:right w:val="single" w:sz="4" w:space="0" w:color="auto"/>
            </w:tcBorders>
            <w:shd w:val="clear" w:color="auto" w:fill="auto"/>
          </w:tcPr>
          <w:p w14:paraId="14E195DD" w14:textId="77777777" w:rsidR="009624E2" w:rsidRPr="006E50EC" w:rsidRDefault="009624E2" w:rsidP="006E50EC">
            <w:pPr>
              <w:jc w:val="both"/>
              <w:rPr>
                <w:rFonts w:ascii="Times New Roman" w:hAnsi="Times New Roman"/>
              </w:rPr>
            </w:pPr>
            <w:r w:rsidRPr="006E50EC">
              <w:rPr>
                <w:rFonts w:ascii="Times New Roman" w:hAnsi="Times New Roman"/>
              </w:rPr>
              <w:t>Современная школа</w:t>
            </w:r>
          </w:p>
        </w:tc>
        <w:tc>
          <w:tcPr>
            <w:tcW w:w="784" w:type="pct"/>
            <w:tcBorders>
              <w:top w:val="nil"/>
              <w:left w:val="nil"/>
              <w:bottom w:val="single" w:sz="4" w:space="0" w:color="auto"/>
              <w:right w:val="single" w:sz="4" w:space="0" w:color="auto"/>
            </w:tcBorders>
            <w:shd w:val="clear" w:color="auto" w:fill="auto"/>
          </w:tcPr>
          <w:p w14:paraId="2D3EEDE4"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21,4</w:t>
            </w:r>
          </w:p>
        </w:tc>
        <w:tc>
          <w:tcPr>
            <w:tcW w:w="832" w:type="pct"/>
            <w:tcBorders>
              <w:top w:val="nil"/>
              <w:left w:val="nil"/>
              <w:bottom w:val="single" w:sz="4" w:space="0" w:color="auto"/>
              <w:right w:val="single" w:sz="4" w:space="0" w:color="auto"/>
            </w:tcBorders>
            <w:shd w:val="clear" w:color="auto" w:fill="auto"/>
          </w:tcPr>
          <w:p w14:paraId="62391CEB"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21,4</w:t>
            </w:r>
          </w:p>
        </w:tc>
        <w:tc>
          <w:tcPr>
            <w:tcW w:w="883" w:type="pct"/>
            <w:tcBorders>
              <w:top w:val="nil"/>
              <w:left w:val="nil"/>
              <w:bottom w:val="single" w:sz="4" w:space="0" w:color="auto"/>
              <w:right w:val="single" w:sz="4" w:space="0" w:color="auto"/>
            </w:tcBorders>
            <w:shd w:val="clear" w:color="auto" w:fill="auto"/>
          </w:tcPr>
          <w:p w14:paraId="44173C16"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100,0</w:t>
            </w:r>
          </w:p>
        </w:tc>
      </w:tr>
      <w:tr w:rsidR="009624E2" w:rsidRPr="006E50EC" w14:paraId="76D39ADB" w14:textId="77777777" w:rsidTr="00F46114">
        <w:trPr>
          <w:trHeight w:val="230"/>
        </w:trPr>
        <w:tc>
          <w:tcPr>
            <w:tcW w:w="2500" w:type="pct"/>
            <w:tcBorders>
              <w:top w:val="nil"/>
              <w:left w:val="single" w:sz="4" w:space="0" w:color="auto"/>
              <w:bottom w:val="single" w:sz="4" w:space="0" w:color="auto"/>
              <w:right w:val="single" w:sz="4" w:space="0" w:color="auto"/>
            </w:tcBorders>
            <w:shd w:val="clear" w:color="auto" w:fill="auto"/>
          </w:tcPr>
          <w:p w14:paraId="1C7CEA9E" w14:textId="77777777" w:rsidR="009624E2" w:rsidRPr="006E50EC" w:rsidRDefault="009624E2" w:rsidP="006E50EC">
            <w:pPr>
              <w:jc w:val="both"/>
              <w:rPr>
                <w:rFonts w:ascii="Times New Roman" w:hAnsi="Times New Roman"/>
              </w:rPr>
            </w:pPr>
            <w:r w:rsidRPr="006E50EC">
              <w:rPr>
                <w:rFonts w:ascii="Times New Roman" w:hAnsi="Times New Roman"/>
              </w:rPr>
              <w:t>Успех каждого ребенка</w:t>
            </w:r>
          </w:p>
        </w:tc>
        <w:tc>
          <w:tcPr>
            <w:tcW w:w="784" w:type="pct"/>
            <w:tcBorders>
              <w:top w:val="nil"/>
              <w:left w:val="nil"/>
              <w:bottom w:val="single" w:sz="4" w:space="0" w:color="auto"/>
              <w:right w:val="single" w:sz="4" w:space="0" w:color="auto"/>
            </w:tcBorders>
            <w:shd w:val="clear" w:color="auto" w:fill="auto"/>
          </w:tcPr>
          <w:p w14:paraId="7F41633F"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19,3</w:t>
            </w:r>
          </w:p>
        </w:tc>
        <w:tc>
          <w:tcPr>
            <w:tcW w:w="832" w:type="pct"/>
            <w:tcBorders>
              <w:top w:val="nil"/>
              <w:left w:val="nil"/>
              <w:bottom w:val="single" w:sz="4" w:space="0" w:color="auto"/>
              <w:right w:val="single" w:sz="4" w:space="0" w:color="auto"/>
            </w:tcBorders>
            <w:shd w:val="clear" w:color="auto" w:fill="auto"/>
          </w:tcPr>
          <w:p w14:paraId="0A895C67"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19,3</w:t>
            </w:r>
          </w:p>
        </w:tc>
        <w:tc>
          <w:tcPr>
            <w:tcW w:w="883" w:type="pct"/>
            <w:tcBorders>
              <w:top w:val="nil"/>
              <w:left w:val="nil"/>
              <w:bottom w:val="single" w:sz="4" w:space="0" w:color="auto"/>
              <w:right w:val="single" w:sz="4" w:space="0" w:color="auto"/>
            </w:tcBorders>
            <w:shd w:val="clear" w:color="auto" w:fill="auto"/>
          </w:tcPr>
          <w:p w14:paraId="52AAA047"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100,0</w:t>
            </w:r>
          </w:p>
        </w:tc>
      </w:tr>
      <w:tr w:rsidR="009624E2" w:rsidRPr="006E50EC" w14:paraId="705C1EDE" w14:textId="77777777" w:rsidTr="00F46114">
        <w:trPr>
          <w:trHeight w:val="630"/>
        </w:trPr>
        <w:tc>
          <w:tcPr>
            <w:tcW w:w="2500" w:type="pct"/>
            <w:tcBorders>
              <w:top w:val="nil"/>
              <w:left w:val="single" w:sz="4" w:space="0" w:color="auto"/>
              <w:bottom w:val="single" w:sz="4" w:space="0" w:color="auto"/>
              <w:right w:val="single" w:sz="4" w:space="0" w:color="auto"/>
            </w:tcBorders>
            <w:shd w:val="clear" w:color="auto" w:fill="auto"/>
          </w:tcPr>
          <w:p w14:paraId="330C9D31" w14:textId="77777777" w:rsidR="009624E2" w:rsidRPr="006E50EC" w:rsidRDefault="009624E2" w:rsidP="006E50EC">
            <w:pPr>
              <w:jc w:val="both"/>
              <w:rPr>
                <w:rFonts w:ascii="Times New Roman" w:hAnsi="Times New Roman"/>
              </w:rPr>
            </w:pPr>
            <w:r w:rsidRPr="006E50EC">
              <w:rPr>
                <w:rFonts w:ascii="Times New Roman" w:hAnsi="Times New Roman"/>
              </w:rPr>
              <w:t>Патриотическое воспитание граждан Российской Федерации</w:t>
            </w:r>
          </w:p>
        </w:tc>
        <w:tc>
          <w:tcPr>
            <w:tcW w:w="784" w:type="pct"/>
            <w:tcBorders>
              <w:top w:val="nil"/>
              <w:left w:val="nil"/>
              <w:bottom w:val="single" w:sz="4" w:space="0" w:color="auto"/>
              <w:right w:val="single" w:sz="4" w:space="0" w:color="auto"/>
            </w:tcBorders>
            <w:shd w:val="clear" w:color="auto" w:fill="auto"/>
          </w:tcPr>
          <w:p w14:paraId="05F72823"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21,5</w:t>
            </w:r>
          </w:p>
        </w:tc>
        <w:tc>
          <w:tcPr>
            <w:tcW w:w="832" w:type="pct"/>
            <w:tcBorders>
              <w:top w:val="nil"/>
              <w:left w:val="nil"/>
              <w:bottom w:val="single" w:sz="4" w:space="0" w:color="auto"/>
              <w:right w:val="single" w:sz="4" w:space="0" w:color="auto"/>
            </w:tcBorders>
            <w:shd w:val="clear" w:color="auto" w:fill="auto"/>
          </w:tcPr>
          <w:p w14:paraId="75CB7731"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20,4</w:t>
            </w:r>
          </w:p>
        </w:tc>
        <w:tc>
          <w:tcPr>
            <w:tcW w:w="883" w:type="pct"/>
            <w:tcBorders>
              <w:top w:val="nil"/>
              <w:left w:val="nil"/>
              <w:bottom w:val="single" w:sz="4" w:space="0" w:color="auto"/>
              <w:right w:val="single" w:sz="4" w:space="0" w:color="auto"/>
            </w:tcBorders>
            <w:shd w:val="clear" w:color="auto" w:fill="auto"/>
          </w:tcPr>
          <w:p w14:paraId="19A880A6"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94,9</w:t>
            </w:r>
          </w:p>
        </w:tc>
      </w:tr>
      <w:tr w:rsidR="009624E2" w:rsidRPr="006E50EC" w14:paraId="2D991028" w14:textId="77777777" w:rsidTr="00F46114">
        <w:trPr>
          <w:trHeight w:val="315"/>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3A7F4DF" w14:textId="5E897836" w:rsidR="009624E2" w:rsidRPr="006E50EC" w:rsidRDefault="009624E2" w:rsidP="006E50EC">
            <w:pPr>
              <w:rPr>
                <w:rFonts w:ascii="Times New Roman" w:hAnsi="Times New Roman"/>
                <w:bCs/>
                <w:color w:val="000000"/>
              </w:rPr>
            </w:pPr>
            <w:r>
              <w:rPr>
                <w:rFonts w:ascii="Times New Roman" w:hAnsi="Times New Roman"/>
                <w:bCs/>
                <w:color w:val="000000"/>
              </w:rPr>
              <w:t>Всего</w:t>
            </w:r>
          </w:p>
        </w:tc>
        <w:tc>
          <w:tcPr>
            <w:tcW w:w="784" w:type="pct"/>
            <w:tcBorders>
              <w:top w:val="nil"/>
              <w:left w:val="nil"/>
              <w:bottom w:val="single" w:sz="4" w:space="0" w:color="auto"/>
              <w:right w:val="single" w:sz="4" w:space="0" w:color="auto"/>
            </w:tcBorders>
            <w:shd w:val="clear" w:color="auto" w:fill="auto"/>
            <w:hideMark/>
          </w:tcPr>
          <w:p w14:paraId="0D69FC43"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1 686,9</w:t>
            </w:r>
          </w:p>
        </w:tc>
        <w:tc>
          <w:tcPr>
            <w:tcW w:w="832" w:type="pct"/>
            <w:tcBorders>
              <w:top w:val="nil"/>
              <w:left w:val="nil"/>
              <w:bottom w:val="single" w:sz="4" w:space="0" w:color="auto"/>
              <w:right w:val="single" w:sz="4" w:space="0" w:color="auto"/>
            </w:tcBorders>
            <w:shd w:val="clear" w:color="auto" w:fill="auto"/>
            <w:hideMark/>
          </w:tcPr>
          <w:p w14:paraId="35FF4386"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1 662,4</w:t>
            </w:r>
          </w:p>
        </w:tc>
        <w:tc>
          <w:tcPr>
            <w:tcW w:w="883" w:type="pct"/>
            <w:tcBorders>
              <w:top w:val="nil"/>
              <w:left w:val="nil"/>
              <w:bottom w:val="single" w:sz="4" w:space="0" w:color="auto"/>
              <w:right w:val="single" w:sz="4" w:space="0" w:color="auto"/>
            </w:tcBorders>
            <w:shd w:val="clear" w:color="auto" w:fill="auto"/>
            <w:hideMark/>
          </w:tcPr>
          <w:p w14:paraId="1CCE3377" w14:textId="77777777" w:rsidR="009624E2" w:rsidRPr="006E50EC" w:rsidRDefault="009624E2" w:rsidP="006E50EC">
            <w:pPr>
              <w:jc w:val="center"/>
              <w:rPr>
                <w:rFonts w:ascii="Times New Roman" w:hAnsi="Times New Roman"/>
                <w:highlight w:val="yellow"/>
              </w:rPr>
            </w:pPr>
            <w:r w:rsidRPr="006E50EC">
              <w:rPr>
                <w:rFonts w:ascii="Times New Roman" w:hAnsi="Times New Roman"/>
              </w:rPr>
              <w:t>98,5</w:t>
            </w:r>
          </w:p>
        </w:tc>
      </w:tr>
    </w:tbl>
    <w:p w14:paraId="640DA3A6" w14:textId="77777777" w:rsidR="006E50EC" w:rsidRPr="006E50EC" w:rsidRDefault="006E50EC" w:rsidP="006E50EC">
      <w:pPr>
        <w:shd w:val="clear" w:color="auto" w:fill="FFFFFF"/>
        <w:jc w:val="both"/>
        <w:rPr>
          <w:rFonts w:ascii="Times New Roman" w:hAnsi="Times New Roman"/>
          <w:color w:val="000000"/>
          <w:sz w:val="28"/>
          <w:szCs w:val="28"/>
          <w:highlight w:val="yellow"/>
        </w:rPr>
      </w:pPr>
    </w:p>
    <w:p w14:paraId="7A4BFE54" w14:textId="77777777" w:rsidR="006E50EC" w:rsidRPr="006E50EC" w:rsidRDefault="006E50EC" w:rsidP="006E50EC">
      <w:pPr>
        <w:tabs>
          <w:tab w:val="left" w:pos="0"/>
        </w:tabs>
        <w:autoSpaceDE w:val="0"/>
        <w:autoSpaceDN w:val="0"/>
        <w:adjustRightInd w:val="0"/>
        <w:ind w:firstLine="709"/>
        <w:jc w:val="both"/>
        <w:rPr>
          <w:rFonts w:ascii="Times New Roman" w:hAnsi="Times New Roman"/>
          <w:sz w:val="28"/>
          <w:szCs w:val="28"/>
        </w:rPr>
      </w:pPr>
      <w:r w:rsidRPr="006E50EC">
        <w:rPr>
          <w:rFonts w:ascii="Times New Roman" w:hAnsi="Times New Roman"/>
          <w:color w:val="000000"/>
          <w:sz w:val="28"/>
          <w:szCs w:val="28"/>
        </w:rPr>
        <w:t>Стратегия управления муниципаль</w:t>
      </w:r>
      <w:r w:rsidR="00673969">
        <w:rPr>
          <w:rFonts w:ascii="Times New Roman" w:hAnsi="Times New Roman"/>
          <w:color w:val="000000"/>
          <w:sz w:val="28"/>
          <w:szCs w:val="28"/>
        </w:rPr>
        <w:t xml:space="preserve">ным долгом направлена </w:t>
      </w:r>
      <w:r w:rsidRPr="006E50EC">
        <w:rPr>
          <w:rFonts w:ascii="Times New Roman" w:hAnsi="Times New Roman"/>
          <w:color w:val="000000"/>
          <w:sz w:val="28"/>
          <w:szCs w:val="28"/>
        </w:rPr>
        <w:t>на поддержание объема муниципальног</w:t>
      </w:r>
      <w:r w:rsidR="00673969">
        <w:rPr>
          <w:rFonts w:ascii="Times New Roman" w:hAnsi="Times New Roman"/>
          <w:color w:val="000000"/>
          <w:sz w:val="28"/>
          <w:szCs w:val="28"/>
        </w:rPr>
        <w:t xml:space="preserve">о долга и дефицита бюджета </w:t>
      </w:r>
      <w:r w:rsidRPr="006E50EC">
        <w:rPr>
          <w:rFonts w:ascii="Times New Roman" w:hAnsi="Times New Roman"/>
          <w:color w:val="000000"/>
          <w:sz w:val="28"/>
          <w:szCs w:val="28"/>
        </w:rPr>
        <w:t xml:space="preserve">на </w:t>
      </w:r>
      <w:r w:rsidRPr="006E50EC">
        <w:rPr>
          <w:rFonts w:ascii="Times New Roman" w:hAnsi="Times New Roman"/>
          <w:color w:val="000000"/>
          <w:sz w:val="28"/>
          <w:szCs w:val="28"/>
        </w:rPr>
        <w:lastRenderedPageBreak/>
        <w:t xml:space="preserve">экономически безопасном уровне, </w:t>
      </w:r>
      <w:r w:rsidRPr="006E50EC">
        <w:rPr>
          <w:rFonts w:ascii="Times New Roman" w:hAnsi="Times New Roman"/>
          <w:sz w:val="28"/>
          <w:szCs w:val="28"/>
        </w:rPr>
        <w:t>обеспечение сбалансированности бюджета при сохранении долговой устойчивости, снижение расходов на обслуживание долговых обязательств, сохранение моратория на предоставление муниципальных гарантий и повышения эффективности расходования бюджетных средств</w:t>
      </w:r>
      <w:r w:rsidR="00673969">
        <w:rPr>
          <w:rFonts w:ascii="Times New Roman" w:hAnsi="Times New Roman"/>
          <w:sz w:val="28"/>
          <w:szCs w:val="28"/>
        </w:rPr>
        <w:t>.</w:t>
      </w:r>
      <w:r w:rsidRPr="006E50EC">
        <w:rPr>
          <w:rFonts w:ascii="Times New Roman" w:hAnsi="Times New Roman"/>
          <w:sz w:val="28"/>
          <w:szCs w:val="28"/>
        </w:rPr>
        <w:t xml:space="preserve"> </w:t>
      </w:r>
    </w:p>
    <w:p w14:paraId="5068D35A" w14:textId="64BDB9E1" w:rsidR="006E50EC" w:rsidRPr="006E50EC" w:rsidRDefault="006E50EC" w:rsidP="006E50EC">
      <w:pPr>
        <w:shd w:val="clear" w:color="auto" w:fill="FFFFFF"/>
        <w:autoSpaceDE w:val="0"/>
        <w:autoSpaceDN w:val="0"/>
        <w:adjustRightInd w:val="0"/>
        <w:ind w:firstLine="709"/>
        <w:contextualSpacing/>
        <w:jc w:val="both"/>
        <w:rPr>
          <w:rFonts w:ascii="Times New Roman" w:hAnsi="Times New Roman"/>
          <w:sz w:val="28"/>
          <w:szCs w:val="28"/>
        </w:rPr>
      </w:pPr>
      <w:r w:rsidRPr="006E50EC">
        <w:rPr>
          <w:rFonts w:ascii="Times New Roman" w:hAnsi="Times New Roman"/>
          <w:sz w:val="28"/>
          <w:szCs w:val="28"/>
        </w:rPr>
        <w:t xml:space="preserve">Бюджетный дефицит на 2024 год установлен в размере 317,0 </w:t>
      </w:r>
      <w:r w:rsidR="00847A8C">
        <w:rPr>
          <w:rFonts w:ascii="Times New Roman" w:hAnsi="Times New Roman"/>
          <w:sz w:val="28"/>
          <w:szCs w:val="28"/>
        </w:rPr>
        <w:t>млн</w:t>
      </w:r>
      <w:r w:rsidRPr="006E50EC">
        <w:rPr>
          <w:rFonts w:ascii="Times New Roman" w:hAnsi="Times New Roman"/>
          <w:sz w:val="28"/>
          <w:szCs w:val="28"/>
        </w:rPr>
        <w:t xml:space="preserve"> рублей, фактически по итогам исполн</w:t>
      </w:r>
      <w:r w:rsidR="00673969">
        <w:rPr>
          <w:rFonts w:ascii="Times New Roman" w:hAnsi="Times New Roman"/>
          <w:sz w:val="28"/>
          <w:szCs w:val="28"/>
        </w:rPr>
        <w:t xml:space="preserve">ения бюджета сложился профицит </w:t>
      </w:r>
      <w:r w:rsidRPr="006E50EC">
        <w:rPr>
          <w:rFonts w:ascii="Times New Roman" w:hAnsi="Times New Roman"/>
          <w:sz w:val="28"/>
          <w:szCs w:val="28"/>
        </w:rPr>
        <w:t>в сумме</w:t>
      </w:r>
      <w:r w:rsidR="00673969">
        <w:rPr>
          <w:rFonts w:ascii="Times New Roman" w:hAnsi="Times New Roman"/>
          <w:sz w:val="28"/>
          <w:szCs w:val="28"/>
        </w:rPr>
        <w:t xml:space="preserve"> </w:t>
      </w:r>
      <w:r w:rsidR="00912ECB">
        <w:rPr>
          <w:rFonts w:ascii="Times New Roman" w:hAnsi="Times New Roman"/>
          <w:sz w:val="28"/>
          <w:szCs w:val="28"/>
        </w:rPr>
        <w:br/>
      </w:r>
      <w:r w:rsidRPr="006E50EC">
        <w:rPr>
          <w:rFonts w:ascii="Times New Roman" w:hAnsi="Times New Roman"/>
          <w:sz w:val="28"/>
          <w:szCs w:val="28"/>
        </w:rPr>
        <w:t>380,3 млн рублей.</w:t>
      </w:r>
    </w:p>
    <w:p w14:paraId="608100D4" w14:textId="2ADF64B3"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целях покрытия временных кассовых разрывов привлечен бюджетный кредит на пополнение остатков средств на едином счете бюджета от Управления Федерального казначейства по Камчатскому к</w:t>
      </w:r>
      <w:r w:rsidR="00912ECB">
        <w:rPr>
          <w:rFonts w:ascii="Times New Roman" w:hAnsi="Times New Roman"/>
          <w:sz w:val="28"/>
          <w:szCs w:val="28"/>
        </w:rPr>
        <w:t xml:space="preserve">раю в размере 300,0 млн </w:t>
      </w:r>
      <w:r w:rsidRPr="006E50EC">
        <w:rPr>
          <w:rFonts w:ascii="Times New Roman" w:hAnsi="Times New Roman"/>
          <w:sz w:val="28"/>
          <w:szCs w:val="28"/>
        </w:rPr>
        <w:t>рублей, котор</w:t>
      </w:r>
      <w:r w:rsidR="00912ECB">
        <w:rPr>
          <w:rFonts w:ascii="Times New Roman" w:hAnsi="Times New Roman"/>
          <w:sz w:val="28"/>
          <w:szCs w:val="28"/>
        </w:rPr>
        <w:t>ый погашен в октябре 2024 года.</w:t>
      </w:r>
    </w:p>
    <w:p w14:paraId="5009BCC0" w14:textId="77777777" w:rsidR="006E50EC" w:rsidRPr="006E50EC" w:rsidRDefault="006E50EC" w:rsidP="006E50EC">
      <w:pPr>
        <w:tabs>
          <w:tab w:val="left" w:pos="0"/>
        </w:tabs>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целях снижения расходов на обслуживание муниципального</w:t>
      </w:r>
      <w:r w:rsidR="00673969">
        <w:rPr>
          <w:rFonts w:ascii="Times New Roman" w:hAnsi="Times New Roman"/>
          <w:sz w:val="28"/>
          <w:szCs w:val="28"/>
        </w:rPr>
        <w:t xml:space="preserve"> долга </w:t>
      </w:r>
      <w:r w:rsidRPr="006E50EC">
        <w:rPr>
          <w:rFonts w:ascii="Times New Roman" w:hAnsi="Times New Roman"/>
          <w:sz w:val="28"/>
          <w:szCs w:val="28"/>
        </w:rPr>
        <w:t>в условиях введения единого налогового платежа временные кассовые разрывы, возникающие при исполнении бюджета, покрывались в том числе за счет привлечения средств на казначейских счетах, кредитов на пополнение остатков средств на едином счете бюджета от Управления Федерального казначейства по Камчатскому краю по ставке 0,1 процента годовых.</w:t>
      </w:r>
    </w:p>
    <w:p w14:paraId="209AF5A2"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городском округе сохраняется мораторий на предоставление муниципальных гарантий за счет средств местного бюджета, в 2024 году муниципальные гарантии не предоставлялись.</w:t>
      </w:r>
    </w:p>
    <w:p w14:paraId="73CE0032"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целях повышения эффективности расходования бюджетных ср</w:t>
      </w:r>
      <w:r w:rsidR="00673969">
        <w:rPr>
          <w:rFonts w:ascii="Times New Roman" w:hAnsi="Times New Roman"/>
          <w:color w:val="000000"/>
          <w:sz w:val="28"/>
          <w:szCs w:val="28"/>
        </w:rPr>
        <w:t xml:space="preserve">едств </w:t>
      </w:r>
      <w:r w:rsidRPr="006E50EC">
        <w:rPr>
          <w:rFonts w:ascii="Times New Roman" w:hAnsi="Times New Roman"/>
          <w:color w:val="000000"/>
          <w:sz w:val="28"/>
          <w:szCs w:val="28"/>
        </w:rPr>
        <w:t>в 2024 году проведена оптимизация, результат которой – перераспределение ресурсов на решение приоритетных вопросов, а также сокращение расходов бюджета при условии достижения запланированных социально-значимых показателей.</w:t>
      </w:r>
    </w:p>
    <w:p w14:paraId="40EA6EC8" w14:textId="77777777" w:rsidR="006E50EC" w:rsidRPr="00912ECB" w:rsidRDefault="006E50EC" w:rsidP="006E0702">
      <w:pPr>
        <w:tabs>
          <w:tab w:val="left" w:pos="10440"/>
          <w:tab w:val="left" w:pos="10800"/>
          <w:tab w:val="left" w:pos="12060"/>
        </w:tabs>
        <w:jc w:val="center"/>
        <w:rPr>
          <w:rFonts w:ascii="Times New Roman" w:hAnsi="Times New Roman"/>
          <w:sz w:val="28"/>
          <w:szCs w:val="28"/>
          <w:highlight w:val="yellow"/>
        </w:rPr>
      </w:pPr>
    </w:p>
    <w:bookmarkEnd w:id="12"/>
    <w:bookmarkEnd w:id="13"/>
    <w:bookmarkEnd w:id="14"/>
    <w:bookmarkEnd w:id="15"/>
    <w:bookmarkEnd w:id="16"/>
    <w:bookmarkEnd w:id="17"/>
    <w:bookmarkEnd w:id="18"/>
    <w:bookmarkEnd w:id="19"/>
    <w:bookmarkEnd w:id="20"/>
    <w:bookmarkEnd w:id="21"/>
    <w:p w14:paraId="7CA8C8CB" w14:textId="77777777" w:rsidR="006E50EC" w:rsidRPr="006E50EC" w:rsidRDefault="006E50EC" w:rsidP="006E50EC">
      <w:pPr>
        <w:jc w:val="center"/>
        <w:rPr>
          <w:rFonts w:ascii="Times New Roman" w:hAnsi="Times New Roman"/>
          <w:b/>
          <w:sz w:val="28"/>
          <w:szCs w:val="28"/>
          <w:highlight w:val="yellow"/>
        </w:rPr>
      </w:pPr>
      <w:r w:rsidRPr="006E50EC">
        <w:rPr>
          <w:rFonts w:ascii="Times New Roman" w:hAnsi="Times New Roman"/>
          <w:b/>
          <w:sz w:val="28"/>
          <w:szCs w:val="28"/>
        </w:rPr>
        <w:t>2.3. Муниципальный заказ</w:t>
      </w:r>
    </w:p>
    <w:p w14:paraId="722C014A" w14:textId="77777777" w:rsidR="006E50EC" w:rsidRPr="006E50EC" w:rsidRDefault="006E50EC" w:rsidP="006E0702">
      <w:pPr>
        <w:jc w:val="center"/>
        <w:rPr>
          <w:rFonts w:ascii="Times New Roman" w:hAnsi="Times New Roman"/>
          <w:sz w:val="28"/>
          <w:szCs w:val="28"/>
          <w:highlight w:val="yellow"/>
        </w:rPr>
      </w:pPr>
    </w:p>
    <w:p w14:paraId="1D3A634E" w14:textId="53AD44D0" w:rsidR="006E50EC" w:rsidRPr="006E50EC" w:rsidRDefault="006E50EC" w:rsidP="006E50EC">
      <w:pPr>
        <w:widowControl w:val="0"/>
        <w:autoSpaceDE w:val="0"/>
        <w:autoSpaceDN w:val="0"/>
        <w:ind w:firstLine="709"/>
        <w:jc w:val="both"/>
        <w:rPr>
          <w:rFonts w:ascii="Times New Roman" w:hAnsi="Times New Roman"/>
          <w:sz w:val="28"/>
          <w:szCs w:val="28"/>
        </w:rPr>
      </w:pPr>
      <w:r w:rsidRPr="006E50EC">
        <w:rPr>
          <w:rFonts w:ascii="Times New Roman" w:hAnsi="Times New Roman" w:cs="Calibri"/>
          <w:sz w:val="28"/>
          <w:szCs w:val="28"/>
        </w:rPr>
        <w:t xml:space="preserve">Муниципальные закупки являются мощным инструментом поддержки экономической и социальной стабильности, обеспечения экономического роста и регулирования рынка. Управление организации муниципальных закупок администрации Петропавловск-Камчатского городского округа в 2024 году обеспечивало централизованную организацию осуществления закупок путем проведения электронного конкурса, электронного аукциона, электронного запроса котировок и </w:t>
      </w:r>
      <w:r w:rsidRPr="006E50EC">
        <w:rPr>
          <w:rFonts w:ascii="Times New Roman" w:hAnsi="Times New Roman"/>
          <w:sz w:val="28"/>
          <w:szCs w:val="28"/>
        </w:rPr>
        <w:t>закупок товара у единственного поставщика в электронной форме</w:t>
      </w:r>
      <w:r w:rsidRPr="006E50EC">
        <w:rPr>
          <w:rFonts w:ascii="Times New Roman" w:hAnsi="Times New Roman" w:cs="Calibri"/>
          <w:sz w:val="28"/>
          <w:szCs w:val="28"/>
        </w:rPr>
        <w:t xml:space="preserve"> вне зависимости от начальной максимальной цены контракта </w:t>
      </w:r>
      <w:r w:rsidR="009624E2">
        <w:rPr>
          <w:rFonts w:ascii="Times New Roman" w:hAnsi="Times New Roman" w:cs="Calibri"/>
          <w:sz w:val="28"/>
          <w:szCs w:val="28"/>
        </w:rPr>
        <w:br/>
      </w:r>
      <w:r w:rsidRPr="006E50EC">
        <w:rPr>
          <w:rFonts w:ascii="Times New Roman" w:hAnsi="Times New Roman" w:cs="Calibri"/>
          <w:sz w:val="28"/>
          <w:szCs w:val="28"/>
        </w:rPr>
        <w:t xml:space="preserve">(далее – </w:t>
      </w:r>
      <w:r w:rsidRPr="00912ECB">
        <w:rPr>
          <w:rFonts w:ascii="Times New Roman" w:hAnsi="Times New Roman" w:cs="Calibri"/>
          <w:sz w:val="28"/>
          <w:szCs w:val="28"/>
        </w:rPr>
        <w:t>НМЦК</w:t>
      </w:r>
      <w:r w:rsidRPr="006E50EC">
        <w:rPr>
          <w:rFonts w:ascii="Times New Roman" w:hAnsi="Times New Roman" w:cs="Calibri"/>
          <w:sz w:val="28"/>
          <w:szCs w:val="28"/>
        </w:rPr>
        <w:t>)</w:t>
      </w:r>
      <w:r w:rsidRPr="006E50EC">
        <w:rPr>
          <w:rFonts w:cs="Calibri"/>
          <w:sz w:val="28"/>
          <w:szCs w:val="28"/>
        </w:rPr>
        <w:t>.</w:t>
      </w:r>
    </w:p>
    <w:p w14:paraId="64005EB5" w14:textId="77777777" w:rsidR="006E50EC" w:rsidRPr="006E50EC" w:rsidRDefault="006E50EC" w:rsidP="006E50EC">
      <w:pPr>
        <w:suppressAutoHyphens/>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Организация взаимодействия уполномоченного органа с заказчиками городского округа и качественное информационное обеспечение контрактной системы осуществляется посредством государственной информационной системы «Государственный заказ». </w:t>
      </w:r>
    </w:p>
    <w:p w14:paraId="7D3E2882" w14:textId="77777777" w:rsidR="006E50EC" w:rsidRPr="006E50EC" w:rsidRDefault="006E50EC" w:rsidP="006E50EC">
      <w:pPr>
        <w:suppressAutoHyphens/>
        <w:ind w:firstLine="709"/>
        <w:jc w:val="both"/>
        <w:rPr>
          <w:rFonts w:ascii="Times New Roman" w:eastAsia="Calibri" w:hAnsi="Times New Roman"/>
          <w:sz w:val="28"/>
          <w:szCs w:val="28"/>
          <w:lang w:eastAsia="en-US"/>
        </w:rPr>
      </w:pPr>
      <w:r w:rsidRPr="006E50EC">
        <w:rPr>
          <w:rFonts w:ascii="Times New Roman" w:eastAsia="Calibri" w:hAnsi="Times New Roman"/>
          <w:color w:val="000000"/>
          <w:sz w:val="28"/>
          <w:szCs w:val="28"/>
          <w:lang w:eastAsia="en-US"/>
        </w:rPr>
        <w:t xml:space="preserve">С целью повышения уровня профессиональной подготовки специалистов в сфере закупок совместно с электронными площадками в 2024 году </w:t>
      </w:r>
      <w:r w:rsidRPr="006E50EC">
        <w:rPr>
          <w:rFonts w:ascii="Times New Roman" w:eastAsia="Calibri" w:hAnsi="Times New Roman"/>
          <w:sz w:val="28"/>
          <w:szCs w:val="28"/>
          <w:lang w:eastAsia="en-US"/>
        </w:rPr>
        <w:t xml:space="preserve">проведено </w:t>
      </w:r>
      <w:r w:rsidRPr="006E50EC">
        <w:rPr>
          <w:rFonts w:ascii="Times New Roman" w:eastAsia="Calibri" w:hAnsi="Times New Roman"/>
          <w:sz w:val="28"/>
          <w:szCs w:val="28"/>
          <w:lang w:eastAsia="en-US"/>
        </w:rPr>
        <w:lastRenderedPageBreak/>
        <w:t xml:space="preserve">15 обучающих семинаров (вебинаров) для работников контрактных служб </w:t>
      </w:r>
      <w:r w:rsidRPr="006E50EC">
        <w:rPr>
          <w:rFonts w:ascii="Times New Roman" w:eastAsia="Calibri" w:hAnsi="Times New Roman"/>
          <w:sz w:val="28"/>
          <w:szCs w:val="28"/>
          <w:lang w:eastAsia="en-US"/>
        </w:rPr>
        <w:br/>
        <w:t>и контрактных управляющих заказчиков.</w:t>
      </w:r>
    </w:p>
    <w:p w14:paraId="54A4EC80" w14:textId="77777777" w:rsidR="006E50EC" w:rsidRPr="006E50EC" w:rsidRDefault="006E50EC" w:rsidP="006E50EC">
      <w:pPr>
        <w:suppressAutoHyphens/>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В структуру муниципального заказа городского округа в отчетном году входило 74 заказчика.</w:t>
      </w:r>
    </w:p>
    <w:p w14:paraId="5611CC48" w14:textId="15B02CDE"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В 2024 году заказчиками в единой информационной системе (далее – ЕИС) были размещены</w:t>
      </w:r>
      <w:r w:rsidRPr="006E50EC">
        <w:rPr>
          <w:rFonts w:ascii="Times New Roman" w:eastAsia="Calibri" w:hAnsi="Times New Roman"/>
          <w:b/>
          <w:sz w:val="28"/>
          <w:szCs w:val="28"/>
          <w:lang w:eastAsia="en-US"/>
        </w:rPr>
        <w:t xml:space="preserve"> </w:t>
      </w:r>
      <w:r w:rsidRPr="006E50EC">
        <w:rPr>
          <w:rFonts w:ascii="Times New Roman" w:eastAsia="Calibri" w:hAnsi="Times New Roman"/>
          <w:sz w:val="28"/>
          <w:szCs w:val="28"/>
          <w:lang w:eastAsia="en-US"/>
        </w:rPr>
        <w:t xml:space="preserve">планы-графики закупок, содержащие 1 066 позиций (в том числе 851 позицию по конкурентным закупкам) на общую сумму </w:t>
      </w:r>
      <w:r w:rsidRPr="006E50EC">
        <w:rPr>
          <w:rFonts w:ascii="Times New Roman" w:eastAsia="Calibri" w:hAnsi="Times New Roman"/>
          <w:sz w:val="28"/>
          <w:szCs w:val="28"/>
          <w:lang w:eastAsia="en-US"/>
        </w:rPr>
        <w:br/>
        <w:t>5 </w:t>
      </w:r>
      <w:r w:rsidR="00C019BB">
        <w:rPr>
          <w:rFonts w:ascii="Times New Roman" w:eastAsia="Calibri" w:hAnsi="Times New Roman"/>
          <w:sz w:val="28"/>
          <w:szCs w:val="28"/>
          <w:lang w:eastAsia="en-US"/>
        </w:rPr>
        <w:t xml:space="preserve">292,0 млн </w:t>
      </w:r>
      <w:r w:rsidRPr="006E50EC">
        <w:rPr>
          <w:rFonts w:ascii="Times New Roman" w:eastAsia="Calibri" w:hAnsi="Times New Roman"/>
          <w:sz w:val="28"/>
          <w:szCs w:val="28"/>
          <w:lang w:eastAsia="en-US"/>
        </w:rPr>
        <w:t>рублей.</w:t>
      </w:r>
    </w:p>
    <w:p w14:paraId="03D6C193" w14:textId="295935C3" w:rsidR="006E50EC" w:rsidRPr="006E50EC" w:rsidRDefault="006E50EC" w:rsidP="006E50EC">
      <w:pPr>
        <w:ind w:firstLine="709"/>
        <w:jc w:val="both"/>
        <w:rPr>
          <w:rFonts w:ascii="Times New Roman" w:eastAsia="Calibri" w:hAnsi="Times New Roman"/>
          <w:bCs/>
          <w:sz w:val="28"/>
          <w:szCs w:val="28"/>
          <w:lang w:eastAsia="en-US"/>
        </w:rPr>
      </w:pPr>
      <w:r w:rsidRPr="006E50EC">
        <w:rPr>
          <w:rFonts w:ascii="Times New Roman" w:eastAsia="Calibri" w:hAnsi="Times New Roman"/>
          <w:sz w:val="28"/>
          <w:szCs w:val="28"/>
          <w:lang w:eastAsia="en-US"/>
        </w:rPr>
        <w:t>За 2024 год в ЕИС централиз</w:t>
      </w:r>
      <w:r w:rsidR="00C019BB">
        <w:rPr>
          <w:rFonts w:ascii="Times New Roman" w:eastAsia="Calibri" w:hAnsi="Times New Roman"/>
          <w:sz w:val="28"/>
          <w:szCs w:val="28"/>
          <w:lang w:eastAsia="en-US"/>
        </w:rPr>
        <w:t>овано размещено 1 038 извещений</w:t>
      </w:r>
      <w:r w:rsidRPr="006E50EC">
        <w:rPr>
          <w:rFonts w:ascii="Times New Roman" w:eastAsia="Calibri" w:hAnsi="Times New Roman"/>
          <w:sz w:val="28"/>
          <w:szCs w:val="28"/>
          <w:lang w:eastAsia="en-US"/>
        </w:rPr>
        <w:br/>
        <w:t xml:space="preserve">об осуществлении закупок. В сравнении с </w:t>
      </w:r>
      <w:r w:rsidR="00C019BB">
        <w:rPr>
          <w:rFonts w:ascii="Times New Roman" w:eastAsia="Calibri" w:hAnsi="Times New Roman"/>
          <w:sz w:val="28"/>
          <w:szCs w:val="28"/>
          <w:lang w:eastAsia="en-US"/>
        </w:rPr>
        <w:t>2023 годом количество извещений</w:t>
      </w:r>
      <w:r w:rsidRPr="006E50EC">
        <w:rPr>
          <w:rFonts w:ascii="Times New Roman" w:eastAsia="Calibri" w:hAnsi="Times New Roman"/>
          <w:sz w:val="28"/>
          <w:szCs w:val="28"/>
          <w:lang w:eastAsia="en-US"/>
        </w:rPr>
        <w:br/>
        <w:t>об осуществлении закупок снизилось</w:t>
      </w:r>
      <w:r w:rsidRPr="006E50EC">
        <w:rPr>
          <w:rFonts w:ascii="Times New Roman" w:eastAsia="Calibri" w:hAnsi="Times New Roman"/>
          <w:color w:val="0070C0"/>
          <w:sz w:val="28"/>
          <w:szCs w:val="28"/>
          <w:lang w:eastAsia="en-US"/>
        </w:rPr>
        <w:t xml:space="preserve"> </w:t>
      </w:r>
      <w:r w:rsidRPr="006E50EC">
        <w:rPr>
          <w:rFonts w:ascii="Times New Roman" w:eastAsia="Calibri" w:hAnsi="Times New Roman"/>
          <w:sz w:val="28"/>
          <w:szCs w:val="28"/>
          <w:lang w:eastAsia="en-US"/>
        </w:rPr>
        <w:t>на 2,2</w:t>
      </w:r>
      <w:r w:rsidRPr="006E50EC">
        <w:rPr>
          <w:rFonts w:ascii="Times New Roman" w:eastAsia="Calibri" w:hAnsi="Times New Roman"/>
          <w:bCs/>
          <w:sz w:val="28"/>
          <w:szCs w:val="28"/>
          <w:lang w:eastAsia="en-US"/>
        </w:rPr>
        <w:t xml:space="preserve"> процента (в 2023 году – </w:t>
      </w:r>
      <w:r w:rsidRPr="006E50EC">
        <w:rPr>
          <w:rFonts w:ascii="Times New Roman" w:eastAsia="Calibri" w:hAnsi="Times New Roman"/>
          <w:bCs/>
          <w:sz w:val="28"/>
          <w:szCs w:val="28"/>
          <w:lang w:eastAsia="en-US"/>
        </w:rPr>
        <w:br/>
        <w:t>1 062 извещения).</w:t>
      </w:r>
    </w:p>
    <w:p w14:paraId="60CCC897" w14:textId="6D8A1A6D" w:rsidR="006E50EC" w:rsidRPr="006E50EC" w:rsidRDefault="006E50EC" w:rsidP="006E50EC">
      <w:pPr>
        <w:tabs>
          <w:tab w:val="left" w:pos="851"/>
        </w:tabs>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Общий объем закупок по раз</w:t>
      </w:r>
      <w:r w:rsidR="00C019BB">
        <w:rPr>
          <w:rFonts w:ascii="Times New Roman" w:eastAsia="Calibri" w:hAnsi="Times New Roman"/>
          <w:sz w:val="28"/>
          <w:szCs w:val="28"/>
          <w:lang w:eastAsia="en-US"/>
        </w:rPr>
        <w:t>мещенным в 2024 году извещениям</w:t>
      </w:r>
      <w:r w:rsidRPr="006E50EC">
        <w:rPr>
          <w:rFonts w:ascii="Times New Roman" w:eastAsia="Calibri" w:hAnsi="Times New Roman"/>
          <w:sz w:val="28"/>
          <w:szCs w:val="28"/>
          <w:lang w:eastAsia="en-US"/>
        </w:rPr>
        <w:br/>
        <w:t>по отношению к 2023 году уменьшил</w:t>
      </w:r>
      <w:r w:rsidR="00C019BB">
        <w:rPr>
          <w:rFonts w:ascii="Times New Roman" w:eastAsia="Calibri" w:hAnsi="Times New Roman"/>
          <w:sz w:val="28"/>
          <w:szCs w:val="28"/>
          <w:lang w:eastAsia="en-US"/>
        </w:rPr>
        <w:t>ся на 20,0 процентов и составил</w:t>
      </w:r>
      <w:r w:rsidR="00C019BB">
        <w:rPr>
          <w:rFonts w:ascii="Times New Roman" w:eastAsia="Calibri" w:hAnsi="Times New Roman"/>
          <w:sz w:val="28"/>
          <w:szCs w:val="28"/>
          <w:lang w:eastAsia="en-US"/>
        </w:rPr>
        <w:br/>
        <w:t>9 125,1 млн</w:t>
      </w:r>
      <w:r w:rsidRPr="006E50EC">
        <w:rPr>
          <w:rFonts w:ascii="Times New Roman" w:eastAsia="Calibri" w:hAnsi="Times New Roman"/>
          <w:sz w:val="28"/>
          <w:szCs w:val="28"/>
          <w:lang w:eastAsia="en-US"/>
        </w:rPr>
        <w:t xml:space="preserve"> рублей.</w:t>
      </w:r>
    </w:p>
    <w:p w14:paraId="2B383ECB" w14:textId="3EA6F55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Из числа опубликованных в 2024 году извещений о проведении конкурентных закупок 20 извещений на</w:t>
      </w:r>
      <w:r w:rsidR="00163EF5">
        <w:rPr>
          <w:rFonts w:ascii="Times New Roman" w:eastAsia="Calibri" w:hAnsi="Times New Roman"/>
          <w:sz w:val="28"/>
          <w:szCs w:val="28"/>
          <w:lang w:eastAsia="en-US"/>
        </w:rPr>
        <w:t xml:space="preserve"> общую сумму 449,0 млн </w:t>
      </w:r>
      <w:r w:rsidR="00D20B0B">
        <w:rPr>
          <w:rFonts w:ascii="Times New Roman" w:eastAsia="Calibri" w:hAnsi="Times New Roman"/>
          <w:sz w:val="28"/>
          <w:szCs w:val="28"/>
          <w:lang w:eastAsia="en-US"/>
        </w:rPr>
        <w:t xml:space="preserve">рублей </w:t>
      </w:r>
      <w:r w:rsidR="00163EF5">
        <w:rPr>
          <w:rFonts w:ascii="Times New Roman" w:eastAsia="Calibri" w:hAnsi="Times New Roman"/>
          <w:sz w:val="28"/>
          <w:szCs w:val="28"/>
          <w:lang w:eastAsia="en-US"/>
        </w:rPr>
        <w:br/>
      </w:r>
      <w:r w:rsidRPr="006E50EC">
        <w:rPr>
          <w:rFonts w:ascii="Times New Roman" w:eastAsia="Calibri" w:hAnsi="Times New Roman"/>
          <w:sz w:val="28"/>
          <w:szCs w:val="28"/>
          <w:lang w:eastAsia="en-US"/>
        </w:rPr>
        <w:t xml:space="preserve">(2,0 процента от общего количества опубликованных закупок) были отменены по решению заказчика. </w:t>
      </w:r>
    </w:p>
    <w:p w14:paraId="27CDC7D7" w14:textId="6BD901CE" w:rsidR="006E50EC" w:rsidRPr="006E50EC" w:rsidRDefault="006E50EC" w:rsidP="006E50EC">
      <w:pPr>
        <w:ind w:firstLine="709"/>
        <w:jc w:val="both"/>
        <w:rPr>
          <w:rFonts w:ascii="Times New Roman" w:eastAsia="Calibri" w:hAnsi="Times New Roman"/>
          <w:noProof/>
          <w:color w:val="000000"/>
        </w:rPr>
      </w:pPr>
      <w:r w:rsidRPr="006E50EC">
        <w:rPr>
          <w:rFonts w:ascii="Times New Roman" w:hAnsi="Times New Roman"/>
          <w:sz w:val="28"/>
          <w:szCs w:val="28"/>
        </w:rPr>
        <w:t>На рис. 12 представлен</w:t>
      </w:r>
      <w:r w:rsidR="00516A56">
        <w:rPr>
          <w:rFonts w:ascii="Times New Roman" w:hAnsi="Times New Roman"/>
          <w:sz w:val="28"/>
          <w:szCs w:val="28"/>
        </w:rPr>
        <w:t>ы</w:t>
      </w:r>
      <w:r w:rsidRPr="006E50EC">
        <w:rPr>
          <w:rFonts w:ascii="Times New Roman" w:hAnsi="Times New Roman"/>
          <w:sz w:val="28"/>
          <w:szCs w:val="28"/>
        </w:rPr>
        <w:t xml:space="preserve"> </w:t>
      </w:r>
      <w:r w:rsidR="00355775">
        <w:rPr>
          <w:rFonts w:ascii="Times New Roman" w:hAnsi="Times New Roman"/>
          <w:sz w:val="28"/>
          <w:szCs w:val="28"/>
        </w:rPr>
        <w:t>лучшие</w:t>
      </w:r>
      <w:r w:rsidRPr="006E50EC">
        <w:rPr>
          <w:rFonts w:ascii="Times New Roman" w:hAnsi="Times New Roman"/>
          <w:sz w:val="28"/>
          <w:szCs w:val="28"/>
        </w:rPr>
        <w:t xml:space="preserve"> заказчик</w:t>
      </w:r>
      <w:r w:rsidR="00355775">
        <w:rPr>
          <w:rFonts w:ascii="Times New Roman" w:hAnsi="Times New Roman"/>
          <w:sz w:val="28"/>
          <w:szCs w:val="28"/>
        </w:rPr>
        <w:t>и</w:t>
      </w:r>
      <w:r w:rsidRPr="006E50EC">
        <w:rPr>
          <w:rFonts w:ascii="Times New Roman" w:hAnsi="Times New Roman"/>
          <w:sz w:val="28"/>
          <w:szCs w:val="28"/>
        </w:rPr>
        <w:t xml:space="preserve"> городского округа</w:t>
      </w:r>
      <w:r w:rsidRPr="006E50EC">
        <w:rPr>
          <w:rFonts w:ascii="Times New Roman" w:hAnsi="Times New Roman"/>
        </w:rPr>
        <w:t xml:space="preserve"> </w:t>
      </w:r>
      <w:r w:rsidRPr="006E50EC">
        <w:rPr>
          <w:rFonts w:ascii="Times New Roman" w:hAnsi="Times New Roman"/>
          <w:sz w:val="28"/>
          <w:szCs w:val="28"/>
        </w:rPr>
        <w:t>по количеству и стоимости закупок в 2024 году.</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738"/>
      </w:tblGrid>
      <w:tr w:rsidR="006E50EC" w:rsidRPr="006E50EC" w14:paraId="13F9BB65" w14:textId="77777777" w:rsidTr="006E50EC">
        <w:trPr>
          <w:trHeight w:val="4558"/>
        </w:trPr>
        <w:tc>
          <w:tcPr>
            <w:tcW w:w="4060" w:type="dxa"/>
          </w:tcPr>
          <w:p w14:paraId="1C7851A2" w14:textId="77777777" w:rsidR="006E50EC" w:rsidRPr="006E50EC" w:rsidRDefault="006E50EC" w:rsidP="006E50EC">
            <w:pPr>
              <w:spacing w:after="160" w:line="259" w:lineRule="auto"/>
              <w:ind w:hanging="105"/>
              <w:rPr>
                <w:rFonts w:eastAsia="Calibri"/>
                <w:sz w:val="22"/>
                <w:szCs w:val="22"/>
                <w:lang w:eastAsia="en-US"/>
              </w:rPr>
            </w:pPr>
            <w:r w:rsidRPr="006E50EC">
              <w:rPr>
                <w:rFonts w:eastAsia="Calibri"/>
                <w:noProof/>
                <w:sz w:val="22"/>
                <w:szCs w:val="22"/>
              </w:rPr>
              <w:drawing>
                <wp:inline distT="0" distB="0" distL="0" distR="0" wp14:anchorId="1A9C20E2" wp14:editId="0169A951">
                  <wp:extent cx="3000375" cy="2773680"/>
                  <wp:effectExtent l="57150" t="57150" r="47625" b="457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339" w:type="dxa"/>
          </w:tcPr>
          <w:p w14:paraId="4EE0751D" w14:textId="77777777" w:rsidR="006E50EC" w:rsidRPr="006E50EC" w:rsidRDefault="006E50EC" w:rsidP="006E50EC">
            <w:pPr>
              <w:spacing w:after="160" w:line="259" w:lineRule="auto"/>
              <w:rPr>
                <w:rFonts w:eastAsia="Calibri"/>
                <w:sz w:val="22"/>
                <w:szCs w:val="22"/>
                <w:lang w:eastAsia="en-US"/>
              </w:rPr>
            </w:pPr>
            <w:r w:rsidRPr="006E50EC">
              <w:rPr>
                <w:rFonts w:eastAsia="Calibri"/>
                <w:noProof/>
                <w:sz w:val="22"/>
                <w:szCs w:val="22"/>
              </w:rPr>
              <w:drawing>
                <wp:inline distT="0" distB="0" distL="0" distR="0" wp14:anchorId="6FB42ACF" wp14:editId="71B58100">
                  <wp:extent cx="2838450" cy="2735580"/>
                  <wp:effectExtent l="57150" t="57150" r="38100" b="4572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E96CDB5" w14:textId="6F9DA03E" w:rsidR="006E50EC" w:rsidRPr="006E50EC" w:rsidRDefault="006E50EC" w:rsidP="006E50EC">
      <w:pPr>
        <w:jc w:val="both"/>
        <w:rPr>
          <w:rFonts w:ascii="Times New Roman" w:eastAsia="Calibri" w:hAnsi="Times New Roman"/>
          <w:noProof/>
          <w:color w:val="000000"/>
        </w:rPr>
      </w:pPr>
      <w:r w:rsidRPr="006E50EC">
        <w:rPr>
          <w:rFonts w:ascii="Times New Roman" w:eastAsia="Calibri" w:hAnsi="Times New Roman"/>
          <w:noProof/>
          <w:color w:val="000000"/>
        </w:rPr>
        <w:t xml:space="preserve">Рис. 12. </w:t>
      </w:r>
      <w:r w:rsidR="00355775">
        <w:rPr>
          <w:rFonts w:ascii="Times New Roman" w:eastAsia="Calibri" w:hAnsi="Times New Roman"/>
          <w:noProof/>
          <w:color w:val="000000"/>
        </w:rPr>
        <w:t>Лучшие</w:t>
      </w:r>
      <w:r w:rsidRPr="006E50EC">
        <w:rPr>
          <w:rFonts w:ascii="Times New Roman" w:eastAsia="Calibri" w:hAnsi="Times New Roman"/>
          <w:noProof/>
          <w:color w:val="000000"/>
        </w:rPr>
        <w:t xml:space="preserve"> заказчик</w:t>
      </w:r>
      <w:r w:rsidR="00355775">
        <w:rPr>
          <w:rFonts w:ascii="Times New Roman" w:eastAsia="Calibri" w:hAnsi="Times New Roman"/>
          <w:noProof/>
          <w:color w:val="000000"/>
        </w:rPr>
        <w:t>и</w:t>
      </w:r>
      <w:r w:rsidRPr="006E50EC">
        <w:rPr>
          <w:rFonts w:ascii="Times New Roman" w:eastAsia="Calibri" w:hAnsi="Times New Roman"/>
          <w:noProof/>
          <w:color w:val="000000"/>
        </w:rPr>
        <w:t xml:space="preserve"> городского округа по количеству и стоимости закупок в 2024 году</w:t>
      </w:r>
    </w:p>
    <w:p w14:paraId="2A5E858D" w14:textId="77777777" w:rsidR="006E50EC" w:rsidRPr="006E50EC" w:rsidRDefault="006E50EC" w:rsidP="006E50EC">
      <w:pPr>
        <w:ind w:firstLine="709"/>
        <w:jc w:val="both"/>
        <w:rPr>
          <w:rFonts w:ascii="Times New Roman" w:eastAsia="Calibri" w:hAnsi="Times New Roman"/>
          <w:sz w:val="28"/>
          <w:szCs w:val="28"/>
          <w:lang w:eastAsia="en-US"/>
        </w:rPr>
      </w:pPr>
    </w:p>
    <w:p w14:paraId="0736422D" w14:textId="5B8EE295" w:rsidR="006E50EC" w:rsidRPr="006E50EC" w:rsidRDefault="006E50EC" w:rsidP="006E50EC">
      <w:pPr>
        <w:ind w:firstLine="709"/>
        <w:jc w:val="both"/>
        <w:rPr>
          <w:rFonts w:ascii="Times New Roman" w:eastAsia="Calibri" w:hAnsi="Times New Roman"/>
          <w:sz w:val="26"/>
          <w:szCs w:val="26"/>
          <w:lang w:eastAsia="en-US"/>
        </w:rPr>
      </w:pPr>
      <w:r w:rsidRPr="006E50EC">
        <w:rPr>
          <w:rFonts w:ascii="Times New Roman" w:eastAsia="Calibri" w:hAnsi="Times New Roman"/>
          <w:sz w:val="28"/>
          <w:szCs w:val="28"/>
          <w:lang w:eastAsia="en-US"/>
        </w:rPr>
        <w:t>Экономия бюджетных средств по проведенным в 2024 году конкурентн</w:t>
      </w:r>
      <w:r w:rsidR="00163EF5">
        <w:rPr>
          <w:rFonts w:ascii="Times New Roman" w:eastAsia="Calibri" w:hAnsi="Times New Roman"/>
          <w:sz w:val="28"/>
          <w:szCs w:val="28"/>
          <w:lang w:eastAsia="en-US"/>
        </w:rPr>
        <w:t xml:space="preserve">ым закупкам составила 517,2 млн </w:t>
      </w:r>
      <w:r w:rsidRPr="006E50EC">
        <w:rPr>
          <w:rFonts w:ascii="Times New Roman" w:eastAsia="Calibri" w:hAnsi="Times New Roman"/>
          <w:sz w:val="28"/>
          <w:szCs w:val="28"/>
          <w:lang w:eastAsia="en-US"/>
        </w:rPr>
        <w:t>рублей</w:t>
      </w:r>
      <w:r w:rsidRPr="006E50EC">
        <w:rPr>
          <w:rFonts w:ascii="Times New Roman" w:eastAsia="Calibri" w:hAnsi="Times New Roman"/>
          <w:b/>
          <w:sz w:val="28"/>
          <w:szCs w:val="28"/>
          <w:lang w:eastAsia="en-US"/>
        </w:rPr>
        <w:t xml:space="preserve"> </w:t>
      </w:r>
      <w:r w:rsidRPr="006E50EC">
        <w:rPr>
          <w:rFonts w:ascii="Times New Roman" w:eastAsia="Calibri" w:hAnsi="Times New Roman"/>
          <w:sz w:val="28"/>
          <w:szCs w:val="28"/>
          <w:lang w:eastAsia="en-US"/>
        </w:rPr>
        <w:t>(5,6 процента от суммы начальных (максимальных) цен контрактов конкурентных закупок, объявленных в отчетном периоде, которые привели к заключению контракта).</w:t>
      </w:r>
    </w:p>
    <w:p w14:paraId="4795648E" w14:textId="08174916"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По 179</w:t>
      </w:r>
      <w:r w:rsidRPr="006E50EC">
        <w:rPr>
          <w:rFonts w:ascii="Times New Roman" w:eastAsia="Calibri" w:hAnsi="Times New Roman"/>
          <w:b/>
          <w:bCs/>
          <w:sz w:val="28"/>
          <w:szCs w:val="28"/>
          <w:lang w:eastAsia="en-US"/>
        </w:rPr>
        <w:t xml:space="preserve"> </w:t>
      </w:r>
      <w:r w:rsidRPr="006E50EC">
        <w:rPr>
          <w:rFonts w:ascii="Times New Roman" w:eastAsia="Calibri" w:hAnsi="Times New Roman"/>
          <w:sz w:val="28"/>
          <w:szCs w:val="28"/>
          <w:lang w:eastAsia="en-US"/>
        </w:rPr>
        <w:t>закупкам снижение составило более 25,0 процентов от НМЦК</w:t>
      </w:r>
      <w:r w:rsidRPr="006E50EC">
        <w:rPr>
          <w:rFonts w:ascii="Times New Roman" w:eastAsia="Calibri" w:hAnsi="Times New Roman"/>
          <w:sz w:val="28"/>
          <w:szCs w:val="28"/>
          <w:lang w:eastAsia="en-US"/>
        </w:rPr>
        <w:br/>
        <w:t>(39,0</w:t>
      </w:r>
      <w:r w:rsidRPr="006E50EC">
        <w:rPr>
          <w:rFonts w:ascii="Times New Roman" w:eastAsia="Calibri" w:hAnsi="Times New Roman"/>
          <w:bCs/>
          <w:sz w:val="28"/>
          <w:szCs w:val="28"/>
          <w:lang w:eastAsia="en-US"/>
        </w:rPr>
        <w:t xml:space="preserve"> процентов</w:t>
      </w:r>
      <w:r w:rsidRPr="006E50EC">
        <w:rPr>
          <w:rFonts w:ascii="Times New Roman" w:eastAsia="Calibri" w:hAnsi="Times New Roman"/>
          <w:b/>
          <w:bCs/>
          <w:sz w:val="28"/>
          <w:szCs w:val="28"/>
          <w:lang w:eastAsia="en-US"/>
        </w:rPr>
        <w:t xml:space="preserve"> </w:t>
      </w:r>
      <w:r w:rsidRPr="006E50EC">
        <w:rPr>
          <w:rFonts w:ascii="Times New Roman" w:eastAsia="Calibri" w:hAnsi="Times New Roman"/>
          <w:sz w:val="28"/>
          <w:szCs w:val="28"/>
          <w:lang w:eastAsia="en-US"/>
        </w:rPr>
        <w:t>от общего количества проведенных в 2024 году закупок).</w:t>
      </w:r>
    </w:p>
    <w:p w14:paraId="493F7BDE" w14:textId="5D0D5B06"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lastRenderedPageBreak/>
        <w:t xml:space="preserve">В 2024 году по сравнению с прошлым годом количество закупок, участниками которых могли быть только </w:t>
      </w:r>
      <w:r w:rsidRPr="006E50EC">
        <w:rPr>
          <w:rFonts w:ascii="Times New Roman" w:hAnsi="Times New Roman"/>
          <w:sz w:val="28"/>
          <w:szCs w:val="28"/>
        </w:rPr>
        <w:t>субъекты малого</w:t>
      </w:r>
      <w:r w:rsidRPr="006E50EC">
        <w:rPr>
          <w:rFonts w:ascii="Times New Roman" w:hAnsi="Times New Roman"/>
          <w:sz w:val="28"/>
          <w:szCs w:val="28"/>
        </w:rPr>
        <w:br/>
        <w:t>предпринимательства (далее – СМП) и социально ориентированные некоммерческие организации (далее – СОНКО)</w:t>
      </w:r>
      <w:r w:rsidR="00847A8C">
        <w:rPr>
          <w:rFonts w:ascii="Times New Roman" w:hAnsi="Times New Roman"/>
          <w:sz w:val="28"/>
          <w:szCs w:val="28"/>
        </w:rPr>
        <w:t>,</w:t>
      </w:r>
      <w:r w:rsidRPr="00847A8C">
        <w:rPr>
          <w:rFonts w:ascii="Times New Roman" w:hAnsi="Times New Roman"/>
          <w:color w:val="000000" w:themeColor="text1"/>
          <w:sz w:val="28"/>
          <w:szCs w:val="28"/>
        </w:rPr>
        <w:t xml:space="preserve"> осталось </w:t>
      </w:r>
      <w:r w:rsidRPr="006E50EC">
        <w:rPr>
          <w:rFonts w:ascii="Times New Roman" w:hAnsi="Times New Roman"/>
          <w:sz w:val="28"/>
          <w:szCs w:val="28"/>
        </w:rPr>
        <w:t>на прежнем уровне</w:t>
      </w:r>
      <w:r w:rsidRPr="006E50EC">
        <w:rPr>
          <w:rFonts w:ascii="Times New Roman" w:eastAsia="Calibri" w:hAnsi="Times New Roman"/>
          <w:sz w:val="28"/>
          <w:szCs w:val="28"/>
          <w:lang w:eastAsia="en-US"/>
        </w:rPr>
        <w:t xml:space="preserve"> </w:t>
      </w:r>
      <w:r w:rsidRPr="006E50EC">
        <w:rPr>
          <w:rFonts w:ascii="Times New Roman" w:eastAsia="Calibri" w:hAnsi="Times New Roman"/>
          <w:sz w:val="28"/>
          <w:szCs w:val="28"/>
          <w:lang w:eastAsia="en-US"/>
        </w:rPr>
        <w:br/>
        <w:t xml:space="preserve">(для данной категории участников в отчетном периоде опубликовано </w:t>
      </w:r>
      <w:r w:rsidRPr="006E50EC">
        <w:rPr>
          <w:rFonts w:ascii="Times New Roman" w:eastAsia="Calibri" w:hAnsi="Times New Roman"/>
          <w:sz w:val="28"/>
          <w:szCs w:val="28"/>
          <w:lang w:eastAsia="en-US"/>
        </w:rPr>
        <w:br/>
        <w:t xml:space="preserve">518 извещений, что составляет </w:t>
      </w:r>
      <w:r w:rsidRPr="006E50EC">
        <w:rPr>
          <w:rFonts w:ascii="Times New Roman" w:eastAsia="Calibri" w:hAnsi="Times New Roman"/>
          <w:bCs/>
          <w:sz w:val="28"/>
          <w:szCs w:val="28"/>
          <w:lang w:eastAsia="en-US"/>
        </w:rPr>
        <w:t xml:space="preserve">50,0 процентов </w:t>
      </w:r>
      <w:r w:rsidRPr="006E50EC">
        <w:rPr>
          <w:rFonts w:ascii="Times New Roman" w:eastAsia="Calibri" w:hAnsi="Times New Roman"/>
          <w:sz w:val="28"/>
          <w:szCs w:val="28"/>
          <w:lang w:eastAsia="en-US"/>
        </w:rPr>
        <w:t>от общего количества извещений о проведении конкурентных закупок); стоимостной объем закупок для участия СМП и СОНКО (с учетом привлечения к исполнению контрактов субподрядчиков из числа СМП и СОНКО) сос</w:t>
      </w:r>
      <w:r w:rsidR="00967CF3">
        <w:rPr>
          <w:rFonts w:ascii="Times New Roman" w:eastAsia="Calibri" w:hAnsi="Times New Roman"/>
          <w:sz w:val="28"/>
          <w:szCs w:val="28"/>
          <w:lang w:eastAsia="en-US"/>
        </w:rPr>
        <w:t>тавил 3 539,4 млн</w:t>
      </w:r>
      <w:r w:rsidR="00D20B0B">
        <w:rPr>
          <w:rFonts w:ascii="Times New Roman" w:eastAsia="Calibri" w:hAnsi="Times New Roman"/>
          <w:sz w:val="28"/>
          <w:szCs w:val="28"/>
          <w:lang w:eastAsia="en-US"/>
        </w:rPr>
        <w:t xml:space="preserve"> рублей, что </w:t>
      </w:r>
      <w:r w:rsidRPr="006E50EC">
        <w:rPr>
          <w:rFonts w:ascii="Times New Roman" w:eastAsia="Calibri" w:hAnsi="Times New Roman"/>
          <w:sz w:val="28"/>
          <w:szCs w:val="28"/>
          <w:lang w:eastAsia="en-US"/>
        </w:rPr>
        <w:t xml:space="preserve">на 18,0 процентов выше показателя 2023 года. </w:t>
      </w:r>
    </w:p>
    <w:p w14:paraId="237FDD26"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По результатам проведенных торг</w:t>
      </w:r>
      <w:r w:rsidR="00D20B0B">
        <w:rPr>
          <w:rFonts w:ascii="Times New Roman" w:eastAsia="Calibri" w:hAnsi="Times New Roman"/>
          <w:sz w:val="28"/>
          <w:szCs w:val="28"/>
          <w:lang w:eastAsia="en-US"/>
        </w:rPr>
        <w:t xml:space="preserve">ов объем закупок у СМП и СОНКО </w:t>
      </w:r>
      <w:r w:rsidRPr="006E50EC">
        <w:rPr>
          <w:rFonts w:ascii="Times New Roman" w:eastAsia="Calibri" w:hAnsi="Times New Roman"/>
          <w:sz w:val="28"/>
          <w:szCs w:val="28"/>
          <w:lang w:eastAsia="en-US"/>
        </w:rPr>
        <w:t>за 2024 год составил 27,0 процентов.</w:t>
      </w:r>
    </w:p>
    <w:p w14:paraId="7B53CB0D"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Предоставление преференций СМП и СОНКО при осуществлении закупок позволяет решать обширные диапазоны </w:t>
      </w:r>
      <w:r w:rsidR="00D20B0B">
        <w:rPr>
          <w:rFonts w:ascii="Times New Roman" w:eastAsia="Calibri" w:hAnsi="Times New Roman"/>
          <w:sz w:val="28"/>
          <w:szCs w:val="28"/>
          <w:lang w:eastAsia="en-US"/>
        </w:rPr>
        <w:t xml:space="preserve">социально-экономических задач, </w:t>
      </w:r>
      <w:r w:rsidRPr="006E50EC">
        <w:rPr>
          <w:rFonts w:ascii="Times New Roman" w:eastAsia="Calibri" w:hAnsi="Times New Roman"/>
          <w:sz w:val="28"/>
          <w:szCs w:val="28"/>
          <w:lang w:eastAsia="en-US"/>
        </w:rPr>
        <w:t>из числа которых выделяются поддержка малого бизнеса, социально-ориентированных организаций, а также отечественных производителей.</w:t>
      </w:r>
    </w:p>
    <w:p w14:paraId="58A1A02A"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Наибольшее количество уч</w:t>
      </w:r>
      <w:r w:rsidR="00D20B0B">
        <w:rPr>
          <w:rFonts w:ascii="Times New Roman" w:eastAsia="Calibri" w:hAnsi="Times New Roman"/>
          <w:sz w:val="28"/>
          <w:szCs w:val="28"/>
          <w:lang w:eastAsia="en-US"/>
        </w:rPr>
        <w:t xml:space="preserve">астников приходится на закупки </w:t>
      </w:r>
      <w:r w:rsidRPr="006E50EC">
        <w:rPr>
          <w:rFonts w:ascii="Times New Roman" w:eastAsia="Calibri" w:hAnsi="Times New Roman"/>
          <w:sz w:val="28"/>
          <w:szCs w:val="28"/>
          <w:lang w:eastAsia="en-US"/>
        </w:rPr>
        <w:t>по содержанию территорий объектов благоустройства; на выполнение кадастровых работ; на выполнение проектных работ по подготовке проекта организации работ по сносу и выполнение работ по сносу объектов, текущему и капитальному ремонту помещений; на поставку продуктов питания. Наименьшее количество заявок подают на закупки по приобретению жилых помещений; на выполнение работ, связанных с осуществлением регулярных перевозок пассажиров; на выполнение работ по капитальному ремонту ветхих тепловых сетей.</w:t>
      </w:r>
    </w:p>
    <w:p w14:paraId="4B8A6192" w14:textId="1624AD2F"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Из общего количества проведенных конкурентных закупок в отчетном периоде признаны несостоявшимися 554 закупки общим объемом </w:t>
      </w:r>
      <w:r w:rsidRPr="006E50EC">
        <w:rPr>
          <w:rFonts w:ascii="Times New Roman" w:eastAsia="Calibri" w:hAnsi="Times New Roman"/>
          <w:sz w:val="28"/>
          <w:szCs w:val="28"/>
          <w:lang w:eastAsia="en-US"/>
        </w:rPr>
        <w:br/>
        <w:t xml:space="preserve">6 733,6 </w:t>
      </w:r>
      <w:r w:rsidR="00847A8C">
        <w:rPr>
          <w:rFonts w:ascii="Times New Roman" w:eastAsia="Calibri" w:hAnsi="Times New Roman"/>
          <w:sz w:val="28"/>
          <w:szCs w:val="28"/>
          <w:lang w:eastAsia="en-US"/>
        </w:rPr>
        <w:t>млн</w:t>
      </w:r>
      <w:r w:rsidRPr="006E50EC">
        <w:rPr>
          <w:rFonts w:ascii="Times New Roman" w:eastAsia="Calibri" w:hAnsi="Times New Roman"/>
          <w:sz w:val="28"/>
          <w:szCs w:val="28"/>
          <w:lang w:eastAsia="en-US"/>
        </w:rPr>
        <w:t xml:space="preserve"> рублей, что составляет 53,0</w:t>
      </w:r>
      <w:r w:rsidR="00D20B0B">
        <w:rPr>
          <w:rFonts w:ascii="Times New Roman" w:eastAsia="Calibri" w:hAnsi="Times New Roman"/>
          <w:sz w:val="28"/>
          <w:szCs w:val="28"/>
          <w:lang w:eastAsia="en-US"/>
        </w:rPr>
        <w:t xml:space="preserve"> процента от общего количества </w:t>
      </w:r>
      <w:r w:rsidRPr="006E50EC">
        <w:rPr>
          <w:rFonts w:ascii="Times New Roman" w:eastAsia="Calibri" w:hAnsi="Times New Roman"/>
          <w:sz w:val="28"/>
          <w:szCs w:val="28"/>
          <w:lang w:eastAsia="en-US"/>
        </w:rPr>
        <w:t xml:space="preserve">и 74,0 процента от суммарного объема размещенных в 2024 году извещений. </w:t>
      </w:r>
    </w:p>
    <w:p w14:paraId="16CDF09D"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В 2024 году количество несостоявшихся закупок в количественном выражении снизилось на 3,0 процента. Суммарный объем несостоявшихся закупок увеличился на 1,0 процент.</w:t>
      </w:r>
    </w:p>
    <w:p w14:paraId="759470F4" w14:textId="4BD02659" w:rsidR="006E50EC" w:rsidRPr="006E50EC" w:rsidRDefault="008877A4"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В 2024 году заключено 12 </w:t>
      </w:r>
      <w:r w:rsidR="006E50EC" w:rsidRPr="006E50EC">
        <w:rPr>
          <w:rFonts w:ascii="Times New Roman" w:eastAsia="Calibri" w:hAnsi="Times New Roman"/>
          <w:sz w:val="28"/>
          <w:szCs w:val="28"/>
          <w:lang w:eastAsia="en-US"/>
        </w:rPr>
        <w:t>126 контрак</w:t>
      </w:r>
      <w:r>
        <w:rPr>
          <w:rFonts w:ascii="Times New Roman" w:eastAsia="Calibri" w:hAnsi="Times New Roman"/>
          <w:sz w:val="28"/>
          <w:szCs w:val="28"/>
          <w:lang w:eastAsia="en-US"/>
        </w:rPr>
        <w:t xml:space="preserve">тов на общую сумму </w:t>
      </w:r>
      <w:r>
        <w:rPr>
          <w:rFonts w:ascii="Times New Roman" w:eastAsia="Calibri" w:hAnsi="Times New Roman"/>
          <w:sz w:val="28"/>
          <w:szCs w:val="28"/>
          <w:lang w:eastAsia="en-US"/>
        </w:rPr>
        <w:br/>
        <w:t xml:space="preserve">9 424,1 млн </w:t>
      </w:r>
      <w:r w:rsidR="006E50EC" w:rsidRPr="006E50EC">
        <w:rPr>
          <w:rFonts w:ascii="Times New Roman" w:eastAsia="Calibri" w:hAnsi="Times New Roman"/>
          <w:sz w:val="28"/>
          <w:szCs w:val="28"/>
          <w:lang w:eastAsia="en-US"/>
        </w:rPr>
        <w:t>рублей, что на 12,0 процентов больше аналогичного периода прошлого года.</w:t>
      </w:r>
    </w:p>
    <w:p w14:paraId="5ABE2A23" w14:textId="77777777" w:rsidR="006E50EC" w:rsidRPr="006E50EC" w:rsidRDefault="006E50EC" w:rsidP="006E50EC">
      <w:pPr>
        <w:ind w:firstLine="709"/>
        <w:jc w:val="both"/>
        <w:rPr>
          <w:rFonts w:ascii="Times New Roman" w:eastAsia="Calibri" w:hAnsi="Times New Roman"/>
          <w:sz w:val="28"/>
          <w:szCs w:val="28"/>
          <w:highlight w:val="yellow"/>
          <w:lang w:eastAsia="en-US"/>
        </w:rPr>
      </w:pPr>
      <w:r w:rsidRPr="006E50EC">
        <w:rPr>
          <w:rFonts w:ascii="Times New Roman" w:eastAsia="Calibri" w:hAnsi="Times New Roman"/>
          <w:sz w:val="28"/>
          <w:szCs w:val="28"/>
          <w:lang w:eastAsia="en-US"/>
        </w:rPr>
        <w:t>Информация о количестве и стоимости заключенных в 2024 году контрактов в разбивке по способам определения поставщика (подрядчика, исполнителя) представлена в таблице 9.</w:t>
      </w:r>
    </w:p>
    <w:p w14:paraId="4C637753" w14:textId="77777777" w:rsidR="006E50EC" w:rsidRPr="006E50EC" w:rsidRDefault="006E50EC" w:rsidP="006E50EC">
      <w:pPr>
        <w:ind w:firstLine="708"/>
        <w:jc w:val="right"/>
        <w:rPr>
          <w:rFonts w:ascii="Times New Roman" w:eastAsia="Calibri" w:hAnsi="Times New Roman"/>
          <w:sz w:val="28"/>
          <w:szCs w:val="28"/>
          <w:lang w:eastAsia="en-US"/>
        </w:rPr>
      </w:pPr>
      <w:r w:rsidRPr="006E50EC">
        <w:rPr>
          <w:rFonts w:ascii="Times New Roman" w:eastAsia="Calibri" w:hAnsi="Times New Roman"/>
          <w:sz w:val="28"/>
          <w:szCs w:val="28"/>
          <w:lang w:eastAsia="en-US"/>
        </w:rPr>
        <w:t>Таблица 9</w:t>
      </w:r>
    </w:p>
    <w:p w14:paraId="1EE59999" w14:textId="77777777" w:rsidR="006E50EC" w:rsidRPr="006E50EC" w:rsidRDefault="006E50EC" w:rsidP="006E50EC">
      <w:pPr>
        <w:jc w:val="center"/>
        <w:rPr>
          <w:rFonts w:ascii="Times New Roman" w:eastAsia="Calibri" w:hAnsi="Times New Roman"/>
          <w:sz w:val="28"/>
          <w:szCs w:val="28"/>
          <w:lang w:eastAsia="en-US"/>
        </w:rPr>
      </w:pPr>
      <w:r w:rsidRPr="006E50EC">
        <w:rPr>
          <w:rFonts w:ascii="Times New Roman" w:eastAsia="Calibri" w:hAnsi="Times New Roman"/>
          <w:sz w:val="28"/>
          <w:szCs w:val="28"/>
          <w:lang w:eastAsia="en-US"/>
        </w:rPr>
        <w:t>Количество и стоимость заключенных в 2024 году контрактов в разбивке по способам определения поставщика (подрядчика, исполнителя)</w:t>
      </w:r>
    </w:p>
    <w:p w14:paraId="69425261" w14:textId="568B567C" w:rsidR="006E50EC" w:rsidRPr="006E50EC" w:rsidRDefault="008204F5" w:rsidP="006E50EC">
      <w:pPr>
        <w:ind w:firstLine="720"/>
        <w:jc w:val="right"/>
        <w:rPr>
          <w:rFonts w:ascii="Times New Roman" w:hAnsi="Times New Roman"/>
        </w:rPr>
      </w:pPr>
      <w:r>
        <w:rPr>
          <w:rFonts w:ascii="Times New Roman" w:hAnsi="Times New Roman"/>
        </w:rPr>
        <w:t>м</w:t>
      </w:r>
      <w:r w:rsidR="008877A4">
        <w:rPr>
          <w:rFonts w:ascii="Times New Roman" w:hAnsi="Times New Roman"/>
        </w:rPr>
        <w:t xml:space="preserve">лн </w:t>
      </w:r>
      <w:r w:rsidR="006E50EC" w:rsidRPr="006E50EC">
        <w:rPr>
          <w:rFonts w:ascii="Times New Roman" w:hAnsi="Times New Roman"/>
        </w:rPr>
        <w:t>рублей, %</w:t>
      </w:r>
    </w:p>
    <w:tbl>
      <w:tblPr>
        <w:tblW w:w="9651" w:type="dxa"/>
        <w:jc w:val="center"/>
        <w:tblLook w:val="04A0" w:firstRow="1" w:lastRow="0" w:firstColumn="1" w:lastColumn="0" w:noHBand="0" w:noVBand="1"/>
      </w:tblPr>
      <w:tblGrid>
        <w:gridCol w:w="3119"/>
        <w:gridCol w:w="1328"/>
        <w:gridCol w:w="1523"/>
        <w:gridCol w:w="1701"/>
        <w:gridCol w:w="1980"/>
      </w:tblGrid>
      <w:tr w:rsidR="006E50EC" w:rsidRPr="006E50EC" w14:paraId="05A53A19" w14:textId="77777777" w:rsidTr="006E50EC">
        <w:trPr>
          <w:trHeight w:val="1210"/>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F3E3D" w14:textId="77777777" w:rsidR="006E50EC" w:rsidRPr="006E50EC" w:rsidRDefault="006E50EC" w:rsidP="006E50EC">
            <w:pPr>
              <w:jc w:val="center"/>
              <w:rPr>
                <w:rFonts w:ascii="Times New Roman" w:hAnsi="Times New Roman"/>
                <w:bCs/>
                <w:color w:val="000000"/>
                <w:sz w:val="20"/>
                <w:szCs w:val="20"/>
              </w:rPr>
            </w:pPr>
            <w:r w:rsidRPr="006E50EC">
              <w:rPr>
                <w:rFonts w:ascii="Times New Roman" w:hAnsi="Times New Roman"/>
                <w:bCs/>
                <w:color w:val="000000"/>
                <w:sz w:val="20"/>
                <w:szCs w:val="20"/>
              </w:rPr>
              <w:lastRenderedPageBreak/>
              <w:t>Показатели</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50E36C52" w14:textId="77777777" w:rsidR="006E50EC" w:rsidRPr="006E50EC" w:rsidRDefault="006E50EC" w:rsidP="006E50EC">
            <w:pPr>
              <w:jc w:val="center"/>
              <w:rPr>
                <w:rFonts w:ascii="Times New Roman" w:hAnsi="Times New Roman"/>
                <w:bCs/>
                <w:color w:val="000000"/>
                <w:sz w:val="20"/>
                <w:szCs w:val="20"/>
              </w:rPr>
            </w:pPr>
            <w:r w:rsidRPr="006E50EC">
              <w:rPr>
                <w:rFonts w:ascii="Times New Roman" w:hAnsi="Times New Roman"/>
                <w:bCs/>
                <w:color w:val="000000"/>
                <w:sz w:val="20"/>
                <w:szCs w:val="20"/>
              </w:rPr>
              <w:t>Количество контрактов, шт.</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3FBF6E8A" w14:textId="77777777" w:rsidR="006E50EC" w:rsidRPr="006E50EC" w:rsidRDefault="006E50EC" w:rsidP="006E50EC">
            <w:pPr>
              <w:jc w:val="center"/>
              <w:rPr>
                <w:rFonts w:ascii="Times New Roman" w:hAnsi="Times New Roman"/>
                <w:bCs/>
                <w:color w:val="000000"/>
                <w:sz w:val="20"/>
                <w:szCs w:val="20"/>
              </w:rPr>
            </w:pPr>
            <w:r w:rsidRPr="006E50EC">
              <w:rPr>
                <w:rFonts w:ascii="Times New Roman" w:hAnsi="Times New Roman"/>
                <w:bCs/>
                <w:color w:val="000000"/>
                <w:sz w:val="20"/>
                <w:szCs w:val="20"/>
              </w:rPr>
              <w:t>Доля от общего количества заключенных контрактов,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007B6D" w14:textId="67B95CE5" w:rsidR="006E50EC" w:rsidRPr="006E50EC" w:rsidRDefault="006E50EC" w:rsidP="006E50EC">
            <w:pPr>
              <w:jc w:val="center"/>
              <w:rPr>
                <w:rFonts w:ascii="Times New Roman" w:hAnsi="Times New Roman"/>
                <w:bCs/>
                <w:color w:val="000000"/>
                <w:sz w:val="20"/>
                <w:szCs w:val="20"/>
              </w:rPr>
            </w:pPr>
            <w:r w:rsidRPr="006E50EC">
              <w:rPr>
                <w:rFonts w:ascii="Times New Roman" w:hAnsi="Times New Roman"/>
                <w:bCs/>
                <w:color w:val="000000"/>
                <w:sz w:val="20"/>
                <w:szCs w:val="20"/>
              </w:rPr>
              <w:t>Общая стоимость контрактов,</w:t>
            </w:r>
            <w:r w:rsidRPr="006E50EC">
              <w:rPr>
                <w:rFonts w:ascii="Times New Roman" w:hAnsi="Times New Roman"/>
                <w:bCs/>
                <w:color w:val="000000"/>
                <w:sz w:val="20"/>
                <w:szCs w:val="20"/>
              </w:rPr>
              <w:br/>
            </w:r>
            <w:r w:rsidR="00847A8C">
              <w:rPr>
                <w:rFonts w:ascii="Times New Roman" w:hAnsi="Times New Roman"/>
                <w:bCs/>
                <w:color w:val="000000"/>
                <w:sz w:val="20"/>
                <w:szCs w:val="20"/>
              </w:rPr>
              <w:t>млн</w:t>
            </w:r>
            <w:r w:rsidRPr="006E50EC">
              <w:rPr>
                <w:rFonts w:ascii="Times New Roman" w:hAnsi="Times New Roman"/>
                <w:bCs/>
                <w:color w:val="000000"/>
                <w:sz w:val="20"/>
                <w:szCs w:val="20"/>
              </w:rPr>
              <w:t xml:space="preserve"> руб.</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38BCF86" w14:textId="77777777" w:rsidR="006E50EC" w:rsidRPr="006E50EC" w:rsidRDefault="006E50EC" w:rsidP="006E50EC">
            <w:pPr>
              <w:jc w:val="center"/>
              <w:rPr>
                <w:rFonts w:ascii="Times New Roman" w:hAnsi="Times New Roman"/>
                <w:bCs/>
                <w:color w:val="000000"/>
                <w:sz w:val="20"/>
                <w:szCs w:val="20"/>
              </w:rPr>
            </w:pPr>
            <w:r w:rsidRPr="006E50EC">
              <w:rPr>
                <w:rFonts w:ascii="Times New Roman" w:hAnsi="Times New Roman"/>
                <w:bCs/>
                <w:color w:val="000000"/>
                <w:sz w:val="20"/>
                <w:szCs w:val="20"/>
              </w:rPr>
              <w:t>Доля от общей стоимости заключенных контрактов, %</w:t>
            </w:r>
          </w:p>
        </w:tc>
      </w:tr>
      <w:tr w:rsidR="006E50EC" w:rsidRPr="006E50EC" w14:paraId="7CDE90E4" w14:textId="77777777" w:rsidTr="006E50EC">
        <w:trPr>
          <w:trHeight w:val="310"/>
          <w:jc w:val="center"/>
        </w:trPr>
        <w:tc>
          <w:tcPr>
            <w:tcW w:w="3119" w:type="dxa"/>
            <w:tcBorders>
              <w:top w:val="nil"/>
              <w:left w:val="single" w:sz="4" w:space="0" w:color="auto"/>
              <w:bottom w:val="single" w:sz="4" w:space="0" w:color="auto"/>
              <w:right w:val="single" w:sz="4" w:space="0" w:color="auto"/>
            </w:tcBorders>
            <w:shd w:val="clear" w:color="auto" w:fill="auto"/>
            <w:hideMark/>
          </w:tcPr>
          <w:p w14:paraId="2EB29292" w14:textId="77777777" w:rsidR="006E50EC" w:rsidRPr="006E50EC" w:rsidRDefault="006E50EC" w:rsidP="006E50EC">
            <w:pPr>
              <w:jc w:val="both"/>
              <w:rPr>
                <w:rFonts w:ascii="Times New Roman" w:hAnsi="Times New Roman"/>
                <w:sz w:val="20"/>
                <w:szCs w:val="20"/>
              </w:rPr>
            </w:pPr>
            <w:r w:rsidRPr="006E50EC">
              <w:rPr>
                <w:rFonts w:ascii="Times New Roman" w:hAnsi="Times New Roman"/>
                <w:sz w:val="20"/>
                <w:szCs w:val="20"/>
              </w:rPr>
              <w:t>Электронный аукцион</w:t>
            </w:r>
          </w:p>
        </w:tc>
        <w:tc>
          <w:tcPr>
            <w:tcW w:w="1328" w:type="dxa"/>
            <w:tcBorders>
              <w:top w:val="nil"/>
              <w:left w:val="nil"/>
              <w:bottom w:val="single" w:sz="4" w:space="0" w:color="auto"/>
              <w:right w:val="single" w:sz="4" w:space="0" w:color="auto"/>
            </w:tcBorders>
            <w:shd w:val="clear" w:color="auto" w:fill="auto"/>
            <w:vAlign w:val="center"/>
            <w:hideMark/>
          </w:tcPr>
          <w:p w14:paraId="13ADBB71"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2 080</w:t>
            </w:r>
          </w:p>
        </w:tc>
        <w:tc>
          <w:tcPr>
            <w:tcW w:w="1523" w:type="dxa"/>
            <w:tcBorders>
              <w:top w:val="nil"/>
              <w:left w:val="nil"/>
              <w:bottom w:val="single" w:sz="4" w:space="0" w:color="auto"/>
              <w:right w:val="single" w:sz="4" w:space="0" w:color="auto"/>
            </w:tcBorders>
            <w:shd w:val="clear" w:color="auto" w:fill="auto"/>
            <w:noWrap/>
            <w:vAlign w:val="center"/>
            <w:hideMark/>
          </w:tcPr>
          <w:p w14:paraId="0AFC8DB5"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17,15</w:t>
            </w:r>
          </w:p>
        </w:tc>
        <w:tc>
          <w:tcPr>
            <w:tcW w:w="1701" w:type="dxa"/>
            <w:tcBorders>
              <w:top w:val="nil"/>
              <w:left w:val="nil"/>
              <w:bottom w:val="single" w:sz="4" w:space="0" w:color="auto"/>
              <w:right w:val="single" w:sz="4" w:space="0" w:color="auto"/>
            </w:tcBorders>
            <w:shd w:val="clear" w:color="auto" w:fill="auto"/>
            <w:vAlign w:val="center"/>
            <w:hideMark/>
          </w:tcPr>
          <w:p w14:paraId="15D52050"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7 742,110</w:t>
            </w:r>
          </w:p>
        </w:tc>
        <w:tc>
          <w:tcPr>
            <w:tcW w:w="1980" w:type="dxa"/>
            <w:tcBorders>
              <w:top w:val="nil"/>
              <w:left w:val="nil"/>
              <w:bottom w:val="single" w:sz="4" w:space="0" w:color="auto"/>
              <w:right w:val="single" w:sz="4" w:space="0" w:color="auto"/>
            </w:tcBorders>
            <w:shd w:val="clear" w:color="auto" w:fill="auto"/>
            <w:noWrap/>
            <w:vAlign w:val="center"/>
            <w:hideMark/>
          </w:tcPr>
          <w:p w14:paraId="2C456273"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82,02</w:t>
            </w:r>
          </w:p>
        </w:tc>
      </w:tr>
      <w:tr w:rsidR="006E50EC" w:rsidRPr="006E50EC" w14:paraId="3A32189F" w14:textId="77777777" w:rsidTr="006E50EC">
        <w:trPr>
          <w:trHeight w:val="310"/>
          <w:jc w:val="center"/>
        </w:trPr>
        <w:tc>
          <w:tcPr>
            <w:tcW w:w="3119" w:type="dxa"/>
            <w:tcBorders>
              <w:top w:val="nil"/>
              <w:left w:val="single" w:sz="4" w:space="0" w:color="auto"/>
              <w:bottom w:val="single" w:sz="4" w:space="0" w:color="auto"/>
              <w:right w:val="single" w:sz="4" w:space="0" w:color="auto"/>
            </w:tcBorders>
            <w:shd w:val="clear" w:color="auto" w:fill="auto"/>
            <w:hideMark/>
          </w:tcPr>
          <w:p w14:paraId="01698719" w14:textId="77777777" w:rsidR="006E50EC" w:rsidRPr="006E50EC" w:rsidRDefault="006E50EC" w:rsidP="006E50EC">
            <w:pPr>
              <w:jc w:val="both"/>
              <w:rPr>
                <w:rFonts w:ascii="Times New Roman" w:hAnsi="Times New Roman"/>
                <w:sz w:val="20"/>
                <w:szCs w:val="20"/>
              </w:rPr>
            </w:pPr>
            <w:r w:rsidRPr="006E50EC">
              <w:rPr>
                <w:rFonts w:ascii="Times New Roman" w:hAnsi="Times New Roman"/>
                <w:sz w:val="20"/>
                <w:szCs w:val="20"/>
              </w:rPr>
              <w:t>Электронный конкурс</w:t>
            </w:r>
          </w:p>
        </w:tc>
        <w:tc>
          <w:tcPr>
            <w:tcW w:w="1328" w:type="dxa"/>
            <w:tcBorders>
              <w:top w:val="nil"/>
              <w:left w:val="nil"/>
              <w:bottom w:val="single" w:sz="4" w:space="0" w:color="auto"/>
              <w:right w:val="single" w:sz="4" w:space="0" w:color="auto"/>
            </w:tcBorders>
            <w:shd w:val="clear" w:color="auto" w:fill="auto"/>
            <w:vAlign w:val="center"/>
            <w:hideMark/>
          </w:tcPr>
          <w:p w14:paraId="48707EC2"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2</w:t>
            </w:r>
          </w:p>
        </w:tc>
        <w:tc>
          <w:tcPr>
            <w:tcW w:w="1523" w:type="dxa"/>
            <w:tcBorders>
              <w:top w:val="nil"/>
              <w:left w:val="nil"/>
              <w:bottom w:val="single" w:sz="4" w:space="0" w:color="auto"/>
              <w:right w:val="single" w:sz="4" w:space="0" w:color="auto"/>
            </w:tcBorders>
            <w:shd w:val="clear" w:color="auto" w:fill="auto"/>
            <w:noWrap/>
            <w:vAlign w:val="center"/>
            <w:hideMark/>
          </w:tcPr>
          <w:p w14:paraId="1EBBA68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0,02</w:t>
            </w:r>
          </w:p>
        </w:tc>
        <w:tc>
          <w:tcPr>
            <w:tcW w:w="1701" w:type="dxa"/>
            <w:tcBorders>
              <w:top w:val="nil"/>
              <w:left w:val="nil"/>
              <w:bottom w:val="single" w:sz="4" w:space="0" w:color="auto"/>
              <w:right w:val="single" w:sz="4" w:space="0" w:color="auto"/>
            </w:tcBorders>
            <w:shd w:val="clear" w:color="auto" w:fill="auto"/>
            <w:vAlign w:val="center"/>
            <w:hideMark/>
          </w:tcPr>
          <w:p w14:paraId="1FF15ED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22,010</w:t>
            </w:r>
          </w:p>
        </w:tc>
        <w:tc>
          <w:tcPr>
            <w:tcW w:w="1980" w:type="dxa"/>
            <w:tcBorders>
              <w:top w:val="nil"/>
              <w:left w:val="nil"/>
              <w:bottom w:val="single" w:sz="4" w:space="0" w:color="auto"/>
              <w:right w:val="single" w:sz="4" w:space="0" w:color="auto"/>
            </w:tcBorders>
            <w:shd w:val="clear" w:color="auto" w:fill="auto"/>
            <w:noWrap/>
            <w:vAlign w:val="center"/>
            <w:hideMark/>
          </w:tcPr>
          <w:p w14:paraId="09D136DB"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0,23</w:t>
            </w:r>
          </w:p>
        </w:tc>
      </w:tr>
      <w:tr w:rsidR="006E50EC" w:rsidRPr="006E50EC" w14:paraId="10DED88C" w14:textId="77777777" w:rsidTr="006E50EC">
        <w:trPr>
          <w:trHeight w:val="310"/>
          <w:jc w:val="center"/>
        </w:trPr>
        <w:tc>
          <w:tcPr>
            <w:tcW w:w="3119" w:type="dxa"/>
            <w:tcBorders>
              <w:top w:val="nil"/>
              <w:left w:val="single" w:sz="4" w:space="0" w:color="auto"/>
              <w:bottom w:val="single" w:sz="4" w:space="0" w:color="auto"/>
              <w:right w:val="single" w:sz="4" w:space="0" w:color="auto"/>
            </w:tcBorders>
            <w:shd w:val="clear" w:color="auto" w:fill="auto"/>
            <w:hideMark/>
          </w:tcPr>
          <w:p w14:paraId="2EE753EB" w14:textId="77777777" w:rsidR="006E50EC" w:rsidRPr="006E50EC" w:rsidRDefault="006E50EC" w:rsidP="006E50EC">
            <w:pPr>
              <w:jc w:val="both"/>
              <w:rPr>
                <w:rFonts w:ascii="Times New Roman" w:hAnsi="Times New Roman"/>
                <w:sz w:val="20"/>
                <w:szCs w:val="20"/>
              </w:rPr>
            </w:pPr>
            <w:r w:rsidRPr="006E50EC">
              <w:rPr>
                <w:rFonts w:ascii="Times New Roman" w:hAnsi="Times New Roman"/>
                <w:sz w:val="20"/>
                <w:szCs w:val="20"/>
              </w:rPr>
              <w:t>Электронный запрос котировок</w:t>
            </w:r>
          </w:p>
        </w:tc>
        <w:tc>
          <w:tcPr>
            <w:tcW w:w="1328" w:type="dxa"/>
            <w:tcBorders>
              <w:top w:val="nil"/>
              <w:left w:val="nil"/>
              <w:bottom w:val="single" w:sz="4" w:space="0" w:color="auto"/>
              <w:right w:val="single" w:sz="4" w:space="0" w:color="auto"/>
            </w:tcBorders>
            <w:shd w:val="clear" w:color="auto" w:fill="auto"/>
            <w:vAlign w:val="center"/>
            <w:hideMark/>
          </w:tcPr>
          <w:p w14:paraId="7B8B3522"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182</w:t>
            </w:r>
          </w:p>
        </w:tc>
        <w:tc>
          <w:tcPr>
            <w:tcW w:w="1523" w:type="dxa"/>
            <w:tcBorders>
              <w:top w:val="nil"/>
              <w:left w:val="nil"/>
              <w:bottom w:val="single" w:sz="4" w:space="0" w:color="auto"/>
              <w:right w:val="single" w:sz="4" w:space="0" w:color="auto"/>
            </w:tcBorders>
            <w:shd w:val="clear" w:color="auto" w:fill="auto"/>
            <w:noWrap/>
            <w:vAlign w:val="center"/>
            <w:hideMark/>
          </w:tcPr>
          <w:p w14:paraId="26826698"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1,50</w:t>
            </w:r>
          </w:p>
        </w:tc>
        <w:tc>
          <w:tcPr>
            <w:tcW w:w="1701" w:type="dxa"/>
            <w:tcBorders>
              <w:top w:val="nil"/>
              <w:left w:val="nil"/>
              <w:bottom w:val="single" w:sz="4" w:space="0" w:color="auto"/>
              <w:right w:val="single" w:sz="4" w:space="0" w:color="auto"/>
            </w:tcBorders>
            <w:shd w:val="clear" w:color="auto" w:fill="auto"/>
            <w:vAlign w:val="center"/>
            <w:hideMark/>
          </w:tcPr>
          <w:p w14:paraId="73A697D4"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345,580</w:t>
            </w:r>
          </w:p>
        </w:tc>
        <w:tc>
          <w:tcPr>
            <w:tcW w:w="1980" w:type="dxa"/>
            <w:tcBorders>
              <w:top w:val="nil"/>
              <w:left w:val="nil"/>
              <w:bottom w:val="single" w:sz="4" w:space="0" w:color="auto"/>
              <w:right w:val="single" w:sz="4" w:space="0" w:color="auto"/>
            </w:tcBorders>
            <w:shd w:val="clear" w:color="auto" w:fill="auto"/>
            <w:noWrap/>
            <w:vAlign w:val="center"/>
            <w:hideMark/>
          </w:tcPr>
          <w:p w14:paraId="591B8C36"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3,66</w:t>
            </w:r>
          </w:p>
        </w:tc>
      </w:tr>
      <w:tr w:rsidR="006E50EC" w:rsidRPr="006E50EC" w14:paraId="7A4F1F66" w14:textId="77777777" w:rsidTr="006E50EC">
        <w:trPr>
          <w:trHeight w:val="62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0264009" w14:textId="77777777" w:rsidR="006E50EC" w:rsidRPr="006E50EC" w:rsidRDefault="006E50EC" w:rsidP="006E50EC">
            <w:pPr>
              <w:jc w:val="both"/>
              <w:rPr>
                <w:rFonts w:ascii="Times New Roman" w:hAnsi="Times New Roman"/>
                <w:sz w:val="20"/>
                <w:szCs w:val="20"/>
              </w:rPr>
            </w:pPr>
            <w:r w:rsidRPr="006E50EC">
              <w:rPr>
                <w:rFonts w:ascii="Times New Roman" w:hAnsi="Times New Roman"/>
                <w:sz w:val="20"/>
                <w:szCs w:val="20"/>
              </w:rPr>
              <w:t>Закупка у единственного поставщика (исполнителя, подрядчика)</w:t>
            </w:r>
          </w:p>
        </w:tc>
        <w:tc>
          <w:tcPr>
            <w:tcW w:w="1328" w:type="dxa"/>
            <w:tcBorders>
              <w:top w:val="nil"/>
              <w:left w:val="nil"/>
              <w:bottom w:val="single" w:sz="4" w:space="0" w:color="auto"/>
              <w:right w:val="single" w:sz="4" w:space="0" w:color="auto"/>
            </w:tcBorders>
            <w:shd w:val="clear" w:color="auto" w:fill="auto"/>
            <w:vAlign w:val="center"/>
            <w:hideMark/>
          </w:tcPr>
          <w:p w14:paraId="6673768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9 862</w:t>
            </w:r>
          </w:p>
        </w:tc>
        <w:tc>
          <w:tcPr>
            <w:tcW w:w="1523" w:type="dxa"/>
            <w:tcBorders>
              <w:top w:val="nil"/>
              <w:left w:val="nil"/>
              <w:bottom w:val="single" w:sz="4" w:space="0" w:color="auto"/>
              <w:right w:val="single" w:sz="4" w:space="0" w:color="auto"/>
            </w:tcBorders>
            <w:shd w:val="clear" w:color="auto" w:fill="auto"/>
            <w:noWrap/>
            <w:vAlign w:val="center"/>
            <w:hideMark/>
          </w:tcPr>
          <w:p w14:paraId="769804E4"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81,33</w:t>
            </w:r>
          </w:p>
        </w:tc>
        <w:tc>
          <w:tcPr>
            <w:tcW w:w="1701" w:type="dxa"/>
            <w:tcBorders>
              <w:top w:val="nil"/>
              <w:left w:val="nil"/>
              <w:bottom w:val="single" w:sz="4" w:space="0" w:color="auto"/>
              <w:right w:val="single" w:sz="4" w:space="0" w:color="auto"/>
            </w:tcBorders>
            <w:shd w:val="clear" w:color="auto" w:fill="auto"/>
            <w:vAlign w:val="center"/>
            <w:hideMark/>
          </w:tcPr>
          <w:p w14:paraId="4100A0D4"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1 329,340</w:t>
            </w:r>
          </w:p>
        </w:tc>
        <w:tc>
          <w:tcPr>
            <w:tcW w:w="1980" w:type="dxa"/>
            <w:tcBorders>
              <w:top w:val="nil"/>
              <w:left w:val="nil"/>
              <w:bottom w:val="single" w:sz="4" w:space="0" w:color="auto"/>
              <w:right w:val="single" w:sz="4" w:space="0" w:color="auto"/>
            </w:tcBorders>
            <w:shd w:val="clear" w:color="auto" w:fill="auto"/>
            <w:noWrap/>
            <w:vAlign w:val="center"/>
            <w:hideMark/>
          </w:tcPr>
          <w:p w14:paraId="5026C48C"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14,09</w:t>
            </w:r>
          </w:p>
        </w:tc>
      </w:tr>
      <w:tr w:rsidR="006E50EC" w:rsidRPr="006E50EC" w14:paraId="31CE77C4" w14:textId="77777777" w:rsidTr="006E50EC">
        <w:trPr>
          <w:trHeight w:val="431"/>
          <w:jc w:val="center"/>
        </w:trPr>
        <w:tc>
          <w:tcPr>
            <w:tcW w:w="3119" w:type="dxa"/>
            <w:tcBorders>
              <w:top w:val="nil"/>
              <w:left w:val="single" w:sz="4" w:space="0" w:color="auto"/>
              <w:bottom w:val="single" w:sz="4" w:space="0" w:color="auto"/>
              <w:right w:val="single" w:sz="4" w:space="0" w:color="auto"/>
            </w:tcBorders>
            <w:shd w:val="clear" w:color="auto" w:fill="auto"/>
            <w:hideMark/>
          </w:tcPr>
          <w:p w14:paraId="48748583" w14:textId="42B4D439" w:rsidR="006E50EC" w:rsidRPr="006E50EC" w:rsidRDefault="006D47D9" w:rsidP="006E50EC">
            <w:pPr>
              <w:jc w:val="both"/>
              <w:rPr>
                <w:rFonts w:ascii="Times New Roman" w:hAnsi="Times New Roman"/>
                <w:iCs/>
                <w:sz w:val="20"/>
                <w:szCs w:val="20"/>
              </w:rPr>
            </w:pPr>
            <w:r>
              <w:rPr>
                <w:rFonts w:ascii="Times New Roman" w:hAnsi="Times New Roman"/>
                <w:iCs/>
                <w:sz w:val="20"/>
                <w:szCs w:val="20"/>
              </w:rPr>
              <w:t>в том числе</w:t>
            </w:r>
            <w:r w:rsidR="006E50EC" w:rsidRPr="006E50EC">
              <w:rPr>
                <w:rFonts w:ascii="Times New Roman" w:hAnsi="Times New Roman"/>
                <w:iCs/>
                <w:sz w:val="20"/>
                <w:szCs w:val="20"/>
              </w:rPr>
              <w:t xml:space="preserve"> закупки у единственного поставщика в электронной форме</w:t>
            </w:r>
          </w:p>
        </w:tc>
        <w:tc>
          <w:tcPr>
            <w:tcW w:w="1328" w:type="dxa"/>
            <w:tcBorders>
              <w:top w:val="nil"/>
              <w:left w:val="nil"/>
              <w:bottom w:val="single" w:sz="4" w:space="0" w:color="auto"/>
              <w:right w:val="single" w:sz="4" w:space="0" w:color="auto"/>
            </w:tcBorders>
            <w:shd w:val="clear" w:color="auto" w:fill="auto"/>
            <w:vAlign w:val="center"/>
            <w:hideMark/>
          </w:tcPr>
          <w:p w14:paraId="3932DD5D" w14:textId="77777777" w:rsidR="006E50EC" w:rsidRPr="006E50EC" w:rsidRDefault="006E50EC" w:rsidP="006E50EC">
            <w:pPr>
              <w:jc w:val="center"/>
              <w:rPr>
                <w:rFonts w:ascii="Times New Roman" w:hAnsi="Times New Roman"/>
                <w:iCs/>
                <w:sz w:val="20"/>
                <w:szCs w:val="20"/>
              </w:rPr>
            </w:pPr>
            <w:r w:rsidRPr="006E50EC">
              <w:rPr>
                <w:rFonts w:ascii="Times New Roman" w:hAnsi="Times New Roman"/>
                <w:iCs/>
                <w:sz w:val="20"/>
                <w:szCs w:val="20"/>
              </w:rPr>
              <w:t>56</w:t>
            </w:r>
          </w:p>
        </w:tc>
        <w:tc>
          <w:tcPr>
            <w:tcW w:w="1523" w:type="dxa"/>
            <w:tcBorders>
              <w:top w:val="nil"/>
              <w:left w:val="nil"/>
              <w:bottom w:val="single" w:sz="4" w:space="0" w:color="auto"/>
              <w:right w:val="single" w:sz="4" w:space="0" w:color="auto"/>
            </w:tcBorders>
            <w:shd w:val="clear" w:color="auto" w:fill="auto"/>
            <w:noWrap/>
            <w:vAlign w:val="center"/>
            <w:hideMark/>
          </w:tcPr>
          <w:p w14:paraId="6F630C67" w14:textId="77777777" w:rsidR="006E50EC" w:rsidRPr="006E50EC" w:rsidRDefault="006E50EC" w:rsidP="006E50EC">
            <w:pPr>
              <w:jc w:val="center"/>
              <w:rPr>
                <w:rFonts w:ascii="Times New Roman" w:hAnsi="Times New Roman"/>
                <w:iCs/>
                <w:sz w:val="20"/>
                <w:szCs w:val="20"/>
              </w:rPr>
            </w:pPr>
            <w:r w:rsidRPr="006E50EC">
              <w:rPr>
                <w:rFonts w:ascii="Times New Roman" w:hAnsi="Times New Roman"/>
                <w:iCs/>
                <w:sz w:val="20"/>
                <w:szCs w:val="20"/>
              </w:rPr>
              <w:t>0,46</w:t>
            </w:r>
          </w:p>
        </w:tc>
        <w:tc>
          <w:tcPr>
            <w:tcW w:w="1701" w:type="dxa"/>
            <w:tcBorders>
              <w:top w:val="nil"/>
              <w:left w:val="nil"/>
              <w:bottom w:val="single" w:sz="4" w:space="0" w:color="auto"/>
              <w:right w:val="single" w:sz="4" w:space="0" w:color="auto"/>
            </w:tcBorders>
            <w:shd w:val="clear" w:color="auto" w:fill="auto"/>
            <w:vAlign w:val="center"/>
            <w:hideMark/>
          </w:tcPr>
          <w:p w14:paraId="45DFC088" w14:textId="77777777" w:rsidR="006E50EC" w:rsidRPr="006E50EC" w:rsidRDefault="006E50EC" w:rsidP="006E50EC">
            <w:pPr>
              <w:jc w:val="center"/>
              <w:rPr>
                <w:rFonts w:ascii="Times New Roman" w:hAnsi="Times New Roman"/>
                <w:iCs/>
                <w:sz w:val="20"/>
                <w:szCs w:val="20"/>
              </w:rPr>
            </w:pPr>
            <w:r w:rsidRPr="006E50EC">
              <w:rPr>
                <w:rFonts w:ascii="Times New Roman" w:hAnsi="Times New Roman"/>
                <w:iCs/>
                <w:sz w:val="20"/>
                <w:szCs w:val="20"/>
              </w:rPr>
              <w:t>21,620</w:t>
            </w:r>
          </w:p>
        </w:tc>
        <w:tc>
          <w:tcPr>
            <w:tcW w:w="1980" w:type="dxa"/>
            <w:tcBorders>
              <w:top w:val="nil"/>
              <w:left w:val="nil"/>
              <w:bottom w:val="single" w:sz="4" w:space="0" w:color="auto"/>
              <w:right w:val="single" w:sz="4" w:space="0" w:color="auto"/>
            </w:tcBorders>
            <w:shd w:val="clear" w:color="auto" w:fill="auto"/>
            <w:noWrap/>
            <w:vAlign w:val="center"/>
            <w:hideMark/>
          </w:tcPr>
          <w:p w14:paraId="33E9F7A6" w14:textId="77777777" w:rsidR="006E50EC" w:rsidRPr="006E50EC" w:rsidRDefault="006E50EC" w:rsidP="006E50EC">
            <w:pPr>
              <w:jc w:val="center"/>
              <w:rPr>
                <w:rFonts w:ascii="Times New Roman" w:hAnsi="Times New Roman"/>
                <w:iCs/>
                <w:sz w:val="20"/>
                <w:szCs w:val="20"/>
              </w:rPr>
            </w:pPr>
            <w:r w:rsidRPr="006E50EC">
              <w:rPr>
                <w:rFonts w:ascii="Times New Roman" w:hAnsi="Times New Roman"/>
                <w:iCs/>
                <w:sz w:val="20"/>
                <w:szCs w:val="20"/>
              </w:rPr>
              <w:t>0,23</w:t>
            </w:r>
          </w:p>
        </w:tc>
      </w:tr>
      <w:tr w:rsidR="006E50EC" w:rsidRPr="006E50EC" w14:paraId="7439CE56" w14:textId="77777777" w:rsidTr="006E50EC">
        <w:trPr>
          <w:trHeight w:val="31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8D57996" w14:textId="5083A731" w:rsidR="006E50EC" w:rsidRPr="006E50EC" w:rsidRDefault="006D47D9" w:rsidP="006E50EC">
            <w:pPr>
              <w:jc w:val="both"/>
              <w:rPr>
                <w:rFonts w:ascii="Times New Roman" w:hAnsi="Times New Roman"/>
                <w:sz w:val="20"/>
                <w:szCs w:val="20"/>
              </w:rPr>
            </w:pPr>
            <w:r>
              <w:rPr>
                <w:rFonts w:ascii="Times New Roman" w:hAnsi="Times New Roman"/>
                <w:sz w:val="20"/>
                <w:szCs w:val="20"/>
              </w:rPr>
              <w:t>Всего</w:t>
            </w:r>
          </w:p>
        </w:tc>
        <w:tc>
          <w:tcPr>
            <w:tcW w:w="1328" w:type="dxa"/>
            <w:tcBorders>
              <w:top w:val="nil"/>
              <w:left w:val="nil"/>
              <w:bottom w:val="single" w:sz="4" w:space="0" w:color="auto"/>
              <w:right w:val="single" w:sz="4" w:space="0" w:color="auto"/>
            </w:tcBorders>
            <w:shd w:val="clear" w:color="auto" w:fill="auto"/>
            <w:vAlign w:val="center"/>
            <w:hideMark/>
          </w:tcPr>
          <w:p w14:paraId="10A6521A" w14:textId="77777777" w:rsidR="006E50EC" w:rsidRPr="006E50EC" w:rsidRDefault="006E50EC" w:rsidP="006E50EC">
            <w:pPr>
              <w:jc w:val="center"/>
              <w:rPr>
                <w:rFonts w:ascii="Times New Roman" w:hAnsi="Times New Roman"/>
                <w:bCs/>
                <w:sz w:val="20"/>
                <w:szCs w:val="20"/>
              </w:rPr>
            </w:pPr>
            <w:r w:rsidRPr="006E50EC">
              <w:rPr>
                <w:rFonts w:ascii="Times New Roman" w:hAnsi="Times New Roman"/>
                <w:bCs/>
                <w:sz w:val="20"/>
                <w:szCs w:val="20"/>
              </w:rPr>
              <w:t>12 126</w:t>
            </w:r>
          </w:p>
        </w:tc>
        <w:tc>
          <w:tcPr>
            <w:tcW w:w="1523" w:type="dxa"/>
            <w:tcBorders>
              <w:top w:val="nil"/>
              <w:left w:val="nil"/>
              <w:bottom w:val="single" w:sz="4" w:space="0" w:color="auto"/>
              <w:right w:val="single" w:sz="4" w:space="0" w:color="auto"/>
            </w:tcBorders>
            <w:shd w:val="clear" w:color="auto" w:fill="auto"/>
            <w:vAlign w:val="center"/>
            <w:hideMark/>
          </w:tcPr>
          <w:p w14:paraId="57A8646B" w14:textId="77777777" w:rsidR="006E50EC" w:rsidRPr="006E50EC" w:rsidRDefault="006E50EC" w:rsidP="006E50EC">
            <w:pPr>
              <w:jc w:val="center"/>
              <w:rPr>
                <w:rFonts w:ascii="Times New Roman" w:hAnsi="Times New Roman"/>
                <w:bCs/>
                <w:sz w:val="20"/>
                <w:szCs w:val="20"/>
              </w:rPr>
            </w:pPr>
            <w:r w:rsidRPr="006E50EC">
              <w:rPr>
                <w:rFonts w:ascii="Times New Roman" w:hAnsi="Times New Roman"/>
                <w:bCs/>
                <w:sz w:val="20"/>
                <w:szCs w:val="20"/>
              </w:rPr>
              <w:t>100,00</w:t>
            </w:r>
          </w:p>
        </w:tc>
        <w:tc>
          <w:tcPr>
            <w:tcW w:w="1701" w:type="dxa"/>
            <w:tcBorders>
              <w:top w:val="nil"/>
              <w:left w:val="nil"/>
              <w:bottom w:val="single" w:sz="4" w:space="0" w:color="auto"/>
              <w:right w:val="single" w:sz="4" w:space="0" w:color="auto"/>
            </w:tcBorders>
            <w:shd w:val="clear" w:color="auto" w:fill="auto"/>
            <w:vAlign w:val="center"/>
            <w:hideMark/>
          </w:tcPr>
          <w:p w14:paraId="722146D1" w14:textId="77777777" w:rsidR="006E50EC" w:rsidRPr="006E50EC" w:rsidRDefault="006E50EC" w:rsidP="006E50EC">
            <w:pPr>
              <w:jc w:val="center"/>
              <w:rPr>
                <w:rFonts w:ascii="Times New Roman" w:hAnsi="Times New Roman"/>
                <w:bCs/>
                <w:sz w:val="20"/>
                <w:szCs w:val="20"/>
              </w:rPr>
            </w:pPr>
            <w:r w:rsidRPr="006E50EC">
              <w:rPr>
                <w:rFonts w:ascii="Times New Roman" w:hAnsi="Times New Roman"/>
                <w:bCs/>
                <w:sz w:val="20"/>
                <w:szCs w:val="20"/>
              </w:rPr>
              <w:t>9 439,040</w:t>
            </w:r>
          </w:p>
        </w:tc>
        <w:tc>
          <w:tcPr>
            <w:tcW w:w="1980" w:type="dxa"/>
            <w:tcBorders>
              <w:top w:val="nil"/>
              <w:left w:val="nil"/>
              <w:bottom w:val="single" w:sz="4" w:space="0" w:color="auto"/>
              <w:right w:val="single" w:sz="4" w:space="0" w:color="auto"/>
            </w:tcBorders>
            <w:shd w:val="clear" w:color="auto" w:fill="auto"/>
            <w:vAlign w:val="center"/>
            <w:hideMark/>
          </w:tcPr>
          <w:p w14:paraId="01A6B9FD" w14:textId="77777777" w:rsidR="006E50EC" w:rsidRPr="006E50EC" w:rsidRDefault="006E50EC" w:rsidP="006E50EC">
            <w:pPr>
              <w:jc w:val="center"/>
              <w:rPr>
                <w:rFonts w:ascii="Times New Roman" w:hAnsi="Times New Roman"/>
                <w:bCs/>
                <w:sz w:val="20"/>
                <w:szCs w:val="20"/>
              </w:rPr>
            </w:pPr>
            <w:r w:rsidRPr="006E50EC">
              <w:rPr>
                <w:rFonts w:ascii="Times New Roman" w:hAnsi="Times New Roman"/>
                <w:bCs/>
                <w:sz w:val="20"/>
                <w:szCs w:val="20"/>
              </w:rPr>
              <w:t>100,00</w:t>
            </w:r>
          </w:p>
        </w:tc>
      </w:tr>
    </w:tbl>
    <w:p w14:paraId="68ADB89F" w14:textId="77777777" w:rsidR="006E50EC" w:rsidRPr="006E50EC" w:rsidRDefault="006E50EC" w:rsidP="006E50EC">
      <w:pPr>
        <w:ind w:firstLine="720"/>
        <w:jc w:val="right"/>
        <w:rPr>
          <w:rFonts w:ascii="Times New Roman" w:hAnsi="Times New Roman"/>
        </w:rPr>
      </w:pPr>
    </w:p>
    <w:p w14:paraId="6B90890C" w14:textId="77777777" w:rsidR="006E50EC" w:rsidRPr="006E50EC" w:rsidRDefault="006E50EC" w:rsidP="006E50EC">
      <w:pPr>
        <w:ind w:firstLine="708"/>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В общем объеме заключенных контрактов по результатам конкурентных закупок в отчетном году 45,0 пр</w:t>
      </w:r>
      <w:r w:rsidR="00D20B0B">
        <w:rPr>
          <w:rFonts w:ascii="Times New Roman" w:eastAsia="Calibri" w:hAnsi="Times New Roman"/>
          <w:sz w:val="28"/>
          <w:szCs w:val="28"/>
          <w:lang w:eastAsia="en-US"/>
        </w:rPr>
        <w:t xml:space="preserve">оцентов пришлось на долю работ </w:t>
      </w:r>
      <w:r w:rsidRPr="006E50EC">
        <w:rPr>
          <w:rFonts w:ascii="Times New Roman" w:eastAsia="Calibri" w:hAnsi="Times New Roman"/>
          <w:sz w:val="28"/>
          <w:szCs w:val="28"/>
          <w:lang w:eastAsia="en-US"/>
        </w:rPr>
        <w:t xml:space="preserve">по строительству, ремонту и содержанию дорог и придомовых проездов, </w:t>
      </w:r>
      <w:r w:rsidRPr="006E50EC">
        <w:rPr>
          <w:rFonts w:ascii="Times New Roman" w:eastAsia="Calibri" w:hAnsi="Times New Roman"/>
          <w:sz w:val="28"/>
          <w:szCs w:val="28"/>
          <w:lang w:eastAsia="en-US"/>
        </w:rPr>
        <w:br/>
        <w:t>14,0 процентов – на закупку и ремонт квартир для формирования специализированного жилищного фонда в части включения в него жилых помещений для предоставления дет</w:t>
      </w:r>
      <w:r w:rsidR="00D20B0B">
        <w:rPr>
          <w:rFonts w:ascii="Times New Roman" w:eastAsia="Calibri" w:hAnsi="Times New Roman"/>
          <w:sz w:val="28"/>
          <w:szCs w:val="28"/>
          <w:lang w:eastAsia="en-US"/>
        </w:rPr>
        <w:t xml:space="preserve">ям-сиротам и детям, оставшимся </w:t>
      </w:r>
      <w:r w:rsidRPr="006E50EC">
        <w:rPr>
          <w:rFonts w:ascii="Times New Roman" w:eastAsia="Calibri" w:hAnsi="Times New Roman"/>
          <w:sz w:val="28"/>
          <w:szCs w:val="28"/>
          <w:lang w:eastAsia="en-US"/>
        </w:rPr>
        <w:t>без попечения родителей, и для пе</w:t>
      </w:r>
      <w:r w:rsidR="00D20B0B">
        <w:rPr>
          <w:rFonts w:ascii="Times New Roman" w:eastAsia="Calibri" w:hAnsi="Times New Roman"/>
          <w:sz w:val="28"/>
          <w:szCs w:val="28"/>
          <w:lang w:eastAsia="en-US"/>
        </w:rPr>
        <w:t xml:space="preserve">реселения граждан из аварийных </w:t>
      </w:r>
      <w:r w:rsidRPr="006E50EC">
        <w:rPr>
          <w:rFonts w:ascii="Times New Roman" w:eastAsia="Calibri" w:hAnsi="Times New Roman"/>
          <w:sz w:val="28"/>
          <w:szCs w:val="28"/>
          <w:lang w:eastAsia="en-US"/>
        </w:rPr>
        <w:t xml:space="preserve">и непригодных для проживания жилых помещений, 7,0 процентов – на работы по капитальному ремонту, реконструкции, сносу объектов, текущему ремонту зданий, сооружений и элементов благоустройства. </w:t>
      </w:r>
    </w:p>
    <w:p w14:paraId="22E670AC" w14:textId="77777777" w:rsidR="006E50EC" w:rsidRPr="006E50EC" w:rsidRDefault="006E50EC" w:rsidP="006E50EC">
      <w:pPr>
        <w:ind w:firstLine="708"/>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Предметная структура заключенных контрактов по результатам конкурентных закупок в 2024 году представлена на рис. 13.</w:t>
      </w:r>
    </w:p>
    <w:p w14:paraId="7D7D2BC1" w14:textId="77777777" w:rsidR="006E50EC" w:rsidRPr="006E50EC" w:rsidRDefault="006E50EC" w:rsidP="006E50EC">
      <w:pPr>
        <w:ind w:hanging="284"/>
        <w:jc w:val="right"/>
        <w:rPr>
          <w:rFonts w:ascii="Times New Roman" w:hAnsi="Times New Roman"/>
        </w:rPr>
      </w:pPr>
      <w:r w:rsidRPr="006E50EC">
        <w:rPr>
          <w:noProof/>
        </w:rPr>
        <w:drawing>
          <wp:inline distT="0" distB="0" distL="0" distR="0" wp14:anchorId="10AB0808" wp14:editId="0C5FC432">
            <wp:extent cx="6040755" cy="3619500"/>
            <wp:effectExtent l="57150" t="57150" r="55245" b="381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0490EF" w14:textId="77777777" w:rsidR="006E50EC" w:rsidRPr="006E50EC" w:rsidRDefault="006E50EC" w:rsidP="006E50EC">
      <w:pPr>
        <w:tabs>
          <w:tab w:val="left" w:pos="567"/>
        </w:tabs>
        <w:jc w:val="both"/>
        <w:rPr>
          <w:rFonts w:ascii="Times New Roman" w:eastAsia="Calibri" w:hAnsi="Times New Roman"/>
          <w:noProof/>
          <w:color w:val="000000"/>
        </w:rPr>
      </w:pPr>
      <w:r w:rsidRPr="006E50EC">
        <w:rPr>
          <w:rFonts w:ascii="Times New Roman" w:eastAsia="Calibri" w:hAnsi="Times New Roman"/>
          <w:noProof/>
          <w:color w:val="000000"/>
        </w:rPr>
        <w:t>Рис. 13. Предметная структура заключенных контрактов по результатам конкурентных закупок в 2024 году</w:t>
      </w:r>
    </w:p>
    <w:p w14:paraId="38390A8D" w14:textId="7292B0CB" w:rsidR="006E50EC" w:rsidRDefault="006E50EC" w:rsidP="006E50EC">
      <w:pPr>
        <w:autoSpaceDE w:val="0"/>
        <w:autoSpaceDN w:val="0"/>
        <w:adjustRightInd w:val="0"/>
        <w:jc w:val="center"/>
        <w:rPr>
          <w:rFonts w:ascii="Times New Roman" w:hAnsi="Times New Roman"/>
          <w:b/>
          <w:sz w:val="28"/>
          <w:szCs w:val="28"/>
        </w:rPr>
      </w:pPr>
    </w:p>
    <w:p w14:paraId="00955CB4" w14:textId="35B429C9" w:rsidR="006D47D9" w:rsidRDefault="006D47D9" w:rsidP="006E50EC">
      <w:pPr>
        <w:autoSpaceDE w:val="0"/>
        <w:autoSpaceDN w:val="0"/>
        <w:adjustRightInd w:val="0"/>
        <w:jc w:val="center"/>
        <w:rPr>
          <w:rFonts w:ascii="Times New Roman" w:hAnsi="Times New Roman"/>
          <w:b/>
          <w:sz w:val="28"/>
          <w:szCs w:val="28"/>
        </w:rPr>
      </w:pPr>
    </w:p>
    <w:p w14:paraId="5BB3D949" w14:textId="77777777" w:rsidR="006D47D9" w:rsidRPr="006E50EC" w:rsidRDefault="006D47D9" w:rsidP="006E50EC">
      <w:pPr>
        <w:autoSpaceDE w:val="0"/>
        <w:autoSpaceDN w:val="0"/>
        <w:adjustRightInd w:val="0"/>
        <w:jc w:val="center"/>
        <w:rPr>
          <w:rFonts w:ascii="Times New Roman" w:hAnsi="Times New Roman"/>
          <w:b/>
          <w:sz w:val="28"/>
          <w:szCs w:val="28"/>
        </w:rPr>
      </w:pPr>
    </w:p>
    <w:p w14:paraId="7F568202" w14:textId="77777777" w:rsidR="006E50EC" w:rsidRPr="006E50EC" w:rsidRDefault="006E50EC" w:rsidP="006E50EC">
      <w:pPr>
        <w:autoSpaceDE w:val="0"/>
        <w:autoSpaceDN w:val="0"/>
        <w:adjustRightInd w:val="0"/>
        <w:jc w:val="center"/>
        <w:rPr>
          <w:rFonts w:ascii="Times New Roman" w:hAnsi="Times New Roman"/>
          <w:b/>
          <w:sz w:val="28"/>
          <w:szCs w:val="28"/>
        </w:rPr>
      </w:pPr>
      <w:r w:rsidRPr="006E50EC">
        <w:rPr>
          <w:rFonts w:ascii="Times New Roman" w:hAnsi="Times New Roman"/>
          <w:b/>
          <w:sz w:val="28"/>
          <w:szCs w:val="28"/>
        </w:rPr>
        <w:t>2.4. Образование</w:t>
      </w:r>
    </w:p>
    <w:p w14:paraId="34C68F2C" w14:textId="77777777" w:rsidR="006E50EC" w:rsidRPr="006E50EC" w:rsidRDefault="006E50EC" w:rsidP="006E50EC">
      <w:pPr>
        <w:autoSpaceDE w:val="0"/>
        <w:autoSpaceDN w:val="0"/>
        <w:adjustRightInd w:val="0"/>
        <w:jc w:val="center"/>
        <w:rPr>
          <w:rFonts w:ascii="Times New Roman" w:hAnsi="Times New Roman"/>
          <w:b/>
          <w:sz w:val="28"/>
          <w:szCs w:val="28"/>
        </w:rPr>
      </w:pPr>
    </w:p>
    <w:p w14:paraId="406F5BFB" w14:textId="77777777"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Образовательная система Петропавловск-Камчатского городского </w:t>
      </w:r>
      <w:r w:rsidRPr="006E50EC">
        <w:rPr>
          <w:rFonts w:ascii="Times New Roman" w:hAnsi="Times New Roman"/>
          <w:color w:val="000000"/>
          <w:sz w:val="28"/>
          <w:szCs w:val="28"/>
        </w:rPr>
        <w:br/>
        <w:t>округа – это развитая сеть организаций, которые предоставляют широкий спектр образовательных услуг различного уровня.</w:t>
      </w:r>
    </w:p>
    <w:p w14:paraId="0B28939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2024 году на территории городского округа функционировало </w:t>
      </w:r>
      <w:r w:rsidRPr="006E50EC">
        <w:rPr>
          <w:rFonts w:ascii="Times New Roman" w:hAnsi="Times New Roman"/>
          <w:sz w:val="28"/>
          <w:szCs w:val="28"/>
        </w:rPr>
        <w:br/>
        <w:t xml:space="preserve">82 образовательных учреждения, из них: 35 общеобразовательных, </w:t>
      </w:r>
      <w:r w:rsidRPr="006E50EC">
        <w:rPr>
          <w:rFonts w:ascii="Times New Roman" w:hAnsi="Times New Roman"/>
          <w:sz w:val="28"/>
          <w:szCs w:val="28"/>
        </w:rPr>
        <w:br/>
        <w:t>38 дошкольных и 9 учреждений дополнительного образования.</w:t>
      </w:r>
    </w:p>
    <w:p w14:paraId="2EB2AE72" w14:textId="77777777" w:rsidR="006E50EC" w:rsidRPr="006E50EC" w:rsidRDefault="006E50EC" w:rsidP="008877A4">
      <w:pPr>
        <w:ind w:firstLine="709"/>
        <w:jc w:val="center"/>
        <w:rPr>
          <w:rFonts w:ascii="Times New Roman" w:hAnsi="Times New Roman"/>
          <w:sz w:val="28"/>
          <w:szCs w:val="28"/>
        </w:rPr>
      </w:pPr>
    </w:p>
    <w:p w14:paraId="17DB13CC" w14:textId="77777777" w:rsidR="006E50EC" w:rsidRPr="006E50EC" w:rsidRDefault="006E50EC" w:rsidP="006E50EC">
      <w:pPr>
        <w:ind w:firstLine="709"/>
        <w:jc w:val="center"/>
        <w:rPr>
          <w:rFonts w:ascii="Times New Roman" w:hAnsi="Times New Roman"/>
          <w:b/>
          <w:sz w:val="28"/>
          <w:szCs w:val="28"/>
        </w:rPr>
      </w:pPr>
      <w:r w:rsidRPr="006E50EC">
        <w:rPr>
          <w:rFonts w:ascii="Times New Roman" w:hAnsi="Times New Roman"/>
          <w:b/>
          <w:sz w:val="28"/>
          <w:szCs w:val="28"/>
        </w:rPr>
        <w:t>2.4.1 дошкольное образование</w:t>
      </w:r>
    </w:p>
    <w:p w14:paraId="4A933E6B" w14:textId="77777777" w:rsidR="006E50EC" w:rsidRPr="003B13C1" w:rsidRDefault="006E50EC" w:rsidP="006E50EC">
      <w:pPr>
        <w:ind w:firstLine="709"/>
        <w:jc w:val="center"/>
        <w:rPr>
          <w:rFonts w:ascii="Times New Roman" w:hAnsi="Times New Roman"/>
          <w:sz w:val="28"/>
          <w:szCs w:val="28"/>
        </w:rPr>
      </w:pPr>
    </w:p>
    <w:p w14:paraId="0DCE696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количественном отношении сеть дошкольных учреждений составляет почти половину всех образовательных учреждений городского округа. </w:t>
      </w:r>
    </w:p>
    <w:p w14:paraId="42ADBEA0" w14:textId="64461A7E"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Сеть дошкольных образовательных организаций представ</w:t>
      </w:r>
      <w:r w:rsidR="004D1311">
        <w:rPr>
          <w:rFonts w:ascii="Times New Roman" w:hAnsi="Times New Roman"/>
          <w:sz w:val="28"/>
          <w:szCs w:val="28"/>
        </w:rPr>
        <w:t>лена</w:t>
      </w:r>
      <w:r w:rsidR="004D1311">
        <w:rPr>
          <w:rFonts w:ascii="Times New Roman" w:hAnsi="Times New Roman"/>
          <w:sz w:val="28"/>
          <w:szCs w:val="28"/>
        </w:rPr>
        <w:br/>
      </w:r>
      <w:r w:rsidRPr="006E50EC">
        <w:rPr>
          <w:rFonts w:ascii="Times New Roman" w:hAnsi="Times New Roman"/>
          <w:sz w:val="28"/>
          <w:szCs w:val="28"/>
        </w:rPr>
        <w:t xml:space="preserve">38 муниципальными дошкольными образовательными </w:t>
      </w:r>
      <w:r w:rsidR="00D20B0B">
        <w:rPr>
          <w:rFonts w:ascii="Times New Roman" w:hAnsi="Times New Roman"/>
          <w:sz w:val="28"/>
          <w:szCs w:val="28"/>
        </w:rPr>
        <w:t>учреждениями</w:t>
      </w:r>
      <w:r w:rsidRPr="006E50EC">
        <w:rPr>
          <w:rFonts w:ascii="Times New Roman" w:hAnsi="Times New Roman"/>
          <w:sz w:val="28"/>
          <w:szCs w:val="28"/>
        </w:rPr>
        <w:t xml:space="preserve"> (далее – МДОУ) и 14 общеобразовательными учреждениями</w:t>
      </w:r>
      <w:r w:rsidR="004B4051">
        <w:rPr>
          <w:rFonts w:ascii="Times New Roman" w:hAnsi="Times New Roman"/>
          <w:sz w:val="28"/>
          <w:szCs w:val="28"/>
        </w:rPr>
        <w:t>,</w:t>
      </w:r>
      <w:r w:rsidRPr="006E50EC">
        <w:rPr>
          <w:rFonts w:ascii="Times New Roman" w:hAnsi="Times New Roman"/>
          <w:sz w:val="28"/>
          <w:szCs w:val="28"/>
        </w:rPr>
        <w:t xml:space="preserve"> на базе которых предоставляются услуги дошкольного образования.</w:t>
      </w:r>
    </w:p>
    <w:p w14:paraId="1E76DACA"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Для удовлетворения потребности населения в услугах дошкольного образования детские сады предоставляют широкий спектр образовательных услуг с учетом возрастных и индивидуальных особенностей детей.</w:t>
      </w:r>
    </w:p>
    <w:p w14:paraId="50B448FB" w14:textId="346B9724" w:rsidR="006E50EC" w:rsidRPr="006E50EC" w:rsidRDefault="006E50EC" w:rsidP="006E50EC">
      <w:pPr>
        <w:ind w:right="-1" w:firstLine="708"/>
        <w:jc w:val="both"/>
        <w:rPr>
          <w:rFonts w:ascii="Times New Roman" w:eastAsia="Calibri" w:hAnsi="Times New Roman"/>
          <w:sz w:val="28"/>
          <w:szCs w:val="28"/>
          <w:lang w:eastAsia="en-US"/>
        </w:rPr>
      </w:pPr>
      <w:r w:rsidRPr="006E50EC">
        <w:rPr>
          <w:rFonts w:ascii="Times New Roman" w:hAnsi="Times New Roman"/>
          <w:sz w:val="28"/>
          <w:szCs w:val="28"/>
        </w:rPr>
        <w:t>В образовательных организациях функционируют 479 групп разной направленности, общая численность</w:t>
      </w:r>
      <w:r w:rsidRPr="006E50EC">
        <w:t xml:space="preserve"> </w:t>
      </w:r>
      <w:r w:rsidRPr="006E50EC">
        <w:rPr>
          <w:rFonts w:ascii="Times New Roman" w:hAnsi="Times New Roman"/>
          <w:sz w:val="28"/>
          <w:szCs w:val="28"/>
        </w:rPr>
        <w:t xml:space="preserve">детей, получающих услуги дошкольного образования в МДОУ составляет </w:t>
      </w:r>
      <w:r w:rsidRPr="000E0A35">
        <w:rPr>
          <w:rFonts w:ascii="Times New Roman" w:hAnsi="Times New Roman"/>
          <w:color w:val="000000" w:themeColor="text1"/>
          <w:sz w:val="28"/>
          <w:szCs w:val="28"/>
        </w:rPr>
        <w:t>8</w:t>
      </w:r>
      <w:r w:rsidR="00847A8C" w:rsidRPr="000E0A35">
        <w:rPr>
          <w:rFonts w:ascii="Times New Roman" w:hAnsi="Times New Roman"/>
          <w:color w:val="000000" w:themeColor="text1"/>
          <w:sz w:val="28"/>
          <w:szCs w:val="28"/>
        </w:rPr>
        <w:t> </w:t>
      </w:r>
      <w:r w:rsidRPr="000E0A35">
        <w:rPr>
          <w:rFonts w:ascii="Times New Roman" w:hAnsi="Times New Roman"/>
          <w:color w:val="000000" w:themeColor="text1"/>
          <w:sz w:val="28"/>
          <w:szCs w:val="28"/>
        </w:rPr>
        <w:t>830</w:t>
      </w:r>
      <w:r w:rsidR="00847A8C" w:rsidRPr="000E0A35">
        <w:rPr>
          <w:rFonts w:ascii="Times New Roman" w:hAnsi="Times New Roman"/>
          <w:color w:val="000000" w:themeColor="text1"/>
          <w:sz w:val="28"/>
          <w:szCs w:val="28"/>
        </w:rPr>
        <w:t xml:space="preserve"> человек</w:t>
      </w:r>
      <w:r w:rsidRPr="000E0A35">
        <w:rPr>
          <w:rFonts w:ascii="Times New Roman" w:hAnsi="Times New Roman"/>
          <w:color w:val="000000" w:themeColor="text1"/>
          <w:sz w:val="28"/>
          <w:szCs w:val="28"/>
        </w:rPr>
        <w:t>.</w:t>
      </w:r>
    </w:p>
    <w:p w14:paraId="2F60979B" w14:textId="77777777" w:rsidR="006E50EC" w:rsidRPr="006E50EC" w:rsidRDefault="006E50EC" w:rsidP="006E50EC">
      <w:pPr>
        <w:ind w:right="-1" w:firstLine="708"/>
        <w:jc w:val="right"/>
        <w:rPr>
          <w:rFonts w:ascii="Times New Roman" w:hAnsi="Times New Roman"/>
          <w:sz w:val="28"/>
          <w:szCs w:val="28"/>
        </w:rPr>
      </w:pPr>
    </w:p>
    <w:tbl>
      <w:tblPr>
        <w:tblStyle w:val="6"/>
        <w:tblW w:w="0" w:type="auto"/>
        <w:tblLook w:val="04A0" w:firstRow="1" w:lastRow="0" w:firstColumn="1" w:lastColumn="0" w:noHBand="0" w:noVBand="1"/>
      </w:tblPr>
      <w:tblGrid>
        <w:gridCol w:w="3681"/>
        <w:gridCol w:w="2551"/>
        <w:gridCol w:w="3261"/>
      </w:tblGrid>
      <w:tr w:rsidR="006E50EC" w:rsidRPr="006E50EC" w14:paraId="11BE4325" w14:textId="77777777" w:rsidTr="00365E28">
        <w:tc>
          <w:tcPr>
            <w:tcW w:w="3681" w:type="dxa"/>
          </w:tcPr>
          <w:p w14:paraId="27A4E7A8"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Образовательная направленность групп</w:t>
            </w:r>
          </w:p>
        </w:tc>
        <w:tc>
          <w:tcPr>
            <w:tcW w:w="2551" w:type="dxa"/>
          </w:tcPr>
          <w:p w14:paraId="7C57E368"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Количество групп</w:t>
            </w:r>
          </w:p>
        </w:tc>
        <w:tc>
          <w:tcPr>
            <w:tcW w:w="3261" w:type="dxa"/>
          </w:tcPr>
          <w:p w14:paraId="52BC02A5"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Количество детей</w:t>
            </w:r>
          </w:p>
        </w:tc>
      </w:tr>
      <w:tr w:rsidR="006E50EC" w:rsidRPr="006E50EC" w14:paraId="5DC5D095" w14:textId="77777777" w:rsidTr="00365E28">
        <w:tc>
          <w:tcPr>
            <w:tcW w:w="3681" w:type="dxa"/>
          </w:tcPr>
          <w:p w14:paraId="4B2295B1" w14:textId="77777777" w:rsidR="006E50EC" w:rsidRPr="006E50EC" w:rsidRDefault="006E50EC" w:rsidP="006E50EC">
            <w:pPr>
              <w:rPr>
                <w:rFonts w:ascii="Times New Roman" w:hAnsi="Times New Roman"/>
                <w:sz w:val="28"/>
                <w:szCs w:val="28"/>
              </w:rPr>
            </w:pPr>
            <w:r w:rsidRPr="006E50EC">
              <w:rPr>
                <w:rFonts w:ascii="Times New Roman" w:hAnsi="Times New Roman"/>
                <w:sz w:val="28"/>
                <w:szCs w:val="28"/>
              </w:rPr>
              <w:t>Общеразвивающая</w:t>
            </w:r>
          </w:p>
        </w:tc>
        <w:tc>
          <w:tcPr>
            <w:tcW w:w="2551" w:type="dxa"/>
          </w:tcPr>
          <w:p w14:paraId="08D58A6F"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341</w:t>
            </w:r>
          </w:p>
        </w:tc>
        <w:tc>
          <w:tcPr>
            <w:tcW w:w="3261" w:type="dxa"/>
          </w:tcPr>
          <w:p w14:paraId="032C83B8"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6 562</w:t>
            </w:r>
          </w:p>
        </w:tc>
      </w:tr>
      <w:tr w:rsidR="006E50EC" w:rsidRPr="006E50EC" w14:paraId="25CBF459" w14:textId="77777777" w:rsidTr="00365E28">
        <w:tc>
          <w:tcPr>
            <w:tcW w:w="3681" w:type="dxa"/>
          </w:tcPr>
          <w:p w14:paraId="08DFBA74" w14:textId="77777777" w:rsidR="006E50EC" w:rsidRPr="006E50EC" w:rsidRDefault="006E50EC" w:rsidP="006E50EC">
            <w:pPr>
              <w:rPr>
                <w:rFonts w:ascii="Times New Roman" w:hAnsi="Times New Roman"/>
                <w:sz w:val="28"/>
                <w:szCs w:val="28"/>
              </w:rPr>
            </w:pPr>
            <w:r w:rsidRPr="006E50EC">
              <w:rPr>
                <w:rFonts w:ascii="Times New Roman" w:hAnsi="Times New Roman"/>
                <w:sz w:val="28"/>
                <w:szCs w:val="28"/>
              </w:rPr>
              <w:t>Комбинированная</w:t>
            </w:r>
          </w:p>
        </w:tc>
        <w:tc>
          <w:tcPr>
            <w:tcW w:w="2551" w:type="dxa"/>
          </w:tcPr>
          <w:p w14:paraId="0A00A1DA"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96</w:t>
            </w:r>
          </w:p>
        </w:tc>
        <w:tc>
          <w:tcPr>
            <w:tcW w:w="3261" w:type="dxa"/>
          </w:tcPr>
          <w:p w14:paraId="554DD407"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1 850</w:t>
            </w:r>
          </w:p>
        </w:tc>
      </w:tr>
      <w:tr w:rsidR="006E50EC" w:rsidRPr="006E50EC" w14:paraId="25EBFAC9" w14:textId="77777777" w:rsidTr="00365E28">
        <w:tc>
          <w:tcPr>
            <w:tcW w:w="3681" w:type="dxa"/>
          </w:tcPr>
          <w:p w14:paraId="1C69D213" w14:textId="77777777" w:rsidR="006E50EC" w:rsidRPr="006E50EC" w:rsidRDefault="006E50EC" w:rsidP="006E50EC">
            <w:pPr>
              <w:rPr>
                <w:rFonts w:ascii="Times New Roman" w:hAnsi="Times New Roman"/>
                <w:sz w:val="28"/>
                <w:szCs w:val="28"/>
              </w:rPr>
            </w:pPr>
            <w:r w:rsidRPr="006E50EC">
              <w:rPr>
                <w:rFonts w:ascii="Times New Roman" w:hAnsi="Times New Roman"/>
                <w:sz w:val="28"/>
                <w:szCs w:val="28"/>
              </w:rPr>
              <w:t>Компенсирующая</w:t>
            </w:r>
          </w:p>
        </w:tc>
        <w:tc>
          <w:tcPr>
            <w:tcW w:w="2551" w:type="dxa"/>
          </w:tcPr>
          <w:p w14:paraId="22ACF148"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39</w:t>
            </w:r>
          </w:p>
        </w:tc>
        <w:tc>
          <w:tcPr>
            <w:tcW w:w="3261" w:type="dxa"/>
          </w:tcPr>
          <w:p w14:paraId="5FB10A7B"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383</w:t>
            </w:r>
          </w:p>
        </w:tc>
      </w:tr>
      <w:tr w:rsidR="006E50EC" w:rsidRPr="006E50EC" w14:paraId="43613F2B" w14:textId="77777777" w:rsidTr="00365E28">
        <w:tc>
          <w:tcPr>
            <w:tcW w:w="3681" w:type="dxa"/>
          </w:tcPr>
          <w:p w14:paraId="6900AC49" w14:textId="77777777" w:rsidR="006E50EC" w:rsidRPr="006E50EC" w:rsidRDefault="006E50EC" w:rsidP="006E50EC">
            <w:pPr>
              <w:rPr>
                <w:rFonts w:ascii="Times New Roman" w:hAnsi="Times New Roman"/>
                <w:sz w:val="28"/>
                <w:szCs w:val="28"/>
              </w:rPr>
            </w:pPr>
            <w:r w:rsidRPr="006E50EC">
              <w:rPr>
                <w:rFonts w:ascii="Times New Roman" w:hAnsi="Times New Roman"/>
                <w:sz w:val="28"/>
                <w:szCs w:val="28"/>
              </w:rPr>
              <w:t>Оздоровительная</w:t>
            </w:r>
          </w:p>
        </w:tc>
        <w:tc>
          <w:tcPr>
            <w:tcW w:w="2551" w:type="dxa"/>
          </w:tcPr>
          <w:p w14:paraId="59DE605B"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3</w:t>
            </w:r>
          </w:p>
        </w:tc>
        <w:tc>
          <w:tcPr>
            <w:tcW w:w="3261" w:type="dxa"/>
          </w:tcPr>
          <w:p w14:paraId="43237C38"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35</w:t>
            </w:r>
          </w:p>
        </w:tc>
      </w:tr>
      <w:tr w:rsidR="006E50EC" w:rsidRPr="006E50EC" w14:paraId="3E9F1CD4" w14:textId="77777777" w:rsidTr="00365E28">
        <w:tc>
          <w:tcPr>
            <w:tcW w:w="3681" w:type="dxa"/>
          </w:tcPr>
          <w:p w14:paraId="04C131C3" w14:textId="22C03FAD" w:rsidR="006E50EC" w:rsidRPr="006E50EC" w:rsidRDefault="006D47D9" w:rsidP="006E50EC">
            <w:pPr>
              <w:rPr>
                <w:rFonts w:ascii="Times New Roman" w:hAnsi="Times New Roman"/>
                <w:sz w:val="28"/>
                <w:szCs w:val="28"/>
              </w:rPr>
            </w:pPr>
            <w:r>
              <w:rPr>
                <w:rFonts w:ascii="Times New Roman" w:hAnsi="Times New Roman"/>
                <w:color w:val="000000" w:themeColor="text1"/>
                <w:sz w:val="28"/>
                <w:szCs w:val="28"/>
              </w:rPr>
              <w:t>Всего</w:t>
            </w:r>
          </w:p>
        </w:tc>
        <w:tc>
          <w:tcPr>
            <w:tcW w:w="2551" w:type="dxa"/>
          </w:tcPr>
          <w:p w14:paraId="029EB0DA"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479</w:t>
            </w:r>
          </w:p>
        </w:tc>
        <w:tc>
          <w:tcPr>
            <w:tcW w:w="3261" w:type="dxa"/>
          </w:tcPr>
          <w:p w14:paraId="1CF358B7" w14:textId="77777777" w:rsidR="006E50EC" w:rsidRPr="006E50EC" w:rsidRDefault="006E50EC" w:rsidP="006E50EC">
            <w:pPr>
              <w:jc w:val="center"/>
              <w:rPr>
                <w:rFonts w:ascii="Times New Roman" w:hAnsi="Times New Roman"/>
                <w:sz w:val="28"/>
                <w:szCs w:val="28"/>
              </w:rPr>
            </w:pPr>
            <w:r w:rsidRPr="006E50EC">
              <w:rPr>
                <w:rFonts w:ascii="Times New Roman" w:hAnsi="Times New Roman"/>
                <w:sz w:val="28"/>
                <w:szCs w:val="28"/>
              </w:rPr>
              <w:t>8 830</w:t>
            </w:r>
          </w:p>
        </w:tc>
      </w:tr>
    </w:tbl>
    <w:p w14:paraId="7921D245" w14:textId="77777777" w:rsidR="006E50EC" w:rsidRPr="006E50EC" w:rsidRDefault="006E50EC" w:rsidP="000E0A35">
      <w:pPr>
        <w:jc w:val="both"/>
        <w:rPr>
          <w:rFonts w:ascii="Times New Roman" w:eastAsia="Calibri" w:hAnsi="Times New Roman"/>
          <w:sz w:val="28"/>
          <w:szCs w:val="28"/>
          <w:lang w:eastAsia="en-US" w:bidi="ru-RU"/>
        </w:rPr>
      </w:pPr>
    </w:p>
    <w:p w14:paraId="218C986E" w14:textId="77777777" w:rsidR="006E50EC" w:rsidRPr="006E50EC" w:rsidRDefault="006E50EC" w:rsidP="006E50EC">
      <w:pPr>
        <w:ind w:firstLine="709"/>
        <w:jc w:val="both"/>
        <w:rPr>
          <w:rFonts w:ascii="Times New Roman" w:eastAsia="Calibri" w:hAnsi="Times New Roman"/>
          <w:sz w:val="28"/>
          <w:szCs w:val="28"/>
          <w:lang w:eastAsia="en-US" w:bidi="ru-RU"/>
        </w:rPr>
      </w:pPr>
      <w:r w:rsidRPr="006E50EC">
        <w:rPr>
          <w:rFonts w:ascii="Times New Roman" w:eastAsia="Calibri" w:hAnsi="Times New Roman"/>
          <w:sz w:val="28"/>
          <w:szCs w:val="28"/>
          <w:lang w:eastAsia="en-US" w:bidi="ru-RU"/>
        </w:rPr>
        <w:t>Качество образовательной деятельности в дошкольных организациях обеспечивается современной материально-технической базой, позволяющей реализовать образовательную программу дошкольного образования на высоком уровне.</w:t>
      </w:r>
    </w:p>
    <w:p w14:paraId="29C07513" w14:textId="2C3832D1" w:rsidR="006E50EC" w:rsidRPr="006E50EC" w:rsidRDefault="006E50EC" w:rsidP="006E50EC">
      <w:pPr>
        <w:ind w:firstLine="709"/>
        <w:jc w:val="both"/>
        <w:rPr>
          <w:rFonts w:ascii="Times New Roman" w:hAnsi="Times New Roman"/>
          <w:sz w:val="28"/>
          <w:szCs w:val="28"/>
        </w:rPr>
      </w:pPr>
      <w:r w:rsidRPr="006E50EC">
        <w:rPr>
          <w:rFonts w:ascii="Times New Roman" w:eastAsia="Calibri" w:hAnsi="Times New Roman"/>
          <w:sz w:val="28"/>
          <w:szCs w:val="28"/>
          <w:lang w:eastAsia="en-US" w:bidi="ru-RU"/>
        </w:rPr>
        <w:t xml:space="preserve">В целях </w:t>
      </w:r>
      <w:r w:rsidRPr="006E50EC">
        <w:rPr>
          <w:rFonts w:ascii="Times New Roman" w:eastAsia="Calibri" w:hAnsi="Times New Roman"/>
          <w:bCs/>
          <w:sz w:val="28"/>
          <w:szCs w:val="28"/>
          <w:lang w:eastAsia="en-US" w:bidi="ru-RU"/>
        </w:rPr>
        <w:t>повышения доступности и качества дошкольного образования в 2024 году</w:t>
      </w:r>
      <w:r w:rsidR="0006193E">
        <w:rPr>
          <w:rFonts w:ascii="Times New Roman" w:eastAsia="Calibri" w:hAnsi="Times New Roman"/>
          <w:sz w:val="28"/>
          <w:szCs w:val="28"/>
          <w:lang w:eastAsia="en-US" w:bidi="ru-RU"/>
        </w:rPr>
        <w:t xml:space="preserve"> реализованы</w:t>
      </w:r>
      <w:r w:rsidRPr="006E50EC">
        <w:rPr>
          <w:rFonts w:ascii="Times New Roman" w:eastAsia="Calibri" w:hAnsi="Times New Roman"/>
          <w:sz w:val="28"/>
          <w:szCs w:val="28"/>
          <w:lang w:eastAsia="en-US" w:bidi="ru-RU"/>
        </w:rPr>
        <w:t xml:space="preserve"> ряд мер и мероприятий:</w:t>
      </w:r>
    </w:p>
    <w:p w14:paraId="57582DD2" w14:textId="77777777" w:rsidR="006E50EC" w:rsidRPr="006E50EC" w:rsidRDefault="00D20B0B" w:rsidP="006E50EC">
      <w:pPr>
        <w:ind w:firstLine="709"/>
        <w:jc w:val="both"/>
        <w:rPr>
          <w:rFonts w:eastAsia="Georgia"/>
          <w:szCs w:val="28"/>
          <w:shd w:val="clear" w:color="auto" w:fill="FFFFFF"/>
        </w:rPr>
      </w:pPr>
      <w:r>
        <w:rPr>
          <w:rFonts w:ascii="Times New Roman" w:eastAsia="Calibri" w:hAnsi="Times New Roman"/>
          <w:sz w:val="28"/>
          <w:szCs w:val="28"/>
          <w:lang w:eastAsia="en-US" w:bidi="ru-RU"/>
        </w:rPr>
        <w:t xml:space="preserve">1) </w:t>
      </w:r>
      <w:r w:rsidR="006E50EC" w:rsidRPr="006E50EC">
        <w:rPr>
          <w:rFonts w:ascii="Times New Roman" w:eastAsia="Calibri" w:hAnsi="Times New Roman"/>
          <w:sz w:val="28"/>
          <w:szCs w:val="28"/>
          <w:lang w:eastAsia="en-US" w:bidi="ru-RU"/>
        </w:rPr>
        <w:t>проведены работы по проектированию МДОУ № 55 на территории микрорайона «Северный» на 260 мест;</w:t>
      </w:r>
      <w:r w:rsidR="006E50EC" w:rsidRPr="006E50EC">
        <w:rPr>
          <w:rFonts w:eastAsia="Georgia"/>
          <w:szCs w:val="28"/>
          <w:shd w:val="clear" w:color="auto" w:fill="FFFFFF"/>
        </w:rPr>
        <w:t xml:space="preserve"> </w:t>
      </w:r>
    </w:p>
    <w:p w14:paraId="6CE2BBE9" w14:textId="77777777" w:rsidR="006E50EC" w:rsidRPr="006E50EC" w:rsidRDefault="00D20B0B" w:rsidP="006E50EC">
      <w:pPr>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eastAsia="Calibri" w:hAnsi="Times New Roman"/>
          <w:sz w:val="28"/>
          <w:szCs w:val="28"/>
          <w:lang w:eastAsia="en-US" w:bidi="ru-RU"/>
        </w:rPr>
        <w:t xml:space="preserve">расширена возможность получения муниципальной услуги «Постановка на учет и направление детей в муниципальные образовательные организации, </w:t>
      </w:r>
      <w:r w:rsidR="006E50EC" w:rsidRPr="006E50EC">
        <w:rPr>
          <w:rFonts w:ascii="Times New Roman" w:eastAsia="Calibri" w:hAnsi="Times New Roman"/>
          <w:sz w:val="28"/>
          <w:szCs w:val="28"/>
          <w:lang w:eastAsia="en-US" w:bidi="ru-RU"/>
        </w:rPr>
        <w:lastRenderedPageBreak/>
        <w:t>реализующие образовательные программы дошкольного образования» через многофункциональные центры предоставления государственных и муниципальных услуг;</w:t>
      </w:r>
    </w:p>
    <w:p w14:paraId="514FC5B1" w14:textId="35312331" w:rsidR="006E50EC" w:rsidRPr="006E50EC" w:rsidRDefault="00766DA1" w:rsidP="006E50EC">
      <w:pPr>
        <w:ind w:firstLine="709"/>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усовершенствованы условия обучения детей с ограниченными возможностями здоровья,</w:t>
      </w:r>
      <w:r w:rsidR="006E50EC" w:rsidRPr="006E50EC">
        <w:rPr>
          <w:szCs w:val="28"/>
        </w:rPr>
        <w:t xml:space="preserve"> </w:t>
      </w:r>
      <w:r w:rsidR="006E50EC" w:rsidRPr="006E50EC">
        <w:rPr>
          <w:rFonts w:ascii="Times New Roman" w:hAnsi="Times New Roman"/>
          <w:sz w:val="28"/>
          <w:szCs w:val="28"/>
        </w:rPr>
        <w:t>в рамках реализации государственной программы «Доступная среда» модернизированы 10 детских садов в части обеспечения комфортного доступа к зданиям (установка пандусов, переоборудование «входных» групп), приобретено необходимое оборудование для обучения детей;</w:t>
      </w:r>
    </w:p>
    <w:p w14:paraId="7C5FEE70" w14:textId="77777777" w:rsidR="006E50EC" w:rsidRPr="006E50EC" w:rsidRDefault="00D20B0B" w:rsidP="006E50EC">
      <w:pPr>
        <w:ind w:firstLine="709"/>
        <w:jc w:val="both"/>
        <w:rPr>
          <w:rFonts w:ascii="Times New Roman" w:eastAsia="Calibri" w:hAnsi="Times New Roman"/>
          <w:sz w:val="28"/>
          <w:szCs w:val="28"/>
          <w:lang w:eastAsia="en-US" w:bidi="ru-RU"/>
        </w:rPr>
      </w:pPr>
      <w:r>
        <w:rPr>
          <w:rFonts w:ascii="Times New Roman" w:eastAsia="Calibri" w:hAnsi="Times New Roman"/>
          <w:sz w:val="28"/>
          <w:szCs w:val="28"/>
          <w:lang w:eastAsia="en-US" w:bidi="ru-RU"/>
        </w:rPr>
        <w:t xml:space="preserve">4) </w:t>
      </w:r>
      <w:r w:rsidR="006E50EC" w:rsidRPr="006E50EC">
        <w:rPr>
          <w:rFonts w:ascii="Times New Roman" w:eastAsia="Calibri" w:hAnsi="Times New Roman"/>
          <w:sz w:val="28"/>
          <w:szCs w:val="28"/>
          <w:lang w:eastAsia="en-US" w:bidi="ru-RU"/>
        </w:rPr>
        <w:t xml:space="preserve">созданы и функционируют 11 консультационных центров для оказания бесплатной психолого-педагогической, диагностической и консультационной помощи для родителей (законных представителей) </w:t>
      </w:r>
      <w:r w:rsidR="006E50EC" w:rsidRPr="00847A8C">
        <w:rPr>
          <w:rFonts w:ascii="Times New Roman" w:eastAsia="Calibri" w:hAnsi="Times New Roman"/>
          <w:color w:val="000000" w:themeColor="text1"/>
          <w:sz w:val="28"/>
          <w:szCs w:val="28"/>
          <w:lang w:eastAsia="en-US" w:bidi="ru-RU"/>
        </w:rPr>
        <w:t xml:space="preserve">несовершеннолетних, </w:t>
      </w:r>
      <w:r w:rsidR="006E50EC" w:rsidRPr="006E50EC">
        <w:rPr>
          <w:rFonts w:ascii="Times New Roman" w:eastAsia="Calibri" w:hAnsi="Times New Roman"/>
          <w:sz w:val="28"/>
          <w:szCs w:val="28"/>
          <w:lang w:eastAsia="en-US" w:bidi="ru-RU"/>
        </w:rPr>
        <w:t>которые находятся на семейном обучении;</w:t>
      </w:r>
    </w:p>
    <w:p w14:paraId="074B4869" w14:textId="40AFF6B3" w:rsidR="006E50EC" w:rsidRPr="006E50EC" w:rsidRDefault="00766DA1" w:rsidP="006E50EC">
      <w:pPr>
        <w:ind w:firstLine="709"/>
        <w:jc w:val="both"/>
        <w:rPr>
          <w:rFonts w:ascii="Times New Roman" w:eastAsia="Calibri" w:hAnsi="Times New Roman"/>
          <w:sz w:val="28"/>
          <w:szCs w:val="28"/>
          <w:lang w:eastAsia="en-US" w:bidi="ru-RU"/>
        </w:rPr>
      </w:pPr>
      <w:r>
        <w:rPr>
          <w:rFonts w:ascii="Times New Roman" w:eastAsia="Calibri" w:hAnsi="Times New Roman"/>
          <w:sz w:val="28"/>
          <w:szCs w:val="28"/>
          <w:lang w:eastAsia="en-US" w:bidi="ru-RU"/>
        </w:rPr>
        <w:t>5) </w:t>
      </w:r>
      <w:r w:rsidR="006E50EC" w:rsidRPr="006E50EC">
        <w:rPr>
          <w:rFonts w:ascii="Times New Roman" w:eastAsia="Calibri" w:hAnsi="Times New Roman"/>
          <w:sz w:val="28"/>
          <w:szCs w:val="28"/>
          <w:lang w:eastAsia="en-US" w:bidi="ru-RU"/>
        </w:rPr>
        <w:t xml:space="preserve">обеспечено стабильное функционирование групп различной направленности для разных категорий детей, </w:t>
      </w:r>
      <w:r w:rsidR="00D20B0B">
        <w:rPr>
          <w:rFonts w:ascii="Times New Roman" w:eastAsia="Calibri" w:hAnsi="Times New Roman"/>
          <w:sz w:val="28"/>
          <w:szCs w:val="28"/>
          <w:lang w:eastAsia="en-US" w:bidi="ru-RU"/>
        </w:rPr>
        <w:t xml:space="preserve">в том числе неизменно работают </w:t>
      </w:r>
      <w:r>
        <w:rPr>
          <w:rFonts w:ascii="Times New Roman" w:eastAsia="Calibri" w:hAnsi="Times New Roman"/>
          <w:sz w:val="28"/>
          <w:szCs w:val="28"/>
          <w:lang w:eastAsia="en-US" w:bidi="ru-RU"/>
        </w:rPr>
        <w:br/>
      </w:r>
      <w:r w:rsidR="006E50EC" w:rsidRPr="006E50EC">
        <w:rPr>
          <w:rFonts w:ascii="Times New Roman" w:eastAsia="Calibri" w:hAnsi="Times New Roman"/>
          <w:sz w:val="28"/>
          <w:szCs w:val="28"/>
          <w:lang w:eastAsia="en-US" w:bidi="ru-RU"/>
        </w:rPr>
        <w:t xml:space="preserve">3 группы для детей с туберкулезной интоксикацией, 98 специализированных и комбинированных групп в 31 учреждении для детей с ограниченными </w:t>
      </w:r>
      <w:r w:rsidR="00D20B0B">
        <w:rPr>
          <w:rFonts w:ascii="Times New Roman" w:eastAsia="Calibri" w:hAnsi="Times New Roman"/>
          <w:sz w:val="28"/>
          <w:szCs w:val="28"/>
          <w:lang w:eastAsia="en-US" w:bidi="ru-RU"/>
        </w:rPr>
        <w:t>возможностями здоровья и детей-</w:t>
      </w:r>
      <w:r w:rsidR="006E50EC" w:rsidRPr="006E50EC">
        <w:rPr>
          <w:rFonts w:ascii="Times New Roman" w:eastAsia="Calibri" w:hAnsi="Times New Roman"/>
          <w:sz w:val="28"/>
          <w:szCs w:val="28"/>
          <w:lang w:eastAsia="en-US" w:bidi="ru-RU"/>
        </w:rPr>
        <w:t>инвалидов;</w:t>
      </w:r>
    </w:p>
    <w:p w14:paraId="6E259239" w14:textId="545901E5" w:rsidR="006E50EC" w:rsidRPr="006E50EC" w:rsidRDefault="00D20B0B" w:rsidP="006E50EC">
      <w:pPr>
        <w:ind w:firstLine="709"/>
        <w:jc w:val="both"/>
        <w:rPr>
          <w:rFonts w:ascii="Times New Roman" w:eastAsia="Calibri" w:hAnsi="Times New Roman"/>
          <w:sz w:val="28"/>
          <w:szCs w:val="28"/>
          <w:lang w:eastAsia="en-US" w:bidi="ru-RU"/>
        </w:rPr>
      </w:pPr>
      <w:r>
        <w:rPr>
          <w:rFonts w:ascii="Times New Roman" w:eastAsia="Calibri" w:hAnsi="Times New Roman"/>
          <w:sz w:val="28"/>
          <w:szCs w:val="28"/>
          <w:lang w:eastAsia="en-US" w:bidi="ru-RU"/>
        </w:rPr>
        <w:t xml:space="preserve">6) </w:t>
      </w:r>
      <w:r w:rsidR="006E50EC" w:rsidRPr="006E50EC">
        <w:rPr>
          <w:rFonts w:ascii="Times New Roman" w:eastAsia="Calibri" w:hAnsi="Times New Roman"/>
          <w:sz w:val="28"/>
          <w:szCs w:val="28"/>
          <w:lang w:eastAsia="en-US" w:bidi="ru-RU"/>
        </w:rPr>
        <w:t>оборудовано 15 соляных комнат, приобретено 11 аппаратов биологической обратной связи, создано профориентационное прос</w:t>
      </w:r>
      <w:r w:rsidR="00766DA1">
        <w:rPr>
          <w:rFonts w:ascii="Times New Roman" w:eastAsia="Calibri" w:hAnsi="Times New Roman"/>
          <w:sz w:val="28"/>
          <w:szCs w:val="28"/>
          <w:lang w:eastAsia="en-US" w:bidi="ru-RU"/>
        </w:rPr>
        <w:t>транство «Город мастеров» в 2</w:t>
      </w:r>
      <w:r w:rsidR="006E50EC" w:rsidRPr="006E50EC">
        <w:rPr>
          <w:rFonts w:ascii="Times New Roman" w:eastAsia="Calibri" w:hAnsi="Times New Roman"/>
          <w:sz w:val="28"/>
          <w:szCs w:val="28"/>
          <w:lang w:eastAsia="en-US" w:bidi="ru-RU"/>
        </w:rPr>
        <w:t xml:space="preserve"> учреждениях;</w:t>
      </w:r>
    </w:p>
    <w:p w14:paraId="326789BF" w14:textId="77777777" w:rsidR="006E50EC" w:rsidRPr="006E50EC" w:rsidRDefault="00D20B0B" w:rsidP="006E50EC">
      <w:pPr>
        <w:ind w:firstLine="709"/>
        <w:jc w:val="both"/>
        <w:rPr>
          <w:rFonts w:ascii="Times New Roman" w:eastAsia="Calibri" w:hAnsi="Times New Roman"/>
          <w:sz w:val="28"/>
          <w:szCs w:val="28"/>
          <w:lang w:eastAsia="en-US" w:bidi="ru-RU"/>
        </w:rPr>
      </w:pPr>
      <w:r>
        <w:rPr>
          <w:rFonts w:ascii="Times New Roman" w:eastAsia="Calibri" w:hAnsi="Times New Roman"/>
          <w:sz w:val="28"/>
          <w:szCs w:val="28"/>
          <w:lang w:eastAsia="en-US" w:bidi="ru-RU"/>
        </w:rPr>
        <w:t xml:space="preserve">7) </w:t>
      </w:r>
      <w:r w:rsidR="006E50EC" w:rsidRPr="006E50EC">
        <w:rPr>
          <w:rFonts w:ascii="Times New Roman" w:eastAsia="Calibri" w:hAnsi="Times New Roman"/>
          <w:sz w:val="28"/>
          <w:szCs w:val="28"/>
          <w:lang w:eastAsia="en-US" w:bidi="ru-RU"/>
        </w:rPr>
        <w:t>38 МДОУ приняли участие в процедуре независимой оценки качества образования, все учреждения успешно прошли оценочные процедуры, 21 МДОУ набрало от 90 до 99,5 баллов при максимальных 100.</w:t>
      </w:r>
    </w:p>
    <w:p w14:paraId="622D57E3" w14:textId="77777777" w:rsidR="00766DA1" w:rsidRPr="006D47D9" w:rsidRDefault="00766DA1" w:rsidP="006E50EC">
      <w:pPr>
        <w:ind w:firstLine="709"/>
        <w:jc w:val="center"/>
        <w:rPr>
          <w:rFonts w:ascii="Times New Roman" w:hAnsi="Times New Roman"/>
          <w:sz w:val="28"/>
          <w:szCs w:val="28"/>
        </w:rPr>
      </w:pPr>
    </w:p>
    <w:p w14:paraId="59F99AD9" w14:textId="77777777" w:rsidR="006E50EC" w:rsidRPr="006E50EC" w:rsidRDefault="006E50EC" w:rsidP="006E50EC">
      <w:pPr>
        <w:ind w:firstLine="709"/>
        <w:jc w:val="center"/>
        <w:rPr>
          <w:rFonts w:ascii="Times New Roman" w:hAnsi="Times New Roman"/>
          <w:b/>
          <w:sz w:val="28"/>
          <w:szCs w:val="28"/>
        </w:rPr>
      </w:pPr>
      <w:r w:rsidRPr="006E50EC">
        <w:rPr>
          <w:rFonts w:ascii="Times New Roman" w:hAnsi="Times New Roman"/>
          <w:b/>
          <w:sz w:val="28"/>
          <w:szCs w:val="28"/>
        </w:rPr>
        <w:t>2.4.2 общее образование</w:t>
      </w:r>
    </w:p>
    <w:p w14:paraId="57B651B8" w14:textId="77777777" w:rsidR="006E50EC" w:rsidRPr="006D47D9" w:rsidRDefault="006E50EC" w:rsidP="006E50EC">
      <w:pPr>
        <w:ind w:firstLine="709"/>
        <w:jc w:val="center"/>
        <w:rPr>
          <w:rFonts w:ascii="Times New Roman" w:hAnsi="Times New Roman"/>
          <w:sz w:val="28"/>
          <w:szCs w:val="28"/>
        </w:rPr>
      </w:pPr>
    </w:p>
    <w:p w14:paraId="0869E659"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Система общего образования представлена 35 муниципальными общеобразовательными учреждениями, из них:</w:t>
      </w:r>
    </w:p>
    <w:p w14:paraId="61B6AA63" w14:textId="30EB4868" w:rsidR="006E50EC" w:rsidRPr="006E50EC" w:rsidRDefault="00766DA1" w:rsidP="006E50EC">
      <w:pPr>
        <w:tabs>
          <w:tab w:val="left" w:pos="567"/>
        </w:tabs>
        <w:ind w:firstLine="709"/>
        <w:jc w:val="both"/>
        <w:rPr>
          <w:rFonts w:ascii="Times New Roman" w:hAnsi="Times New Roman"/>
          <w:sz w:val="28"/>
          <w:szCs w:val="28"/>
          <w:lang w:bidi="ru-RU"/>
        </w:rPr>
      </w:pPr>
      <w:r>
        <w:rPr>
          <w:rFonts w:ascii="Times New Roman" w:hAnsi="Times New Roman"/>
          <w:sz w:val="28"/>
          <w:szCs w:val="28"/>
        </w:rPr>
        <w:t>1) </w:t>
      </w:r>
      <w:r w:rsidR="006E50EC" w:rsidRPr="006E50EC">
        <w:rPr>
          <w:rFonts w:ascii="Times New Roman" w:hAnsi="Times New Roman"/>
          <w:sz w:val="28"/>
          <w:szCs w:val="28"/>
          <w:lang w:bidi="ru-RU"/>
        </w:rPr>
        <w:t>27 средних общеобразовательных школ, в том числе 2 школы с углубленным изучением отдельных предметов;</w:t>
      </w:r>
    </w:p>
    <w:p w14:paraId="37B391CD" w14:textId="77777777" w:rsidR="006E50EC" w:rsidRPr="006E50EC" w:rsidRDefault="00D20B0B" w:rsidP="006E50EC">
      <w:pPr>
        <w:tabs>
          <w:tab w:val="left" w:pos="567"/>
        </w:tabs>
        <w:ind w:firstLine="709"/>
        <w:jc w:val="both"/>
        <w:rPr>
          <w:rFonts w:ascii="Times New Roman" w:hAnsi="Times New Roman"/>
          <w:sz w:val="28"/>
          <w:szCs w:val="28"/>
          <w:lang w:bidi="ru-RU"/>
        </w:rPr>
      </w:pPr>
      <w:r>
        <w:rPr>
          <w:rFonts w:ascii="Times New Roman" w:hAnsi="Times New Roman"/>
          <w:sz w:val="28"/>
          <w:szCs w:val="28"/>
          <w:lang w:bidi="ru-RU"/>
        </w:rPr>
        <w:t xml:space="preserve">2) </w:t>
      </w:r>
      <w:r w:rsidR="006E50EC" w:rsidRPr="006E50EC">
        <w:rPr>
          <w:rFonts w:ascii="Times New Roman" w:hAnsi="Times New Roman"/>
          <w:sz w:val="28"/>
          <w:szCs w:val="28"/>
        </w:rPr>
        <w:t>2 лицея;</w:t>
      </w:r>
    </w:p>
    <w:p w14:paraId="7EED2648" w14:textId="77777777" w:rsidR="006E50EC" w:rsidRPr="006E50EC" w:rsidRDefault="00D20B0B" w:rsidP="006E50EC">
      <w:pPr>
        <w:tabs>
          <w:tab w:val="left" w:pos="567"/>
        </w:tabs>
        <w:ind w:firstLine="709"/>
        <w:jc w:val="both"/>
        <w:rPr>
          <w:rFonts w:ascii="Times New Roman" w:hAnsi="Times New Roman"/>
          <w:sz w:val="28"/>
          <w:szCs w:val="28"/>
          <w:lang w:bidi="ru-RU"/>
        </w:rPr>
      </w:pPr>
      <w:r>
        <w:rPr>
          <w:rFonts w:ascii="Times New Roman" w:hAnsi="Times New Roman"/>
          <w:sz w:val="28"/>
          <w:szCs w:val="28"/>
          <w:lang w:bidi="ru-RU"/>
        </w:rPr>
        <w:t xml:space="preserve">3) </w:t>
      </w:r>
      <w:r w:rsidR="006E50EC" w:rsidRPr="006E50EC">
        <w:rPr>
          <w:rFonts w:ascii="Times New Roman" w:hAnsi="Times New Roman"/>
          <w:sz w:val="28"/>
          <w:szCs w:val="28"/>
        </w:rPr>
        <w:t>1 гимназия;</w:t>
      </w:r>
    </w:p>
    <w:p w14:paraId="6AE29CED" w14:textId="77777777" w:rsidR="006E50EC" w:rsidRPr="006E50EC" w:rsidRDefault="00D20B0B" w:rsidP="006E50EC">
      <w:pPr>
        <w:tabs>
          <w:tab w:val="left" w:pos="567"/>
        </w:tabs>
        <w:ind w:firstLine="709"/>
        <w:jc w:val="both"/>
        <w:rPr>
          <w:rFonts w:ascii="Times New Roman" w:hAnsi="Times New Roman"/>
          <w:sz w:val="28"/>
          <w:szCs w:val="28"/>
          <w:lang w:bidi="ru-RU"/>
        </w:rPr>
      </w:pPr>
      <w:r>
        <w:rPr>
          <w:rFonts w:ascii="Times New Roman" w:hAnsi="Times New Roman"/>
          <w:sz w:val="28"/>
          <w:szCs w:val="28"/>
          <w:lang w:bidi="ru-RU"/>
        </w:rPr>
        <w:t xml:space="preserve">4) </w:t>
      </w:r>
      <w:r w:rsidR="006E50EC" w:rsidRPr="006E50EC">
        <w:rPr>
          <w:rFonts w:ascii="Times New Roman" w:hAnsi="Times New Roman"/>
          <w:sz w:val="28"/>
          <w:szCs w:val="28"/>
        </w:rPr>
        <w:t>4 основные общеобразовательные школы;</w:t>
      </w:r>
    </w:p>
    <w:p w14:paraId="12AB2B35" w14:textId="77777777" w:rsidR="006E50EC" w:rsidRPr="006E50EC" w:rsidRDefault="00D20B0B" w:rsidP="006E50EC">
      <w:pPr>
        <w:tabs>
          <w:tab w:val="left" w:pos="567"/>
        </w:tabs>
        <w:ind w:firstLine="709"/>
        <w:jc w:val="both"/>
        <w:rPr>
          <w:rFonts w:ascii="Times New Roman" w:hAnsi="Times New Roman"/>
          <w:sz w:val="28"/>
          <w:szCs w:val="28"/>
          <w:lang w:bidi="ru-RU"/>
        </w:rPr>
      </w:pPr>
      <w:r>
        <w:rPr>
          <w:rFonts w:ascii="Times New Roman" w:hAnsi="Times New Roman"/>
          <w:sz w:val="28"/>
          <w:szCs w:val="28"/>
          <w:lang w:bidi="ru-RU"/>
        </w:rPr>
        <w:t xml:space="preserve">5) </w:t>
      </w:r>
      <w:r w:rsidR="006E50EC" w:rsidRPr="006E50EC">
        <w:rPr>
          <w:rFonts w:ascii="Times New Roman" w:hAnsi="Times New Roman"/>
          <w:sz w:val="28"/>
          <w:szCs w:val="28"/>
        </w:rPr>
        <w:t>1 образовательное учреждение для детей дошкольного и младшего школьного возраста.</w:t>
      </w:r>
    </w:p>
    <w:p w14:paraId="4BA55483"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t>Количество обучающихся в 2024 году составило 20 285 человек.</w:t>
      </w:r>
    </w:p>
    <w:p w14:paraId="20A811A4"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t>Одной из первостепенных задач по обеспечению качественной оценки освоения учащимися образовательного стандарта является организация государственной итоговой аттестации выпускников. Общая численность выпускников 11 классов, прошедших государственную итоговую аттестацию</w:t>
      </w:r>
      <w:r w:rsidRPr="006E50EC">
        <w:rPr>
          <w:rFonts w:ascii="Times New Roman" w:hAnsi="Times New Roman"/>
          <w:sz w:val="28"/>
          <w:szCs w:val="28"/>
        </w:rPr>
        <w:br/>
        <w:t xml:space="preserve">в 2024 году, составила 846 человек. </w:t>
      </w:r>
    </w:p>
    <w:p w14:paraId="6AB97134" w14:textId="14013B30" w:rsidR="006E50EC" w:rsidRPr="006E50EC" w:rsidRDefault="003B0DA8" w:rsidP="006E50EC">
      <w:pPr>
        <w:tabs>
          <w:tab w:val="left" w:pos="709"/>
        </w:tabs>
        <w:ind w:firstLine="709"/>
        <w:jc w:val="both"/>
        <w:rPr>
          <w:rFonts w:ascii="Times New Roman" w:hAnsi="Times New Roman"/>
          <w:sz w:val="28"/>
          <w:szCs w:val="28"/>
        </w:rPr>
      </w:pPr>
      <w:r>
        <w:rPr>
          <w:rFonts w:ascii="Times New Roman" w:hAnsi="Times New Roman"/>
          <w:sz w:val="28"/>
          <w:szCs w:val="28"/>
        </w:rPr>
        <w:t>В 2024 году 1 </w:t>
      </w:r>
      <w:r w:rsidR="006E50EC" w:rsidRPr="006E50EC">
        <w:rPr>
          <w:rFonts w:ascii="Times New Roman" w:hAnsi="Times New Roman"/>
          <w:sz w:val="28"/>
          <w:szCs w:val="28"/>
        </w:rPr>
        <w:t>784 выпускник</w:t>
      </w:r>
      <w:r>
        <w:rPr>
          <w:rFonts w:ascii="Times New Roman" w:hAnsi="Times New Roman"/>
          <w:sz w:val="28"/>
          <w:szCs w:val="28"/>
        </w:rPr>
        <w:t>а девятых классов были допуще</w:t>
      </w:r>
      <w:r w:rsidR="00D20B0B">
        <w:rPr>
          <w:rFonts w:ascii="Times New Roman" w:hAnsi="Times New Roman"/>
          <w:sz w:val="28"/>
          <w:szCs w:val="28"/>
        </w:rPr>
        <w:t>ны</w:t>
      </w:r>
      <w:r>
        <w:rPr>
          <w:rFonts w:ascii="Times New Roman" w:hAnsi="Times New Roman"/>
          <w:sz w:val="28"/>
          <w:szCs w:val="28"/>
        </w:rPr>
        <w:t xml:space="preserve"> к</w:t>
      </w:r>
      <w:r w:rsidR="006E50EC" w:rsidRPr="006E50EC">
        <w:rPr>
          <w:rFonts w:ascii="Times New Roman" w:hAnsi="Times New Roman"/>
          <w:sz w:val="28"/>
          <w:szCs w:val="28"/>
        </w:rPr>
        <w:t xml:space="preserve"> государственной итоговой аттестации. Полу</w:t>
      </w:r>
      <w:r w:rsidR="00D20B0B">
        <w:rPr>
          <w:rFonts w:ascii="Times New Roman" w:hAnsi="Times New Roman"/>
          <w:sz w:val="28"/>
          <w:szCs w:val="28"/>
        </w:rPr>
        <w:t xml:space="preserve">чили аттестаты 1 692 человека, </w:t>
      </w:r>
      <w:r w:rsidR="006E50EC" w:rsidRPr="006E50EC">
        <w:rPr>
          <w:rFonts w:ascii="Times New Roman" w:hAnsi="Times New Roman"/>
          <w:sz w:val="28"/>
          <w:szCs w:val="28"/>
        </w:rPr>
        <w:t>из них 60 – аттестаты с отличием.</w:t>
      </w:r>
    </w:p>
    <w:p w14:paraId="6738D3AC"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lastRenderedPageBreak/>
        <w:t>Важным направлением работы является включ</w:t>
      </w:r>
      <w:r w:rsidR="00D20B0B">
        <w:rPr>
          <w:rFonts w:ascii="Times New Roman" w:hAnsi="Times New Roman"/>
          <w:sz w:val="28"/>
          <w:szCs w:val="28"/>
        </w:rPr>
        <w:t xml:space="preserve">ение обучающихся </w:t>
      </w:r>
      <w:r w:rsidRPr="006E50EC">
        <w:rPr>
          <w:rFonts w:ascii="Times New Roman" w:hAnsi="Times New Roman"/>
          <w:sz w:val="28"/>
          <w:szCs w:val="28"/>
        </w:rPr>
        <w:t xml:space="preserve">в олимпиадное движение. </w:t>
      </w:r>
    </w:p>
    <w:p w14:paraId="0A1D4A06" w14:textId="77777777" w:rsidR="006E50EC" w:rsidRPr="006E50EC" w:rsidRDefault="006E50EC" w:rsidP="006E50EC">
      <w:pPr>
        <w:tabs>
          <w:tab w:val="left" w:pos="709"/>
        </w:tabs>
        <w:ind w:firstLine="709"/>
        <w:jc w:val="both"/>
        <w:rPr>
          <w:rFonts w:ascii="Times New Roman" w:hAnsi="Times New Roman"/>
          <w:sz w:val="28"/>
          <w:szCs w:val="28"/>
        </w:rPr>
      </w:pPr>
      <w:r w:rsidRPr="006E50EC">
        <w:rPr>
          <w:rFonts w:ascii="Times New Roman" w:hAnsi="Times New Roman"/>
          <w:sz w:val="28"/>
          <w:szCs w:val="28"/>
        </w:rPr>
        <w:t>Школьный этап Всероссийской олимпиады школьников по учебным предметам я</w:t>
      </w:r>
      <w:r w:rsidR="00D20B0B">
        <w:rPr>
          <w:rFonts w:ascii="Times New Roman" w:hAnsi="Times New Roman"/>
          <w:sz w:val="28"/>
          <w:szCs w:val="28"/>
        </w:rPr>
        <w:t>вляется самым массовым, за 2023-</w:t>
      </w:r>
      <w:r w:rsidRPr="006E50EC">
        <w:rPr>
          <w:rFonts w:ascii="Times New Roman" w:hAnsi="Times New Roman"/>
          <w:sz w:val="28"/>
          <w:szCs w:val="28"/>
        </w:rPr>
        <w:t>2024 учебный год в нем приняли участие 12 888 человек, из которых 227 призеров и 175 победителей.</w:t>
      </w:r>
    </w:p>
    <w:p w14:paraId="20AD882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2024 году в «Городской физико-математической школе», которая находится на базе муниципального бюджетного общеобразовательного учреждения «Средняя школа № 4 имени А.М. Горького» Петропавловск-Камчатского городского округа проведено 8 городских конкурсов, в которых приняли участие 848 учащихся. Из них более 100 учащихся – победители и призеры. В международных, всероссийских олимпиадах и конкурсах приняло участие 102 школьника. </w:t>
      </w:r>
    </w:p>
    <w:p w14:paraId="3C4DB81B"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bCs/>
          <w:sz w:val="28"/>
          <w:szCs w:val="28"/>
        </w:rPr>
        <w:t xml:space="preserve">Одним из видов </w:t>
      </w:r>
      <w:r w:rsidRPr="006E50EC">
        <w:rPr>
          <w:rFonts w:ascii="Times New Roman" w:hAnsi="Times New Roman"/>
          <w:sz w:val="28"/>
          <w:szCs w:val="28"/>
        </w:rPr>
        <w:t xml:space="preserve">стимулирования учеников школ к достижению выдающихся результатов в интеллектуальной, творческой и спортивной сферах деятельности </w:t>
      </w:r>
      <w:r w:rsidRPr="006E50EC">
        <w:rPr>
          <w:rFonts w:ascii="Times New Roman" w:hAnsi="Times New Roman"/>
          <w:bCs/>
          <w:sz w:val="28"/>
          <w:szCs w:val="28"/>
        </w:rPr>
        <w:t>является ежегодная стипендии</w:t>
      </w:r>
      <w:r w:rsidR="00D20B0B">
        <w:rPr>
          <w:rFonts w:ascii="Times New Roman" w:hAnsi="Times New Roman"/>
          <w:bCs/>
          <w:sz w:val="28"/>
          <w:szCs w:val="28"/>
        </w:rPr>
        <w:t xml:space="preserve"> Губернатора Камчатского края, </w:t>
      </w:r>
      <w:r w:rsidRPr="006E50EC">
        <w:rPr>
          <w:rFonts w:ascii="Times New Roman" w:hAnsi="Times New Roman"/>
          <w:bCs/>
          <w:sz w:val="28"/>
          <w:szCs w:val="28"/>
        </w:rPr>
        <w:t xml:space="preserve">в 2024 году </w:t>
      </w:r>
      <w:r w:rsidRPr="006E50EC">
        <w:rPr>
          <w:rFonts w:ascii="Times New Roman" w:hAnsi="Times New Roman"/>
          <w:sz w:val="28"/>
          <w:szCs w:val="28"/>
        </w:rPr>
        <w:t>стипендия присуждена 7 школьникам.</w:t>
      </w:r>
    </w:p>
    <w:p w14:paraId="0C9CBF86" w14:textId="7DAB30EE" w:rsidR="006E50EC" w:rsidRPr="006E50EC" w:rsidRDefault="003B0DA8" w:rsidP="006E50EC">
      <w:pPr>
        <w:ind w:firstLine="709"/>
        <w:jc w:val="both"/>
        <w:rPr>
          <w:rFonts w:ascii="Times New Roman" w:hAnsi="Times New Roman"/>
          <w:sz w:val="28"/>
          <w:szCs w:val="28"/>
        </w:rPr>
      </w:pPr>
      <w:r>
        <w:rPr>
          <w:rFonts w:ascii="Times New Roman" w:hAnsi="Times New Roman"/>
          <w:sz w:val="28"/>
          <w:szCs w:val="28"/>
        </w:rPr>
        <w:t>Также</w:t>
      </w:r>
      <w:r w:rsidR="006E50EC" w:rsidRPr="006E50EC">
        <w:rPr>
          <w:rFonts w:ascii="Times New Roman" w:hAnsi="Times New Roman"/>
          <w:sz w:val="28"/>
          <w:szCs w:val="28"/>
        </w:rPr>
        <w:t xml:space="preserve"> за отличную учебу, активную жизненную позицию, высокие достижения в творческой деятельности обучающихся общеобразовательных организаций и организаций дополнительного образования ежегодно проходит присуждение премии Главы Петропавловск</w:t>
      </w:r>
      <w:r>
        <w:rPr>
          <w:rFonts w:ascii="Times New Roman" w:hAnsi="Times New Roman"/>
          <w:sz w:val="28"/>
          <w:szCs w:val="28"/>
        </w:rPr>
        <w:t>-Камчатского городского округа.</w:t>
      </w:r>
    </w:p>
    <w:p w14:paraId="746C37BE" w14:textId="7F176152"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 сентября 2024 года совместно с педагогами образовательных учреждений и представителями «Кроноцкого биос</w:t>
      </w:r>
      <w:r w:rsidR="003B0DA8">
        <w:rPr>
          <w:rFonts w:ascii="Times New Roman" w:hAnsi="Times New Roman"/>
          <w:sz w:val="28"/>
          <w:szCs w:val="28"/>
        </w:rPr>
        <w:t>ферного заповедника» во всех 2, 3, 5</w:t>
      </w:r>
      <w:r w:rsidRPr="006E50EC">
        <w:rPr>
          <w:rFonts w:ascii="Times New Roman" w:hAnsi="Times New Roman"/>
          <w:sz w:val="28"/>
          <w:szCs w:val="28"/>
        </w:rPr>
        <w:t xml:space="preserve"> классах школ реализуется проект «Моя Камчатка – заповедный край».</w:t>
      </w:r>
    </w:p>
    <w:p w14:paraId="76A35979" w14:textId="77777777" w:rsidR="006E50EC" w:rsidRPr="006E50EC" w:rsidRDefault="006E50EC" w:rsidP="006E50EC">
      <w:pPr>
        <w:ind w:firstLine="709"/>
        <w:jc w:val="both"/>
        <w:rPr>
          <w:rFonts w:ascii="Times New Roman" w:hAnsi="Times New Roman"/>
          <w:color w:val="000000"/>
          <w:sz w:val="28"/>
        </w:rPr>
      </w:pPr>
      <w:r w:rsidRPr="006E50EC">
        <w:rPr>
          <w:rFonts w:ascii="Times New Roman" w:hAnsi="Times New Roman"/>
          <w:color w:val="000000"/>
          <w:sz w:val="28"/>
        </w:rPr>
        <w:t>В 2024 году в образовательных учреждениях городского округа продолжена реализация образовательно-просветительского проекта Министерства природных ресурсов и экологии Российской Федерации «Дели на три». В рамках проекта в образовательных учреждениях установлены специальные контейнеры для раздельного накопления твердых коммунальных отходов, размещены информационные плакаты, организованы разъяснительные мероприятия, направленные на повышение уровня экологической культуры.</w:t>
      </w:r>
    </w:p>
    <w:p w14:paraId="73AC750F" w14:textId="52F4242D"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Более 15 школ городского округа приняли участие в образовательных, просветительских, технологических и культурных проекта</w:t>
      </w:r>
      <w:r w:rsidR="003B0DA8">
        <w:rPr>
          <w:rFonts w:ascii="Times New Roman" w:hAnsi="Times New Roman"/>
          <w:color w:val="000000"/>
          <w:sz w:val="28"/>
          <w:szCs w:val="28"/>
        </w:rPr>
        <w:t>х экологической направленности.</w:t>
      </w:r>
    </w:p>
    <w:p w14:paraId="3A13B543" w14:textId="77777777" w:rsidR="006E50EC" w:rsidRPr="003B0DA8" w:rsidRDefault="006E50EC" w:rsidP="006E50EC">
      <w:pPr>
        <w:tabs>
          <w:tab w:val="left" w:pos="993"/>
        </w:tabs>
        <w:jc w:val="center"/>
        <w:rPr>
          <w:rFonts w:ascii="Times New Roman" w:hAnsi="Times New Roman"/>
          <w:sz w:val="28"/>
          <w:szCs w:val="28"/>
        </w:rPr>
      </w:pPr>
    </w:p>
    <w:p w14:paraId="211DAC13" w14:textId="77777777" w:rsidR="006E50EC" w:rsidRPr="006E50EC" w:rsidRDefault="006E50EC" w:rsidP="006E50EC">
      <w:pPr>
        <w:tabs>
          <w:tab w:val="left" w:pos="993"/>
        </w:tabs>
        <w:jc w:val="center"/>
        <w:rPr>
          <w:rFonts w:ascii="Times New Roman" w:hAnsi="Times New Roman"/>
          <w:b/>
          <w:sz w:val="28"/>
          <w:szCs w:val="28"/>
        </w:rPr>
      </w:pPr>
      <w:r w:rsidRPr="006E50EC">
        <w:rPr>
          <w:rFonts w:ascii="Times New Roman" w:hAnsi="Times New Roman"/>
          <w:b/>
          <w:sz w:val="28"/>
          <w:szCs w:val="28"/>
        </w:rPr>
        <w:t>2.4.3 дополнительное образование</w:t>
      </w:r>
    </w:p>
    <w:p w14:paraId="0A5F1B7D" w14:textId="77777777" w:rsidR="006E50EC" w:rsidRPr="006D47D9" w:rsidRDefault="006E50EC" w:rsidP="006E50EC">
      <w:pPr>
        <w:tabs>
          <w:tab w:val="left" w:pos="993"/>
        </w:tabs>
        <w:jc w:val="center"/>
        <w:rPr>
          <w:rFonts w:ascii="Times New Roman" w:hAnsi="Times New Roman"/>
          <w:sz w:val="28"/>
          <w:szCs w:val="28"/>
        </w:rPr>
      </w:pPr>
    </w:p>
    <w:p w14:paraId="7DAE41EE" w14:textId="77777777" w:rsidR="006E50EC" w:rsidRPr="006E50EC" w:rsidRDefault="006E50EC" w:rsidP="006E50EC">
      <w:pPr>
        <w:ind w:firstLine="709"/>
        <w:jc w:val="both"/>
        <w:rPr>
          <w:rFonts w:ascii="Times New Roman" w:hAnsi="Times New Roman"/>
          <w:sz w:val="28"/>
          <w:szCs w:val="28"/>
          <w:lang w:bidi="ru-RU"/>
        </w:rPr>
      </w:pPr>
      <w:r w:rsidRPr="00F42949">
        <w:rPr>
          <w:rFonts w:ascii="Times New Roman" w:hAnsi="Times New Roman"/>
          <w:sz w:val="28"/>
          <w:szCs w:val="28"/>
        </w:rPr>
        <w:t>На тер</w:t>
      </w:r>
      <w:r w:rsidRPr="006E50EC">
        <w:rPr>
          <w:rFonts w:ascii="Times New Roman" w:hAnsi="Times New Roman"/>
          <w:sz w:val="28"/>
          <w:szCs w:val="28"/>
        </w:rPr>
        <w:t>ритории городского округа функционируют</w:t>
      </w:r>
      <w:r w:rsidRPr="006E50EC">
        <w:rPr>
          <w:rFonts w:ascii="Times New Roman" w:hAnsi="Times New Roman"/>
          <w:sz w:val="28"/>
          <w:szCs w:val="28"/>
          <w:lang w:bidi="ru-RU"/>
        </w:rPr>
        <w:t xml:space="preserve"> 9 учреждений дополнительного образования, также услуги дополнительного образования предоставляются на базе 33 общеобразовательных учреждений и 9 детских садов.</w:t>
      </w:r>
    </w:p>
    <w:p w14:paraId="21243828" w14:textId="77777777" w:rsidR="006E50EC" w:rsidRPr="006E50EC" w:rsidRDefault="006E50EC" w:rsidP="006E50EC">
      <w:pPr>
        <w:ind w:firstLine="709"/>
        <w:jc w:val="both"/>
        <w:rPr>
          <w:rFonts w:ascii="Times New Roman" w:hAnsi="Times New Roman"/>
          <w:sz w:val="28"/>
          <w:szCs w:val="28"/>
          <w:lang w:bidi="ru-RU"/>
        </w:rPr>
      </w:pPr>
      <w:r w:rsidRPr="006E50EC">
        <w:rPr>
          <w:rFonts w:ascii="Times New Roman" w:hAnsi="Times New Roman"/>
          <w:sz w:val="28"/>
          <w:szCs w:val="28"/>
          <w:lang w:bidi="ru-RU"/>
        </w:rPr>
        <w:t>В целях увеличения охвата допо</w:t>
      </w:r>
      <w:r w:rsidR="00F42949">
        <w:rPr>
          <w:rFonts w:ascii="Times New Roman" w:hAnsi="Times New Roman"/>
          <w:sz w:val="28"/>
          <w:szCs w:val="28"/>
          <w:lang w:bidi="ru-RU"/>
        </w:rPr>
        <w:t>лнительным образованием детей 5-</w:t>
      </w:r>
      <w:r w:rsidRPr="006E50EC">
        <w:rPr>
          <w:rFonts w:ascii="Times New Roman" w:hAnsi="Times New Roman"/>
          <w:sz w:val="28"/>
          <w:szCs w:val="28"/>
          <w:lang w:bidi="ru-RU"/>
        </w:rPr>
        <w:t>17 лет реализованы следующие мероприятия и образовательные практики:</w:t>
      </w:r>
    </w:p>
    <w:p w14:paraId="058B1134" w14:textId="77777777" w:rsidR="006E50EC" w:rsidRPr="006E50EC" w:rsidRDefault="00F42949"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1) </w:t>
      </w:r>
      <w:r w:rsidR="006E50EC" w:rsidRPr="006E50EC">
        <w:rPr>
          <w:rFonts w:ascii="Times New Roman" w:hAnsi="Times New Roman"/>
          <w:sz w:val="28"/>
          <w:szCs w:val="28"/>
          <w:lang w:bidi="ru-RU"/>
        </w:rPr>
        <w:t>созданы и функционируют школьные спортивные клубы и школьные театры в 100,0 процентах общеобразовательных организаций, школьные музеи в 28,0 процентах школ;</w:t>
      </w:r>
    </w:p>
    <w:p w14:paraId="431FB3FC" w14:textId="20699A32" w:rsidR="006E50EC" w:rsidRPr="006E50EC" w:rsidRDefault="002B093A" w:rsidP="006E50EC">
      <w:pPr>
        <w:ind w:firstLine="709"/>
        <w:jc w:val="both"/>
        <w:rPr>
          <w:rFonts w:ascii="Times New Roman" w:hAnsi="Times New Roman"/>
          <w:sz w:val="28"/>
          <w:szCs w:val="28"/>
          <w:lang w:bidi="ru-RU"/>
        </w:rPr>
      </w:pPr>
      <w:r>
        <w:rPr>
          <w:rFonts w:ascii="Times New Roman" w:hAnsi="Times New Roman"/>
          <w:sz w:val="28"/>
          <w:szCs w:val="28"/>
          <w:lang w:bidi="ru-RU"/>
        </w:rPr>
        <w:lastRenderedPageBreak/>
        <w:t>2) </w:t>
      </w:r>
      <w:r w:rsidR="006E50EC" w:rsidRPr="006E50EC">
        <w:rPr>
          <w:rFonts w:ascii="Times New Roman" w:hAnsi="Times New Roman"/>
          <w:sz w:val="28"/>
          <w:szCs w:val="28"/>
          <w:lang w:bidi="ru-RU"/>
        </w:rPr>
        <w:t>21 школа включена в проект «Новые места в дополнительном образовании»;</w:t>
      </w:r>
    </w:p>
    <w:p w14:paraId="324897F3" w14:textId="77777777" w:rsidR="006E50EC" w:rsidRPr="006E50EC" w:rsidRDefault="00F42949"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3) </w:t>
      </w:r>
      <w:r w:rsidR="006E50EC" w:rsidRPr="006E50EC">
        <w:rPr>
          <w:rFonts w:ascii="Times New Roman" w:hAnsi="Times New Roman"/>
          <w:sz w:val="28"/>
          <w:szCs w:val="28"/>
          <w:lang w:bidi="ru-RU"/>
        </w:rPr>
        <w:t>продолжается работа по развитию детских общественных объединений и родительских инициатив, созданы и работают 35 отделений «Движения первых», 15 объединений «Юнармия», Городской Совет Старшеклассников, движение «Орлята России»;</w:t>
      </w:r>
    </w:p>
    <w:p w14:paraId="25FA111B" w14:textId="74F18781" w:rsidR="006E50EC" w:rsidRPr="006E50EC" w:rsidRDefault="00F42949"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4) </w:t>
      </w:r>
      <w:r w:rsidR="006E50EC" w:rsidRPr="006E50EC">
        <w:rPr>
          <w:rFonts w:ascii="Times New Roman" w:hAnsi="Times New Roman"/>
          <w:sz w:val="28"/>
          <w:szCs w:val="28"/>
          <w:lang w:bidi="ru-RU"/>
        </w:rPr>
        <w:t>проведено более 100 конкурсов и спортивных мероприятий, для детей дошкольного возраста и школьников, занимающихся в учреждениях, кружках и секци</w:t>
      </w:r>
      <w:r w:rsidR="002B093A">
        <w:rPr>
          <w:rFonts w:ascii="Times New Roman" w:hAnsi="Times New Roman"/>
          <w:sz w:val="28"/>
          <w:szCs w:val="28"/>
          <w:lang w:bidi="ru-RU"/>
        </w:rPr>
        <w:t>ях дополнительного образования.</w:t>
      </w:r>
    </w:p>
    <w:p w14:paraId="056F0BC2" w14:textId="77777777" w:rsidR="006E50EC" w:rsidRPr="006E50EC" w:rsidRDefault="006E50EC" w:rsidP="002B093A">
      <w:pPr>
        <w:jc w:val="center"/>
        <w:rPr>
          <w:rFonts w:ascii="Times New Roman" w:hAnsi="Times New Roman"/>
          <w:sz w:val="28"/>
          <w:szCs w:val="28"/>
          <w:lang w:bidi="ru-RU"/>
        </w:rPr>
      </w:pPr>
    </w:p>
    <w:p w14:paraId="1022C7E1"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2.4.4 кадровое обеспечение</w:t>
      </w:r>
    </w:p>
    <w:p w14:paraId="215AB145" w14:textId="77777777" w:rsidR="006E50EC" w:rsidRPr="002B093A" w:rsidRDefault="006E50EC" w:rsidP="006E50EC">
      <w:pPr>
        <w:jc w:val="center"/>
        <w:rPr>
          <w:rFonts w:ascii="Times New Roman" w:hAnsi="Times New Roman"/>
          <w:sz w:val="28"/>
          <w:szCs w:val="28"/>
        </w:rPr>
      </w:pPr>
    </w:p>
    <w:p w14:paraId="2F4F7630" w14:textId="711359A8" w:rsidR="006E50EC" w:rsidRPr="006E50EC" w:rsidRDefault="006E50EC" w:rsidP="006E50EC">
      <w:pPr>
        <w:ind w:firstLine="709"/>
        <w:jc w:val="both"/>
        <w:rPr>
          <w:rFonts w:ascii="Times New Roman" w:hAnsi="Times New Roman" w:cstheme="minorBidi"/>
          <w:sz w:val="28"/>
          <w:szCs w:val="28"/>
        </w:rPr>
      </w:pPr>
      <w:r w:rsidRPr="006E50EC">
        <w:rPr>
          <w:rFonts w:ascii="Times New Roman" w:hAnsi="Times New Roman"/>
          <w:color w:val="000000"/>
          <w:sz w:val="28"/>
          <w:szCs w:val="28"/>
        </w:rPr>
        <w:t xml:space="preserve">Педагогический состав образовательных учреждений насчитывает </w:t>
      </w:r>
      <w:r w:rsidRPr="006E50EC">
        <w:rPr>
          <w:rFonts w:ascii="Times New Roman" w:hAnsi="Times New Roman"/>
          <w:color w:val="000000"/>
          <w:sz w:val="28"/>
          <w:szCs w:val="28"/>
        </w:rPr>
        <w:br/>
        <w:t xml:space="preserve">1 339 учителей. </w:t>
      </w:r>
      <w:r w:rsidRPr="006E50EC">
        <w:rPr>
          <w:rFonts w:ascii="Times New Roman" w:hAnsi="Times New Roman"/>
          <w:bCs/>
          <w:sz w:val="28"/>
          <w:szCs w:val="28"/>
        </w:rPr>
        <w:t xml:space="preserve">Кадровый вопрос остается самым острым в системе образования. По сравнению с 2023 годом количество вакантных мест значительно увеличилось. </w:t>
      </w:r>
      <w:r w:rsidR="00847A8C">
        <w:rPr>
          <w:rFonts w:ascii="Times New Roman" w:hAnsi="Times New Roman"/>
          <w:color w:val="000000"/>
          <w:sz w:val="28"/>
          <w:szCs w:val="28"/>
        </w:rPr>
        <w:t>На 01.01.2025</w:t>
      </w:r>
      <w:r w:rsidRPr="006E50EC">
        <w:rPr>
          <w:rFonts w:ascii="Times New Roman" w:hAnsi="Times New Roman"/>
          <w:color w:val="000000"/>
          <w:sz w:val="28"/>
          <w:szCs w:val="28"/>
        </w:rPr>
        <w:t xml:space="preserve"> количество вакантных мест по педагогическим специальностям составило 217 единиц. </w:t>
      </w:r>
      <w:r w:rsidRPr="006E50EC">
        <w:rPr>
          <w:rFonts w:ascii="Times New Roman" w:hAnsi="Times New Roman"/>
          <w:bCs/>
          <w:sz w:val="28"/>
          <w:szCs w:val="28"/>
        </w:rPr>
        <w:t>Наиболее востребованными остаются учителя начальных классов, математики и физики.</w:t>
      </w:r>
    </w:p>
    <w:p w14:paraId="1675EC4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С целью снижения оттока педагогических работников и привлечения молодых специалистов к занятию педагогической деятельностью принимаются следующие меры:</w:t>
      </w:r>
    </w:p>
    <w:p w14:paraId="44F6154B" w14:textId="0D4D6649" w:rsidR="006E50EC" w:rsidRPr="006E50EC" w:rsidRDefault="008204F5" w:rsidP="006E50EC">
      <w:pPr>
        <w:ind w:firstLine="709"/>
        <w:jc w:val="both"/>
        <w:rPr>
          <w:rFonts w:ascii="Times New Roman" w:hAnsi="Times New Roman"/>
          <w:sz w:val="28"/>
          <w:szCs w:val="28"/>
        </w:rPr>
      </w:pPr>
      <w:r>
        <w:rPr>
          <w:rFonts w:ascii="Times New Roman" w:hAnsi="Times New Roman"/>
          <w:sz w:val="28"/>
          <w:szCs w:val="28"/>
        </w:rPr>
        <w:t>1) </w:t>
      </w:r>
      <w:r w:rsidR="006E50EC" w:rsidRPr="006E50EC">
        <w:rPr>
          <w:rFonts w:ascii="Times New Roman" w:hAnsi="Times New Roman"/>
          <w:sz w:val="28"/>
          <w:szCs w:val="28"/>
        </w:rPr>
        <w:t>на постоянной основе ведется работа по привлечению молодых специалистов путем проведения бесед со студентами учебных заведений среднего и высшего образования, распространения в учебных заведениях агитационных материалов, содержащих сведения о преимуществах трудоустройства в образовательные учреждения молодых специалистов;</w:t>
      </w:r>
    </w:p>
    <w:p w14:paraId="2F9BAC3F" w14:textId="6F2C4B82" w:rsidR="006E50EC" w:rsidRPr="006E50EC" w:rsidRDefault="008204F5" w:rsidP="006E50EC">
      <w:pPr>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предоставляются служебные жилые помещения работникам образовательных учреждений, по сос</w:t>
      </w:r>
      <w:r w:rsidR="006D47D9">
        <w:rPr>
          <w:rFonts w:ascii="Times New Roman" w:hAnsi="Times New Roman"/>
          <w:sz w:val="28"/>
          <w:szCs w:val="28"/>
        </w:rPr>
        <w:t>тоянию 01.01.2025 предоставлено</w:t>
      </w:r>
      <w:r w:rsidR="006D47D9">
        <w:rPr>
          <w:rFonts w:ascii="Times New Roman" w:hAnsi="Times New Roman"/>
          <w:sz w:val="28"/>
          <w:szCs w:val="28"/>
        </w:rPr>
        <w:br/>
      </w:r>
      <w:r w:rsidR="006E50EC" w:rsidRPr="006E50EC">
        <w:rPr>
          <w:rFonts w:ascii="Times New Roman" w:hAnsi="Times New Roman"/>
          <w:sz w:val="28"/>
          <w:szCs w:val="28"/>
        </w:rPr>
        <w:t>267 жилых помещений.</w:t>
      </w:r>
    </w:p>
    <w:p w14:paraId="022BCA1A"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в образовательные учреждения трудоустроено 135 молодых специалиста в возрасте до 35 лет.</w:t>
      </w:r>
    </w:p>
    <w:p w14:paraId="64F4F96C" w14:textId="77777777" w:rsidR="006E50EC" w:rsidRPr="006E50EC" w:rsidRDefault="006E50EC" w:rsidP="006E50EC">
      <w:pPr>
        <w:ind w:firstLine="709"/>
        <w:jc w:val="both"/>
        <w:rPr>
          <w:szCs w:val="28"/>
        </w:rPr>
      </w:pPr>
      <w:r w:rsidRPr="006E50EC">
        <w:rPr>
          <w:rFonts w:ascii="Times New Roman" w:hAnsi="Times New Roman"/>
          <w:sz w:val="28"/>
          <w:szCs w:val="28"/>
        </w:rPr>
        <w:t>В результате мер, направленных на повышение уровня оплаты труда работников образовательных учреждений,</w:t>
      </w:r>
      <w:r w:rsidRPr="006E50EC">
        <w:rPr>
          <w:szCs w:val="28"/>
        </w:rPr>
        <w:t xml:space="preserve"> </w:t>
      </w:r>
      <w:r w:rsidRPr="006E50EC">
        <w:rPr>
          <w:rFonts w:ascii="Times New Roman" w:hAnsi="Times New Roman"/>
          <w:sz w:val="28"/>
          <w:szCs w:val="28"/>
        </w:rPr>
        <w:t>с 2022 по 2024 годы наблюдается динамика роста среднемесячной заработной платы педагогических работников образовательных организаций:</w:t>
      </w:r>
      <w:r w:rsidRPr="006E50EC">
        <w:rPr>
          <w:szCs w:val="28"/>
        </w:rPr>
        <w:t xml:space="preserve"> </w:t>
      </w:r>
    </w:p>
    <w:p w14:paraId="251183FF" w14:textId="5B92B4C6" w:rsidR="006E50EC" w:rsidRPr="006E50EC" w:rsidRDefault="008204F5" w:rsidP="006E50EC">
      <w:pPr>
        <w:ind w:firstLine="709"/>
        <w:jc w:val="both"/>
        <w:rPr>
          <w:rFonts w:ascii="Times New Roman" w:hAnsi="Times New Roman"/>
          <w:sz w:val="28"/>
          <w:szCs w:val="28"/>
        </w:rPr>
      </w:pPr>
      <w:r>
        <w:rPr>
          <w:rFonts w:ascii="Times New Roman" w:hAnsi="Times New Roman"/>
          <w:sz w:val="28"/>
          <w:szCs w:val="28"/>
        </w:rPr>
        <w:t>1) </w:t>
      </w:r>
      <w:r w:rsidR="006E50EC" w:rsidRPr="006E50EC">
        <w:rPr>
          <w:rFonts w:ascii="Times New Roman" w:hAnsi="Times New Roman"/>
          <w:sz w:val="28"/>
          <w:szCs w:val="28"/>
        </w:rPr>
        <w:t>среднемесячная заработная плата работников муниципальных дошкольных образовательных у</w:t>
      </w:r>
      <w:r w:rsidR="006D47D9">
        <w:rPr>
          <w:rFonts w:ascii="Times New Roman" w:hAnsi="Times New Roman"/>
          <w:sz w:val="28"/>
          <w:szCs w:val="28"/>
        </w:rPr>
        <w:t>чреждений за 2024 год составила</w:t>
      </w:r>
      <w:r w:rsidR="006E50EC" w:rsidRPr="006E50EC">
        <w:rPr>
          <w:rFonts w:ascii="Times New Roman" w:hAnsi="Times New Roman"/>
          <w:sz w:val="28"/>
          <w:szCs w:val="28"/>
        </w:rPr>
        <w:br/>
        <w:t>98 574,99 рублей, что выше показате</w:t>
      </w:r>
      <w:r>
        <w:rPr>
          <w:rFonts w:ascii="Times New Roman" w:hAnsi="Times New Roman"/>
          <w:sz w:val="28"/>
          <w:szCs w:val="28"/>
        </w:rPr>
        <w:t xml:space="preserve">ля 2023 года на 15,4 процента </w:t>
      </w:r>
      <w:r w:rsidR="006E50EC" w:rsidRPr="006E50EC">
        <w:rPr>
          <w:rFonts w:ascii="Times New Roman" w:hAnsi="Times New Roman"/>
          <w:sz w:val="28"/>
          <w:szCs w:val="28"/>
        </w:rPr>
        <w:t xml:space="preserve">выше показателя 2022 года на 25,9 процента; </w:t>
      </w:r>
    </w:p>
    <w:p w14:paraId="2C019D5D" w14:textId="1B3A44B0" w:rsidR="006E50EC" w:rsidRPr="006E50EC" w:rsidRDefault="008204F5" w:rsidP="006E50EC">
      <w:pPr>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 xml:space="preserve">среднемесячная заработная плата педагогических работников муниципальных общеобразовательных организаций в 2024 году составила 99 502,07 рублей, что больше показателя 2023 года на 8,4 процента и выше показателя 2022 года на 17,9 процента; </w:t>
      </w:r>
    </w:p>
    <w:p w14:paraId="54FEB673" w14:textId="5AA4E60C" w:rsidR="006E50EC" w:rsidRPr="006E50EC" w:rsidRDefault="008204F5" w:rsidP="006E50EC">
      <w:pPr>
        <w:ind w:firstLine="709"/>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 xml:space="preserve">среднемесячная заработная плата педагогических работников муниципальных организаций дополнительного образования в 2024 году </w:t>
      </w:r>
      <w:r w:rsidR="006E50EC" w:rsidRPr="006E50EC">
        <w:rPr>
          <w:rFonts w:ascii="Times New Roman" w:hAnsi="Times New Roman"/>
          <w:sz w:val="28"/>
          <w:szCs w:val="28"/>
        </w:rPr>
        <w:lastRenderedPageBreak/>
        <w:t>составила 102 604,19 рублей, что больше показателя</w:t>
      </w:r>
      <w:r w:rsidR="00F42949">
        <w:rPr>
          <w:rFonts w:ascii="Times New Roman" w:hAnsi="Times New Roman"/>
          <w:sz w:val="28"/>
          <w:szCs w:val="28"/>
        </w:rPr>
        <w:t xml:space="preserve"> 2023 года на 4,4 процента </w:t>
      </w:r>
      <w:r w:rsidR="006E50EC" w:rsidRPr="006E50EC">
        <w:rPr>
          <w:rFonts w:ascii="Times New Roman" w:hAnsi="Times New Roman"/>
          <w:sz w:val="28"/>
          <w:szCs w:val="28"/>
        </w:rPr>
        <w:t xml:space="preserve">и выше показателя 2022 года на 20,5 процента. </w:t>
      </w:r>
    </w:p>
    <w:p w14:paraId="4AAA466C" w14:textId="1F357D2C"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во всех образовательных организациях городского округа сохранены достигнутые показатели по средней заработной п</w:t>
      </w:r>
      <w:r w:rsidR="008204F5">
        <w:rPr>
          <w:rFonts w:ascii="Times New Roman" w:hAnsi="Times New Roman"/>
          <w:sz w:val="28"/>
          <w:szCs w:val="28"/>
        </w:rPr>
        <w:t>лате педагогических работников.</w:t>
      </w:r>
    </w:p>
    <w:p w14:paraId="015C859D" w14:textId="77777777" w:rsidR="006E50EC" w:rsidRPr="006E50EC" w:rsidRDefault="006E50EC" w:rsidP="006D47D9">
      <w:pPr>
        <w:jc w:val="center"/>
        <w:rPr>
          <w:rFonts w:ascii="Times New Roman" w:hAnsi="Times New Roman"/>
          <w:sz w:val="28"/>
          <w:szCs w:val="28"/>
        </w:rPr>
      </w:pPr>
    </w:p>
    <w:p w14:paraId="557E8C7C"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2.4.5 опека и попечительство</w:t>
      </w:r>
    </w:p>
    <w:p w14:paraId="72E05094" w14:textId="77777777" w:rsidR="006E50EC" w:rsidRPr="006D47D9" w:rsidRDefault="006E50EC" w:rsidP="006E50EC">
      <w:pPr>
        <w:jc w:val="center"/>
        <w:rPr>
          <w:rFonts w:ascii="Times New Roman" w:hAnsi="Times New Roman"/>
          <w:sz w:val="28"/>
          <w:szCs w:val="28"/>
        </w:rPr>
      </w:pPr>
    </w:p>
    <w:p w14:paraId="228039C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Приоритетным направлением в работе Управления образования администрации Петропавловск-Камчатского городского округа (далее – Управление образования) является деятельность по своевременному выявлению и устройству детей-сирот, детей, оставшихся без попечения родителей, детей, оказавшихся в трудной жизненной ситуации, защита их прав и законных интересов.</w:t>
      </w:r>
    </w:p>
    <w:p w14:paraId="2C352C1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Одной из главных целей является создание условий, позволяющих устроить детей на семейное воспитание, и, по возможности, вернуть в кровную семью.</w:t>
      </w:r>
    </w:p>
    <w:p w14:paraId="0EE90297" w14:textId="77777777"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В 2024 году деятельность органов опеки и попечительства была направлена на реализацию следующих государственных полномочий по опеке и попечительству:</w:t>
      </w:r>
    </w:p>
    <w:p w14:paraId="1C150FFB" w14:textId="2A9AAB8D" w:rsidR="006E50EC" w:rsidRPr="006E50EC" w:rsidRDefault="006D47D9" w:rsidP="006E50EC">
      <w:pPr>
        <w:ind w:firstLine="708"/>
        <w:jc w:val="both"/>
        <w:rPr>
          <w:rFonts w:ascii="Times New Roman" w:hAnsi="Times New Roman"/>
          <w:sz w:val="28"/>
          <w:szCs w:val="28"/>
        </w:rPr>
      </w:pPr>
      <w:r>
        <w:rPr>
          <w:rFonts w:ascii="Times New Roman" w:hAnsi="Times New Roman"/>
          <w:sz w:val="28"/>
          <w:szCs w:val="28"/>
        </w:rPr>
        <w:t>1) </w:t>
      </w:r>
      <w:r w:rsidR="006E50EC" w:rsidRPr="006E50EC">
        <w:rPr>
          <w:rFonts w:ascii="Times New Roman" w:hAnsi="Times New Roman"/>
          <w:sz w:val="28"/>
          <w:szCs w:val="28"/>
        </w:rPr>
        <w:t>снижение численности несовершеннолетних, помещенных в учреждения для детей-сирот и детей, оставшихся без попечения родителей;</w:t>
      </w:r>
    </w:p>
    <w:p w14:paraId="6F12E1B4" w14:textId="337164B0" w:rsidR="006E50EC" w:rsidRPr="006E50EC" w:rsidRDefault="006D47D9" w:rsidP="006E50EC">
      <w:pPr>
        <w:ind w:firstLine="708"/>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увеличение числа несовершеннолетних из категории детей-сирот и детей, оставшихся без попечения родителей, переданных на воспитание в замещающие семьи;</w:t>
      </w:r>
    </w:p>
    <w:p w14:paraId="4269A835" w14:textId="14751B7C" w:rsidR="006E50EC" w:rsidRPr="006E50EC" w:rsidRDefault="006D47D9" w:rsidP="006E50EC">
      <w:pPr>
        <w:ind w:firstLine="708"/>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 xml:space="preserve">активизация работы по восстановлению в родительских правах родителей, лишенных родительских прав, совместно с органами и учреждениями профилактики безнадзорности и правонарушений несовершеннолетних; </w:t>
      </w:r>
    </w:p>
    <w:p w14:paraId="6A66CFCB" w14:textId="009C884A" w:rsidR="006E50EC" w:rsidRPr="006E50EC" w:rsidRDefault="006D47D9" w:rsidP="006E50EC">
      <w:pPr>
        <w:ind w:firstLine="708"/>
        <w:jc w:val="both"/>
        <w:rPr>
          <w:rFonts w:ascii="Times New Roman" w:hAnsi="Times New Roman"/>
          <w:sz w:val="28"/>
          <w:szCs w:val="28"/>
        </w:rPr>
      </w:pPr>
      <w:r>
        <w:rPr>
          <w:rFonts w:ascii="Times New Roman" w:hAnsi="Times New Roman"/>
          <w:sz w:val="28"/>
          <w:szCs w:val="28"/>
        </w:rPr>
        <w:t>4) </w:t>
      </w:r>
      <w:r w:rsidR="006E50EC" w:rsidRPr="006E50EC">
        <w:rPr>
          <w:rFonts w:ascii="Times New Roman" w:hAnsi="Times New Roman"/>
          <w:sz w:val="28"/>
          <w:szCs w:val="28"/>
        </w:rPr>
        <w:t>увеличение количества граждан, поставленных на учет в качестве потенциальных опекунов (попечителей), приемных родителей, усыновителей;</w:t>
      </w:r>
    </w:p>
    <w:p w14:paraId="053E9716" w14:textId="1E7BA7D6"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5</w:t>
      </w:r>
      <w:r w:rsidR="006D47D9">
        <w:rPr>
          <w:rFonts w:ascii="Times New Roman" w:hAnsi="Times New Roman"/>
          <w:sz w:val="28"/>
          <w:szCs w:val="28"/>
        </w:rPr>
        <w:t>) </w:t>
      </w:r>
      <w:r w:rsidRPr="006E50EC">
        <w:rPr>
          <w:rFonts w:ascii="Times New Roman" w:hAnsi="Times New Roman"/>
          <w:sz w:val="28"/>
          <w:szCs w:val="28"/>
        </w:rPr>
        <w:t>повышение психологической грамотности опекунов (попечителей), приемных родителей несовершеннолетних.</w:t>
      </w:r>
    </w:p>
    <w:p w14:paraId="4D36CF87" w14:textId="77777777"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В 2024 году выявлено и учтено 93 человека, оставшихся без попечения родителей в возрасте до 18 лет, из них 7 детей-сирот. Из общего количества выявленных детей, 11 человек устроено в учреждения для детей-сирот,</w:t>
      </w:r>
      <w:r w:rsidRPr="006E50EC">
        <w:rPr>
          <w:rFonts w:ascii="Times New Roman" w:hAnsi="Times New Roman"/>
          <w:sz w:val="28"/>
          <w:szCs w:val="28"/>
        </w:rPr>
        <w:br/>
        <w:t>69 человек передано на воспитание в замещающие семьи, 13 человек возвращено родителям.</w:t>
      </w:r>
    </w:p>
    <w:p w14:paraId="4AC45226" w14:textId="77777777"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По состоянию на 01.01.2025 на учете в отделе опеки и попечительства состояло 425 детей, проживающих в семьях опекунов (попечителей), приемных родителей, из них 126 детей воспитываются в семьях опекунов (попечителей), 299 детей – в приемных семьях. В семьях усыновителей проживает 5 детей.</w:t>
      </w:r>
    </w:p>
    <w:p w14:paraId="6890490E" w14:textId="21C6BA32" w:rsidR="006E50EC" w:rsidRPr="006E50EC" w:rsidRDefault="006E50EC" w:rsidP="006E50EC">
      <w:pPr>
        <w:ind w:firstLine="708"/>
        <w:jc w:val="both"/>
        <w:rPr>
          <w:rFonts w:ascii="Times New Roman" w:hAnsi="Times New Roman"/>
          <w:sz w:val="28"/>
          <w:szCs w:val="28"/>
        </w:rPr>
      </w:pPr>
      <w:r w:rsidRPr="006E50EC">
        <w:rPr>
          <w:rFonts w:ascii="Times New Roman" w:hAnsi="Times New Roman"/>
          <w:sz w:val="28"/>
          <w:szCs w:val="28"/>
        </w:rPr>
        <w:t>В 2024 году администрацией городского округа обеспечены жилыми помещениями специализированного жилищного фонда по договорам найма специализирован</w:t>
      </w:r>
      <w:r w:rsidR="00B8311F">
        <w:rPr>
          <w:rFonts w:ascii="Times New Roman" w:hAnsi="Times New Roman"/>
          <w:sz w:val="28"/>
          <w:szCs w:val="28"/>
        </w:rPr>
        <w:t>ных жилых помещений 114 человек</w:t>
      </w:r>
      <w:r w:rsidRPr="006E50EC">
        <w:rPr>
          <w:rFonts w:ascii="Times New Roman" w:hAnsi="Times New Roman"/>
          <w:color w:val="000000"/>
          <w:sz w:val="28"/>
          <w:szCs w:val="28"/>
        </w:rPr>
        <w:t>,</w:t>
      </w:r>
      <w:r w:rsidRPr="006E50EC">
        <w:rPr>
          <w:rFonts w:ascii="Times New Roman" w:hAnsi="Times New Roman"/>
          <w:sz w:val="28"/>
          <w:szCs w:val="28"/>
        </w:rPr>
        <w:t xml:space="preserve"> относящихся к категории детей-сирот, детей, оставшихся без попечения родителей, включая лиц в </w:t>
      </w:r>
      <w:r w:rsidRPr="006E50EC">
        <w:rPr>
          <w:rFonts w:ascii="Times New Roman" w:hAnsi="Times New Roman"/>
          <w:sz w:val="28"/>
          <w:szCs w:val="28"/>
        </w:rPr>
        <w:lastRenderedPageBreak/>
        <w:t>возрасте от 23 лет и старше из числа детей-сирот и детей, оставшихся без попечения родителей.</w:t>
      </w:r>
    </w:p>
    <w:p w14:paraId="3F481ECB"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2.4.6 работа с несовершеннолетними и защита их прав</w:t>
      </w:r>
    </w:p>
    <w:p w14:paraId="4CD22DC3" w14:textId="77777777" w:rsidR="006E50EC" w:rsidRPr="006D47D9" w:rsidRDefault="006E50EC" w:rsidP="006E50EC">
      <w:pPr>
        <w:jc w:val="center"/>
        <w:rPr>
          <w:rFonts w:ascii="Times New Roman" w:hAnsi="Times New Roman"/>
          <w:sz w:val="28"/>
          <w:szCs w:val="28"/>
        </w:rPr>
      </w:pPr>
    </w:p>
    <w:p w14:paraId="36325E6B" w14:textId="13804C44"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Комиссия по делам несовершеннолетних и защите их прав при администрации Петропавловск-Камчатского городского округа (далее – Комиссия по делам несовершеннолетних и защите их прав) в рамках исполнения переданных государственных полномочий осуществляет деятельность по предупреждению безнадзорности, беспризорности, правонарушений несовершеннолетних, а также обеспечению защиты их прав и законных интересов. </w:t>
      </w:r>
    </w:p>
    <w:p w14:paraId="455CFAC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2024 году проведено 26 заседаний Комиссии по делам несовершеннолетних и защите их прав. По итогам проведенных заседаний в адрес органов и учреждений системы профилактики направлено </w:t>
      </w:r>
      <w:r w:rsidRPr="006E50EC">
        <w:rPr>
          <w:rFonts w:ascii="Times New Roman" w:hAnsi="Times New Roman"/>
          <w:sz w:val="28"/>
          <w:szCs w:val="28"/>
        </w:rPr>
        <w:br/>
        <w:t>1 994 постановления, в которых оформлено 1 986 поручений, находящихся на контроле Отдела</w:t>
      </w:r>
      <w:r w:rsidRPr="006E50EC">
        <w:rPr>
          <w:rFonts w:ascii="Times New Roman" w:hAnsi="Times New Roman"/>
          <w:color w:val="000000"/>
          <w:sz w:val="28"/>
          <w:szCs w:val="28"/>
        </w:rPr>
        <w:t xml:space="preserve"> </w:t>
      </w:r>
      <w:r w:rsidRPr="006E50EC">
        <w:rPr>
          <w:rFonts w:ascii="Times New Roman" w:hAnsi="Times New Roman"/>
          <w:sz w:val="28"/>
          <w:szCs w:val="28"/>
        </w:rPr>
        <w:t>по обеспечению деятельности комиссии по делам несовершеннолетних Управления образования.</w:t>
      </w:r>
    </w:p>
    <w:p w14:paraId="1B0D57D9" w14:textId="25CE75F0" w:rsidR="006E50EC" w:rsidRPr="000D57BB" w:rsidRDefault="006E50EC" w:rsidP="006E50EC">
      <w:pPr>
        <w:ind w:firstLine="709"/>
        <w:jc w:val="both"/>
        <w:rPr>
          <w:rFonts w:ascii="Times New Roman" w:hAnsi="Times New Roman"/>
          <w:sz w:val="28"/>
          <w:szCs w:val="28"/>
          <w:lang w:bidi="ru-RU"/>
        </w:rPr>
      </w:pPr>
      <w:r w:rsidRPr="000D57BB">
        <w:rPr>
          <w:rFonts w:ascii="Times New Roman" w:hAnsi="Times New Roman"/>
          <w:sz w:val="28"/>
          <w:szCs w:val="28"/>
          <w:lang w:bidi="ru-RU"/>
        </w:rPr>
        <w:t>В мировой суд</w:t>
      </w:r>
      <w:r w:rsidR="00B8311F" w:rsidRPr="000D57BB">
        <w:rPr>
          <w:rFonts w:ascii="Times New Roman" w:hAnsi="Times New Roman"/>
          <w:sz w:val="28"/>
          <w:szCs w:val="28"/>
          <w:lang w:bidi="ru-RU"/>
        </w:rPr>
        <w:t xml:space="preserve"> направлено 64 протокола об административном </w:t>
      </w:r>
      <w:r w:rsidRPr="000D57BB">
        <w:rPr>
          <w:rFonts w:ascii="Times New Roman" w:hAnsi="Times New Roman"/>
          <w:sz w:val="28"/>
          <w:szCs w:val="28"/>
          <w:lang w:bidi="ru-RU"/>
        </w:rPr>
        <w:t>правонару</w:t>
      </w:r>
      <w:r w:rsidR="00B8311F" w:rsidRPr="000D57BB">
        <w:rPr>
          <w:rFonts w:ascii="Times New Roman" w:hAnsi="Times New Roman"/>
          <w:sz w:val="28"/>
          <w:szCs w:val="28"/>
          <w:lang w:bidi="ru-RU"/>
        </w:rPr>
        <w:t>шении, предусмотренном</w:t>
      </w:r>
      <w:r w:rsidRPr="000D57BB">
        <w:rPr>
          <w:rFonts w:ascii="Times New Roman" w:hAnsi="Times New Roman"/>
          <w:sz w:val="28"/>
          <w:szCs w:val="28"/>
          <w:lang w:bidi="ru-RU"/>
        </w:rPr>
        <w:t xml:space="preserve"> статьей 20.25 Кодекса Российской Федерации об административных правонарушениях «Уклонение от исполнения административного наказания».</w:t>
      </w:r>
    </w:p>
    <w:p w14:paraId="69EFD21B" w14:textId="77777777" w:rsidR="006E50EC" w:rsidRPr="00B8311F" w:rsidRDefault="006E50EC" w:rsidP="006E50EC">
      <w:pPr>
        <w:ind w:firstLine="709"/>
        <w:jc w:val="both"/>
        <w:rPr>
          <w:rFonts w:ascii="Times New Roman" w:hAnsi="Times New Roman"/>
          <w:sz w:val="28"/>
          <w:szCs w:val="28"/>
          <w:lang w:bidi="ru-RU"/>
        </w:rPr>
      </w:pPr>
      <w:r w:rsidRPr="00B8311F">
        <w:rPr>
          <w:rFonts w:ascii="Times New Roman" w:hAnsi="Times New Roman"/>
          <w:sz w:val="28"/>
          <w:szCs w:val="28"/>
          <w:lang w:bidi="ru-RU"/>
        </w:rPr>
        <w:t>Направлено 17 представлений в органы и учреждения системы профилактики по устранению причин и условий, способствующих безнадзорности, правонарушениям и антиобщественным действиям несовершеннолетних.</w:t>
      </w:r>
    </w:p>
    <w:p w14:paraId="305C5171" w14:textId="77777777" w:rsidR="006E50EC" w:rsidRPr="006E50EC" w:rsidRDefault="006E50EC" w:rsidP="006E50EC">
      <w:pPr>
        <w:autoSpaceDE w:val="0"/>
        <w:autoSpaceDN w:val="0"/>
        <w:adjustRightInd w:val="0"/>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 xml:space="preserve">Обеспечено исполнение 12 обращений (жалоб), поступивших в адрес Комиссии по делам несовершеннолетних и защите их прав. </w:t>
      </w:r>
    </w:p>
    <w:p w14:paraId="60AD2AA6" w14:textId="6BACA22E" w:rsidR="006E50EC" w:rsidRPr="006E50EC" w:rsidRDefault="006E50EC" w:rsidP="006E50EC">
      <w:pPr>
        <w:autoSpaceDE w:val="0"/>
        <w:autoSpaceDN w:val="0"/>
        <w:adjustRightInd w:val="0"/>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 xml:space="preserve">Проведено 58 межведомственных рейдов по вопросу обследования условий жизни и воспитания несовершеннолетних в семьях, по местам массового скопления несовершеннолетних в целях выявления правонарушений, </w:t>
      </w:r>
      <w:r w:rsidR="001546BC">
        <w:rPr>
          <w:rFonts w:ascii="Times New Roman" w:hAnsi="Times New Roman"/>
          <w:color w:val="000000" w:themeColor="text1"/>
          <w:sz w:val="28"/>
          <w:szCs w:val="28"/>
        </w:rPr>
        <w:t xml:space="preserve">совершенных </w:t>
      </w:r>
      <w:r w:rsidR="001546BC" w:rsidRPr="000D57BB">
        <w:rPr>
          <w:rFonts w:ascii="Times New Roman" w:hAnsi="Times New Roman"/>
          <w:sz w:val="28"/>
          <w:szCs w:val="28"/>
        </w:rPr>
        <w:t xml:space="preserve">несовершеннолетними </w:t>
      </w:r>
      <w:r w:rsidRPr="000D57BB">
        <w:rPr>
          <w:rFonts w:ascii="Times New Roman" w:hAnsi="Times New Roman"/>
          <w:sz w:val="28"/>
          <w:szCs w:val="28"/>
        </w:rPr>
        <w:t xml:space="preserve">и </w:t>
      </w:r>
      <w:r w:rsidRPr="006E50EC">
        <w:rPr>
          <w:rFonts w:ascii="Times New Roman" w:hAnsi="Times New Roman"/>
          <w:color w:val="000000" w:themeColor="text1"/>
          <w:sz w:val="28"/>
          <w:szCs w:val="28"/>
        </w:rPr>
        <w:t>в отношении несовершеннолетних.</w:t>
      </w:r>
    </w:p>
    <w:p w14:paraId="6E4A10E5" w14:textId="77777777" w:rsidR="006E50EC" w:rsidRPr="006E50EC" w:rsidRDefault="006E50EC" w:rsidP="006E50EC">
      <w:pPr>
        <w:autoSpaceDE w:val="0"/>
        <w:autoSpaceDN w:val="0"/>
        <w:adjustRightInd w:val="0"/>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Проведено 6 межведомственных акций, направленных на профилактику употребления несовершеннолетними запрещенных веществ, на реализацию права несовершеннолетних на образование, на защиту прав несовершеннолетних от преступных посягательств.</w:t>
      </w:r>
    </w:p>
    <w:p w14:paraId="2A77254B" w14:textId="77777777" w:rsidR="006E50EC" w:rsidRPr="006E50EC" w:rsidRDefault="006E50EC" w:rsidP="006D47D9">
      <w:pPr>
        <w:tabs>
          <w:tab w:val="left" w:pos="1134"/>
        </w:tabs>
        <w:autoSpaceDN w:val="0"/>
        <w:jc w:val="center"/>
        <w:rPr>
          <w:rFonts w:ascii="Times New Roman" w:hAnsi="Times New Roman"/>
          <w:sz w:val="28"/>
          <w:szCs w:val="28"/>
        </w:rPr>
      </w:pPr>
    </w:p>
    <w:p w14:paraId="37DE6AB7"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2.5. Культура</w:t>
      </w:r>
    </w:p>
    <w:p w14:paraId="6AB0B85C" w14:textId="77777777" w:rsidR="006E50EC" w:rsidRPr="006D47D9" w:rsidRDefault="006E50EC" w:rsidP="006E50EC">
      <w:pPr>
        <w:jc w:val="center"/>
        <w:rPr>
          <w:rFonts w:ascii="Times New Roman" w:hAnsi="Times New Roman"/>
          <w:sz w:val="28"/>
          <w:szCs w:val="28"/>
        </w:rPr>
      </w:pPr>
    </w:p>
    <w:p w14:paraId="189D7F0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Отрасль культуры в городском округе объединяет деятельность по развитию библиотечного дела, поддержке и развитию исполнительских искусств, изобразительного искусства, развитию традиционной народной культуры, сохранению объектов культурного наследия и укреплению межнациональных связей в сфере культуры. Деятельность учреждений культуры является одной из важнейших составляющих современной культурной жизни, оставаясь при этом одной из основных форм информационного обеспечения </w:t>
      </w:r>
      <w:r w:rsidRPr="006E50EC">
        <w:rPr>
          <w:rFonts w:ascii="Times New Roman" w:hAnsi="Times New Roman"/>
          <w:sz w:val="28"/>
          <w:szCs w:val="28"/>
        </w:rPr>
        <w:lastRenderedPageBreak/>
        <w:t>общества. Учреждения культуры выполняют образовательные, воспитательные, досуговые функции в обществе, способствуют формированию его нравственно-эстетических основ, удовлетворению духовных потребностей и привитию ценностных ориентаций</w:t>
      </w:r>
      <w:r w:rsidRPr="006E50EC">
        <w:t>.</w:t>
      </w:r>
    </w:p>
    <w:p w14:paraId="6D1E448B" w14:textId="77777777" w:rsidR="006E50EC" w:rsidRPr="006E50EC" w:rsidRDefault="006E50EC" w:rsidP="006E50EC">
      <w:pPr>
        <w:ind w:firstLine="709"/>
        <w:contextualSpacing/>
        <w:jc w:val="both"/>
        <w:rPr>
          <w:rFonts w:ascii="Times New Roman" w:hAnsi="Times New Roman"/>
          <w:color w:val="000000"/>
          <w:sz w:val="28"/>
          <w:szCs w:val="28"/>
        </w:rPr>
      </w:pPr>
      <w:r w:rsidRPr="006E50EC">
        <w:rPr>
          <w:rFonts w:ascii="Times New Roman" w:hAnsi="Times New Roman"/>
          <w:color w:val="000000"/>
          <w:sz w:val="28"/>
          <w:szCs w:val="28"/>
        </w:rPr>
        <w:t xml:space="preserve">Структура учреждений культуры городского округа включает в себя: </w:t>
      </w:r>
    </w:p>
    <w:p w14:paraId="3D387A03" w14:textId="2082FB73" w:rsidR="006E50EC" w:rsidRPr="006E50EC" w:rsidRDefault="006D47D9" w:rsidP="006E50EC">
      <w:pPr>
        <w:ind w:firstLine="709"/>
        <w:contextualSpacing/>
        <w:jc w:val="both"/>
        <w:rPr>
          <w:rFonts w:ascii="Times New Roman" w:hAnsi="Times New Roman"/>
          <w:color w:val="000000"/>
          <w:sz w:val="28"/>
          <w:szCs w:val="28"/>
        </w:rPr>
      </w:pPr>
      <w:r>
        <w:rPr>
          <w:rFonts w:ascii="Times New Roman" w:hAnsi="Times New Roman"/>
          <w:color w:val="000000"/>
          <w:sz w:val="28"/>
          <w:szCs w:val="28"/>
        </w:rPr>
        <w:t>1) </w:t>
      </w:r>
      <w:r w:rsidR="006E50EC" w:rsidRPr="006E50EC">
        <w:rPr>
          <w:rFonts w:ascii="Times New Roman" w:hAnsi="Times New Roman"/>
          <w:color w:val="000000"/>
          <w:sz w:val="28"/>
          <w:szCs w:val="28"/>
        </w:rPr>
        <w:t>7 детских учреждений дополните</w:t>
      </w:r>
      <w:r w:rsidR="001546BC">
        <w:rPr>
          <w:rFonts w:ascii="Times New Roman" w:hAnsi="Times New Roman"/>
          <w:color w:val="000000"/>
          <w:sz w:val="28"/>
          <w:szCs w:val="28"/>
        </w:rPr>
        <w:t>льного образования, в том числе</w:t>
      </w:r>
      <w:r w:rsidR="006E50EC" w:rsidRPr="006E50EC">
        <w:rPr>
          <w:rFonts w:ascii="Times New Roman" w:hAnsi="Times New Roman"/>
          <w:color w:val="000000"/>
          <w:sz w:val="28"/>
          <w:szCs w:val="28"/>
        </w:rPr>
        <w:br/>
        <w:t xml:space="preserve">6 музыкальных школ и 1 художественная школа; </w:t>
      </w:r>
    </w:p>
    <w:p w14:paraId="3AADA61F" w14:textId="7B17495E" w:rsidR="006E50EC" w:rsidRPr="006E50EC" w:rsidRDefault="006D47D9" w:rsidP="006E50EC">
      <w:pPr>
        <w:ind w:firstLine="709"/>
        <w:contextualSpacing/>
        <w:jc w:val="both"/>
        <w:rPr>
          <w:rFonts w:ascii="Times New Roman" w:hAnsi="Times New Roman"/>
          <w:color w:val="000000"/>
          <w:sz w:val="28"/>
          <w:szCs w:val="28"/>
        </w:rPr>
      </w:pPr>
      <w:r>
        <w:rPr>
          <w:rFonts w:ascii="Times New Roman" w:hAnsi="Times New Roman"/>
          <w:color w:val="000000"/>
          <w:sz w:val="28"/>
          <w:szCs w:val="28"/>
        </w:rPr>
        <w:t>2) </w:t>
      </w:r>
      <w:r w:rsidR="006E50EC" w:rsidRPr="006E50EC">
        <w:rPr>
          <w:rFonts w:ascii="Times New Roman" w:hAnsi="Times New Roman"/>
          <w:bCs/>
          <w:color w:val="000000"/>
          <w:sz w:val="28"/>
          <w:szCs w:val="28"/>
        </w:rPr>
        <w:t xml:space="preserve">муниципальное бюджетное учреждение культуры </w:t>
      </w:r>
      <w:r w:rsidR="006E50EC" w:rsidRPr="006E50EC">
        <w:rPr>
          <w:rFonts w:ascii="Times New Roman" w:eastAsia="Calibri" w:hAnsi="Times New Roman"/>
          <w:bCs/>
          <w:sz w:val="28"/>
          <w:szCs w:val="28"/>
          <w:lang w:eastAsia="en-US"/>
        </w:rPr>
        <w:t xml:space="preserve">«Централизованная библиотечная система» (далее – </w:t>
      </w:r>
      <w:r w:rsidR="006E50EC" w:rsidRPr="006E50EC">
        <w:rPr>
          <w:rFonts w:ascii="Times New Roman" w:eastAsia="Calibri" w:hAnsi="Times New Roman"/>
          <w:sz w:val="28"/>
          <w:szCs w:val="28"/>
          <w:lang w:eastAsia="en-US"/>
        </w:rPr>
        <w:t>МБУК «ЦБС»),</w:t>
      </w:r>
      <w:r w:rsidR="00365E28">
        <w:rPr>
          <w:rFonts w:ascii="Times New Roman" w:hAnsi="Times New Roman"/>
          <w:color w:val="000000"/>
          <w:sz w:val="28"/>
          <w:szCs w:val="28"/>
        </w:rPr>
        <w:t xml:space="preserve"> в состав которого входит</w:t>
      </w:r>
      <w:r w:rsidR="00365E28">
        <w:rPr>
          <w:rFonts w:ascii="Times New Roman" w:hAnsi="Times New Roman"/>
          <w:color w:val="000000"/>
          <w:sz w:val="28"/>
          <w:szCs w:val="28"/>
        </w:rPr>
        <w:br/>
      </w:r>
      <w:r w:rsidR="006E50EC" w:rsidRPr="006E50EC">
        <w:rPr>
          <w:rFonts w:ascii="Times New Roman" w:hAnsi="Times New Roman"/>
          <w:color w:val="000000"/>
          <w:sz w:val="28"/>
          <w:szCs w:val="28"/>
        </w:rPr>
        <w:t xml:space="preserve">9 библиотек и 3 информационно-библиотечных центра; </w:t>
      </w:r>
    </w:p>
    <w:p w14:paraId="32CAD5B8" w14:textId="3574151B" w:rsidR="006E50EC" w:rsidRPr="006E50EC" w:rsidRDefault="006D47D9" w:rsidP="006E50EC">
      <w:pPr>
        <w:ind w:firstLine="709"/>
        <w:contextualSpacing/>
        <w:jc w:val="both"/>
        <w:rPr>
          <w:rFonts w:ascii="Times New Roman" w:hAnsi="Times New Roman"/>
          <w:color w:val="000000"/>
          <w:sz w:val="28"/>
          <w:szCs w:val="28"/>
        </w:rPr>
      </w:pPr>
      <w:r>
        <w:rPr>
          <w:rFonts w:ascii="Times New Roman" w:hAnsi="Times New Roman"/>
          <w:color w:val="000000"/>
          <w:sz w:val="28"/>
          <w:szCs w:val="28"/>
        </w:rPr>
        <w:t>3) </w:t>
      </w:r>
      <w:r w:rsidR="006E50EC" w:rsidRPr="006E50EC">
        <w:rPr>
          <w:rFonts w:ascii="Times New Roman" w:hAnsi="Times New Roman"/>
          <w:color w:val="000000"/>
          <w:sz w:val="28"/>
          <w:szCs w:val="28"/>
        </w:rPr>
        <w:t xml:space="preserve">2 культурно-досуговых учреждения; </w:t>
      </w:r>
    </w:p>
    <w:p w14:paraId="2A75C13F" w14:textId="4ECC84F5" w:rsidR="006E50EC" w:rsidRPr="006E50EC" w:rsidRDefault="006D47D9" w:rsidP="006E50EC">
      <w:pPr>
        <w:ind w:firstLine="709"/>
        <w:contextualSpacing/>
        <w:jc w:val="both"/>
        <w:rPr>
          <w:rFonts w:ascii="Times New Roman" w:hAnsi="Times New Roman"/>
          <w:color w:val="000000"/>
          <w:sz w:val="28"/>
          <w:szCs w:val="28"/>
        </w:rPr>
      </w:pPr>
      <w:r>
        <w:rPr>
          <w:rFonts w:ascii="Times New Roman" w:hAnsi="Times New Roman"/>
          <w:color w:val="000000"/>
          <w:sz w:val="28"/>
          <w:szCs w:val="28"/>
        </w:rPr>
        <w:t>4) </w:t>
      </w:r>
      <w:r w:rsidR="001546BC">
        <w:rPr>
          <w:rFonts w:ascii="Times New Roman" w:hAnsi="Times New Roman"/>
          <w:color w:val="000000"/>
          <w:sz w:val="28"/>
          <w:szCs w:val="28"/>
        </w:rPr>
        <w:t xml:space="preserve">1 концертная организация – </w:t>
      </w:r>
      <w:r w:rsidR="006E50EC" w:rsidRPr="006E50EC">
        <w:rPr>
          <w:rFonts w:ascii="Times New Roman" w:hAnsi="Times New Roman"/>
          <w:color w:val="000000"/>
          <w:sz w:val="28"/>
          <w:szCs w:val="28"/>
        </w:rPr>
        <w:t xml:space="preserve">муниципальное бюджетное учреждение </w:t>
      </w:r>
      <w:r w:rsidR="006E50EC" w:rsidRPr="008204F5">
        <w:rPr>
          <w:rFonts w:ascii="Times New Roman" w:hAnsi="Times New Roman"/>
          <w:sz w:val="28"/>
          <w:szCs w:val="28"/>
        </w:rPr>
        <w:t>культуры «Городской оркестр» (д</w:t>
      </w:r>
      <w:r w:rsidRPr="008204F5">
        <w:rPr>
          <w:rFonts w:ascii="Times New Roman" w:hAnsi="Times New Roman"/>
          <w:sz w:val="28"/>
          <w:szCs w:val="28"/>
        </w:rPr>
        <w:t>алее –</w:t>
      </w:r>
      <w:r w:rsidR="006E50EC" w:rsidRPr="008204F5">
        <w:rPr>
          <w:rFonts w:ascii="Times New Roman" w:hAnsi="Times New Roman"/>
          <w:sz w:val="28"/>
          <w:szCs w:val="28"/>
        </w:rPr>
        <w:t xml:space="preserve"> городской оркестр).</w:t>
      </w:r>
    </w:p>
    <w:p w14:paraId="028359B8" w14:textId="77777777" w:rsidR="006E50EC" w:rsidRPr="006E50EC" w:rsidRDefault="006E50EC" w:rsidP="006E50EC">
      <w:pPr>
        <w:ind w:firstLine="709"/>
        <w:contextualSpacing/>
        <w:jc w:val="both"/>
        <w:rPr>
          <w:rFonts w:ascii="Times New Roman" w:hAnsi="Times New Roman"/>
          <w:color w:val="000000"/>
          <w:sz w:val="28"/>
          <w:szCs w:val="28"/>
        </w:rPr>
      </w:pPr>
      <w:r w:rsidRPr="006E50EC">
        <w:rPr>
          <w:rFonts w:ascii="Times New Roman" w:hAnsi="Times New Roman"/>
          <w:color w:val="000000"/>
          <w:sz w:val="28"/>
          <w:szCs w:val="28"/>
        </w:rPr>
        <w:t>Среднесписочная численность работников муниципальных учреждений культуры составляет 309 человек.</w:t>
      </w:r>
    </w:p>
    <w:p w14:paraId="0415946E" w14:textId="77777777" w:rsidR="006E50EC" w:rsidRPr="006E50EC" w:rsidRDefault="006E50EC" w:rsidP="006E50EC">
      <w:pPr>
        <w:ind w:firstLine="709"/>
        <w:contextualSpacing/>
        <w:jc w:val="both"/>
        <w:rPr>
          <w:rFonts w:ascii="Times New Roman" w:hAnsi="Times New Roman"/>
          <w:color w:val="000000"/>
          <w:sz w:val="28"/>
          <w:szCs w:val="28"/>
        </w:rPr>
      </w:pPr>
      <w:r w:rsidRPr="006E50EC">
        <w:rPr>
          <w:rFonts w:ascii="Times New Roman" w:hAnsi="Times New Roman"/>
          <w:color w:val="000000"/>
          <w:sz w:val="28"/>
          <w:szCs w:val="28"/>
        </w:rPr>
        <w:t>Основные мероприятия, направленные на развитие культуры в 2024 году: обеспечение реализации региональных проектов (национальных проектов) Камчатского края в городском округе, развитие масштабных культурных проектов, отражающих колорит территории, содействующих формированию сплоченности городского сообщества, повышению узнаваемости города Петропавловска-Камчатского, как культурной столицы Камчатского края, сохранение и развитие кадрового потенциала муниципальных учреждений культуры и дополнительного образования сферы культуры.</w:t>
      </w:r>
    </w:p>
    <w:p w14:paraId="4AEBF65C" w14:textId="77777777" w:rsidR="006E50EC" w:rsidRPr="006E50EC" w:rsidRDefault="006E50EC" w:rsidP="006E50EC">
      <w:pPr>
        <w:ind w:firstLine="709"/>
        <w:contextualSpacing/>
        <w:jc w:val="both"/>
        <w:rPr>
          <w:rFonts w:ascii="Times New Roman" w:hAnsi="Times New Roman"/>
          <w:color w:val="000000"/>
          <w:sz w:val="28"/>
          <w:szCs w:val="28"/>
        </w:rPr>
      </w:pPr>
      <w:r w:rsidRPr="006E50EC">
        <w:rPr>
          <w:rFonts w:ascii="Times New Roman" w:hAnsi="Times New Roman"/>
          <w:color w:val="000000"/>
          <w:sz w:val="28"/>
          <w:szCs w:val="28"/>
        </w:rPr>
        <w:t xml:space="preserve">На постоянной основе ведется работа по модернизации деятельности учреждений культуры и дополнительного образования с целью приведения их в соответствие с современными потребностями и ожиданиями жителей городского округа. </w:t>
      </w:r>
    </w:p>
    <w:p w14:paraId="5957134F"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На территории городского округа расположено 17 объектов культурного наследия, находящихся в муниципальной собственности.</w:t>
      </w:r>
    </w:p>
    <w:p w14:paraId="7C8C9DD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в целях сохранени</w:t>
      </w:r>
      <w:r w:rsidR="00EA4687">
        <w:rPr>
          <w:rFonts w:ascii="Times New Roman" w:hAnsi="Times New Roman"/>
          <w:sz w:val="28"/>
          <w:szCs w:val="28"/>
        </w:rPr>
        <w:t>я, использования, популяризации</w:t>
      </w:r>
      <w:r w:rsidRPr="006E50EC">
        <w:rPr>
          <w:rFonts w:ascii="Times New Roman" w:hAnsi="Times New Roman"/>
          <w:sz w:val="28"/>
          <w:szCs w:val="28"/>
        </w:rPr>
        <w:t xml:space="preserve"> и государственной охраны объектов культурного наследия проведены следующие мероприятия:</w:t>
      </w:r>
    </w:p>
    <w:p w14:paraId="398FCFF1" w14:textId="5180A832" w:rsidR="006E50EC" w:rsidRPr="006E50EC" w:rsidRDefault="001546BC" w:rsidP="006E50EC">
      <w:pPr>
        <w:ind w:firstLine="709"/>
        <w:jc w:val="both"/>
        <w:rPr>
          <w:rFonts w:ascii="Times New Roman" w:hAnsi="Times New Roman"/>
          <w:sz w:val="28"/>
          <w:szCs w:val="28"/>
        </w:rPr>
      </w:pPr>
      <w:r>
        <w:rPr>
          <w:rFonts w:ascii="Times New Roman" w:hAnsi="Times New Roman"/>
          <w:sz w:val="28"/>
          <w:szCs w:val="28"/>
        </w:rPr>
        <w:t>1) </w:t>
      </w:r>
      <w:r w:rsidR="006E50EC" w:rsidRPr="006E50EC">
        <w:rPr>
          <w:rFonts w:ascii="Times New Roman" w:hAnsi="Times New Roman"/>
          <w:sz w:val="28"/>
          <w:szCs w:val="28"/>
        </w:rPr>
        <w:t>исполнен муниципальный контракт на оказание услуг по научному руководству и авторскому надзору за выполнением ремонтно-реставрационных работ по сохранению объекта культурного наследия федерального значения «Памятник-Часовня, сооруженный в честь успешной обороны города Петропавловска-Камчатского от напад</w:t>
      </w:r>
      <w:r w:rsidR="00EA4687">
        <w:rPr>
          <w:rFonts w:ascii="Times New Roman" w:hAnsi="Times New Roman"/>
          <w:sz w:val="28"/>
          <w:szCs w:val="28"/>
        </w:rPr>
        <w:t xml:space="preserve">ения англо-французской эскадры </w:t>
      </w:r>
      <w:r w:rsidR="006E50EC" w:rsidRPr="006E50EC">
        <w:rPr>
          <w:rFonts w:ascii="Times New Roman" w:hAnsi="Times New Roman"/>
          <w:sz w:val="28"/>
          <w:szCs w:val="28"/>
        </w:rPr>
        <w:t xml:space="preserve">в </w:t>
      </w:r>
      <w:r>
        <w:rPr>
          <w:rFonts w:ascii="Times New Roman" w:hAnsi="Times New Roman"/>
          <w:sz w:val="28"/>
          <w:szCs w:val="28"/>
        </w:rPr>
        <w:br/>
      </w:r>
      <w:r w:rsidR="006E50EC" w:rsidRPr="006E50EC">
        <w:rPr>
          <w:rFonts w:ascii="Times New Roman" w:hAnsi="Times New Roman"/>
          <w:sz w:val="28"/>
          <w:szCs w:val="28"/>
        </w:rPr>
        <w:t>1854 г.» на Никольской сопке;</w:t>
      </w:r>
    </w:p>
    <w:p w14:paraId="5D292931" w14:textId="02E220AE" w:rsidR="006E50EC" w:rsidRPr="006E50EC" w:rsidRDefault="001546BC" w:rsidP="006E50EC">
      <w:pPr>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заключен муниципальный контракт на разработку проектной документации на проведение работ по сохранению объекта культурного наследия регионального значения «Дом № 4 по улице</w:t>
      </w:r>
      <w:r w:rsidR="006E50EC" w:rsidRPr="006E50EC">
        <w:t xml:space="preserve"> </w:t>
      </w:r>
      <w:r w:rsidR="00EA4687">
        <w:rPr>
          <w:rFonts w:ascii="Times New Roman" w:hAnsi="Times New Roman"/>
          <w:sz w:val="28"/>
          <w:szCs w:val="28"/>
        </w:rPr>
        <w:t>(далее – ул.) Красинцев</w:t>
      </w:r>
      <w:r w:rsidR="005A4E81">
        <w:rPr>
          <w:rFonts w:ascii="Times New Roman" w:hAnsi="Times New Roman"/>
          <w:sz w:val="28"/>
          <w:szCs w:val="28"/>
        </w:rPr>
        <w:t xml:space="preserve"> в городе</w:t>
      </w:r>
      <w:r w:rsidR="006E50EC" w:rsidRPr="006E50EC">
        <w:rPr>
          <w:rFonts w:ascii="Times New Roman" w:hAnsi="Times New Roman"/>
          <w:sz w:val="28"/>
          <w:szCs w:val="28"/>
        </w:rPr>
        <w:t xml:space="preserve"> Петропавловске-Камчатском»;</w:t>
      </w:r>
    </w:p>
    <w:p w14:paraId="0F1E1213" w14:textId="60451E29" w:rsidR="006E50EC" w:rsidRPr="006E50EC" w:rsidRDefault="001546BC" w:rsidP="006E50EC">
      <w:pPr>
        <w:ind w:firstLine="709"/>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заключен муниципальны</w:t>
      </w:r>
      <w:r w:rsidR="00EA4687">
        <w:rPr>
          <w:rFonts w:ascii="Times New Roman" w:hAnsi="Times New Roman"/>
          <w:sz w:val="28"/>
          <w:szCs w:val="28"/>
        </w:rPr>
        <w:t>й контракт на выполнение работ</w:t>
      </w:r>
      <w:r w:rsidR="006E50EC" w:rsidRPr="006E50EC">
        <w:rPr>
          <w:rFonts w:ascii="Times New Roman" w:hAnsi="Times New Roman"/>
          <w:sz w:val="28"/>
          <w:szCs w:val="28"/>
        </w:rPr>
        <w:t xml:space="preserve"> по сохранению объекта культурного наследия регионального значения</w:t>
      </w:r>
      <w:r w:rsidR="005A4E81">
        <w:rPr>
          <w:rFonts w:ascii="Times New Roman" w:hAnsi="Times New Roman"/>
          <w:sz w:val="28"/>
          <w:szCs w:val="28"/>
        </w:rPr>
        <w:br/>
      </w:r>
      <w:r w:rsidR="005A4E81">
        <w:rPr>
          <w:rFonts w:ascii="Times New Roman" w:hAnsi="Times New Roman"/>
          <w:sz w:val="28"/>
          <w:szCs w:val="28"/>
        </w:rPr>
        <w:lastRenderedPageBreak/>
        <w:t>«Дом № 13 по ул. Красинцев в городе</w:t>
      </w:r>
      <w:r w:rsidR="006E50EC" w:rsidRPr="006E50EC">
        <w:rPr>
          <w:rFonts w:ascii="Times New Roman" w:hAnsi="Times New Roman"/>
          <w:sz w:val="28"/>
          <w:szCs w:val="28"/>
        </w:rPr>
        <w:t xml:space="preserve"> Петропавловске-Камчатском» (ремонт, реставрация, приспособление для современного использования, реконструкция).</w:t>
      </w:r>
    </w:p>
    <w:p w14:paraId="0FA80B24" w14:textId="58CC3FBE" w:rsidR="006E50EC" w:rsidRPr="00365E28" w:rsidRDefault="006E50EC" w:rsidP="006E50EC">
      <w:pPr>
        <w:tabs>
          <w:tab w:val="left" w:pos="-142"/>
        </w:tabs>
        <w:ind w:firstLine="709"/>
        <w:jc w:val="both"/>
        <w:rPr>
          <w:rFonts w:ascii="Times New Roman" w:hAnsi="Times New Roman"/>
          <w:b/>
          <w:sz w:val="28"/>
          <w:szCs w:val="28"/>
        </w:rPr>
      </w:pPr>
      <w:r w:rsidRPr="00365E28">
        <w:rPr>
          <w:rFonts w:ascii="Times New Roman" w:hAnsi="Times New Roman"/>
          <w:sz w:val="28"/>
          <w:szCs w:val="28"/>
        </w:rPr>
        <w:t>Профессиональное искусс</w:t>
      </w:r>
      <w:r w:rsidR="006D47D9" w:rsidRPr="00365E28">
        <w:rPr>
          <w:rFonts w:ascii="Times New Roman" w:hAnsi="Times New Roman"/>
          <w:sz w:val="28"/>
          <w:szCs w:val="28"/>
        </w:rPr>
        <w:t xml:space="preserve">тво в городе представлено </w:t>
      </w:r>
      <w:r w:rsidRPr="00365E28">
        <w:rPr>
          <w:rFonts w:ascii="Times New Roman" w:hAnsi="Times New Roman"/>
          <w:sz w:val="28"/>
          <w:szCs w:val="28"/>
        </w:rPr>
        <w:t>городским оркестром</w:t>
      </w:r>
      <w:r w:rsidR="006D47D9" w:rsidRPr="00365E28">
        <w:rPr>
          <w:rFonts w:ascii="Times New Roman" w:hAnsi="Times New Roman"/>
          <w:sz w:val="28"/>
          <w:szCs w:val="28"/>
        </w:rPr>
        <w:t>, которым в 2024 году</w:t>
      </w:r>
      <w:r w:rsidRPr="00365E28">
        <w:rPr>
          <w:rFonts w:ascii="Times New Roman" w:hAnsi="Times New Roman"/>
          <w:sz w:val="28"/>
          <w:szCs w:val="28"/>
        </w:rPr>
        <w:t xml:space="preserve"> проведено 74 концерта с общим количеством присутст</w:t>
      </w:r>
      <w:r w:rsidR="00D05F69" w:rsidRPr="00365E28">
        <w:rPr>
          <w:rFonts w:ascii="Times New Roman" w:hAnsi="Times New Roman"/>
          <w:sz w:val="28"/>
          <w:szCs w:val="28"/>
        </w:rPr>
        <w:t>вующих зрителей порядка 26 тыс.</w:t>
      </w:r>
      <w:r w:rsidRPr="00365E28">
        <w:rPr>
          <w:rFonts w:ascii="Times New Roman" w:hAnsi="Times New Roman"/>
          <w:sz w:val="28"/>
          <w:szCs w:val="28"/>
        </w:rPr>
        <w:t xml:space="preserve"> человек. </w:t>
      </w:r>
    </w:p>
    <w:p w14:paraId="3CC02C4F" w14:textId="3CB501E0" w:rsidR="006E50EC" w:rsidRPr="00365E28" w:rsidRDefault="006E50EC" w:rsidP="006E50EC">
      <w:pPr>
        <w:tabs>
          <w:tab w:val="left" w:pos="-142"/>
        </w:tabs>
        <w:ind w:firstLine="709"/>
        <w:jc w:val="both"/>
        <w:rPr>
          <w:rFonts w:ascii="Times New Roman" w:hAnsi="Times New Roman"/>
          <w:sz w:val="28"/>
          <w:szCs w:val="28"/>
        </w:rPr>
      </w:pPr>
      <w:r w:rsidRPr="00365E28">
        <w:rPr>
          <w:rFonts w:ascii="Times New Roman" w:hAnsi="Times New Roman"/>
          <w:sz w:val="28"/>
          <w:szCs w:val="28"/>
        </w:rPr>
        <w:t>Городской оркестр является постоянным участником мероприятий</w:t>
      </w:r>
      <w:r w:rsidRPr="00365E28">
        <w:rPr>
          <w:rFonts w:ascii="Times New Roman" w:hAnsi="Times New Roman"/>
          <w:sz w:val="28"/>
          <w:szCs w:val="28"/>
        </w:rPr>
        <w:br/>
        <w:t>и летних променадов. Всего в течение отчетного года проведено 18 променадов.</w:t>
      </w:r>
    </w:p>
    <w:p w14:paraId="3370B070" w14:textId="7830CE9F" w:rsidR="006E50EC" w:rsidRPr="006E50EC" w:rsidRDefault="006E50EC" w:rsidP="006E50EC">
      <w:pPr>
        <w:tabs>
          <w:tab w:val="left" w:pos="-142"/>
        </w:tabs>
        <w:ind w:firstLine="709"/>
        <w:jc w:val="both"/>
        <w:rPr>
          <w:rFonts w:ascii="Times New Roman" w:hAnsi="Times New Roman"/>
          <w:sz w:val="28"/>
          <w:szCs w:val="28"/>
        </w:rPr>
      </w:pPr>
      <w:r w:rsidRPr="006E50EC">
        <w:rPr>
          <w:rFonts w:ascii="Times New Roman" w:hAnsi="Times New Roman"/>
          <w:sz w:val="28"/>
          <w:szCs w:val="28"/>
        </w:rPr>
        <w:t>В сотрудничестве с краевыми учреждениями «Камчатское концертно-филармоническое объединение», «Ка</w:t>
      </w:r>
      <w:r w:rsidR="00EA4687">
        <w:rPr>
          <w:rFonts w:ascii="Times New Roman" w:hAnsi="Times New Roman"/>
          <w:sz w:val="28"/>
          <w:szCs w:val="28"/>
        </w:rPr>
        <w:t>мчатский камерный оркестр имени</w:t>
      </w:r>
      <w:r w:rsidR="00EA4687">
        <w:rPr>
          <w:rFonts w:ascii="Times New Roman" w:hAnsi="Times New Roman"/>
          <w:sz w:val="28"/>
          <w:szCs w:val="28"/>
        </w:rPr>
        <w:br/>
      </w:r>
      <w:r w:rsidRPr="006E50EC">
        <w:rPr>
          <w:rFonts w:ascii="Times New Roman" w:hAnsi="Times New Roman"/>
          <w:sz w:val="28"/>
          <w:szCs w:val="28"/>
        </w:rPr>
        <w:t xml:space="preserve">Г.А. Аввакумова» и «Камчатская хоровая капелла» городской оркестр реализовал совместные проекты: новогодний мюзикл «Зимняя рапсодия», большой концерт «Советский Новый год», «С Днем победы». </w:t>
      </w:r>
    </w:p>
    <w:p w14:paraId="052D7515" w14:textId="29841368" w:rsidR="006E50EC" w:rsidRPr="006E50EC" w:rsidRDefault="006E50EC" w:rsidP="006E50EC">
      <w:pPr>
        <w:ind w:firstLine="709"/>
        <w:contextualSpacing/>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Библиотечное обслуживание населения городского округа осуществляется </w:t>
      </w:r>
      <w:r w:rsidRPr="005E2CCA">
        <w:rPr>
          <w:rFonts w:ascii="Times New Roman" w:eastAsia="Calibri" w:hAnsi="Times New Roman"/>
          <w:sz w:val="28"/>
          <w:szCs w:val="28"/>
          <w:lang w:eastAsia="en-US"/>
        </w:rPr>
        <w:t>МБУК «ЦБС»,</w:t>
      </w:r>
      <w:r w:rsidRPr="006E50EC">
        <w:rPr>
          <w:rFonts w:ascii="Times New Roman" w:eastAsia="Calibri" w:hAnsi="Times New Roman"/>
          <w:sz w:val="28"/>
          <w:szCs w:val="28"/>
          <w:lang w:eastAsia="en-US"/>
        </w:rPr>
        <w:t xml:space="preserve"> состоящее из 9 библиотек-филиалов и 2 и</w:t>
      </w:r>
      <w:r w:rsidR="00D05F69">
        <w:rPr>
          <w:rFonts w:ascii="Times New Roman" w:eastAsia="Calibri" w:hAnsi="Times New Roman"/>
          <w:sz w:val="28"/>
          <w:szCs w:val="28"/>
          <w:lang w:eastAsia="en-US"/>
        </w:rPr>
        <w:t>нформационно-библиотечных</w:t>
      </w:r>
      <w:r w:rsidR="00D05F69" w:rsidRPr="00613009">
        <w:rPr>
          <w:rFonts w:ascii="Times New Roman" w:eastAsia="Calibri" w:hAnsi="Times New Roman"/>
          <w:sz w:val="28"/>
          <w:szCs w:val="28"/>
          <w:lang w:eastAsia="en-US"/>
        </w:rPr>
        <w:t xml:space="preserve"> центр</w:t>
      </w:r>
      <w:r w:rsidR="00613009" w:rsidRPr="00613009">
        <w:rPr>
          <w:rFonts w:ascii="Times New Roman" w:eastAsia="Calibri" w:hAnsi="Times New Roman"/>
          <w:sz w:val="28"/>
          <w:szCs w:val="28"/>
          <w:lang w:eastAsia="en-US"/>
        </w:rPr>
        <w:t>ов</w:t>
      </w:r>
      <w:r w:rsidRPr="006E50EC">
        <w:rPr>
          <w:rFonts w:ascii="Times New Roman" w:eastAsia="Calibri" w:hAnsi="Times New Roman"/>
          <w:sz w:val="28"/>
          <w:szCs w:val="28"/>
          <w:lang w:eastAsia="en-US"/>
        </w:rPr>
        <w:t xml:space="preserve">. </w:t>
      </w:r>
      <w:r w:rsidRPr="006E50EC">
        <w:rPr>
          <w:rFonts w:ascii="Times New Roman" w:hAnsi="Times New Roman"/>
          <w:sz w:val="28"/>
          <w:szCs w:val="28"/>
        </w:rPr>
        <w:t>Целью деятельности МБУК «ЦБС» является создание условий и оказание услуг для удовлетворения культурных потребностей населения, приобщение к ценностям национальной и мировой культуры путем реализации прав на свободный доступ к информации.</w:t>
      </w:r>
      <w:r w:rsidRPr="006E50EC">
        <w:rPr>
          <w:rFonts w:ascii="Times New Roman" w:hAnsi="Times New Roman"/>
          <w:b/>
          <w:sz w:val="28"/>
          <w:szCs w:val="28"/>
        </w:rPr>
        <w:t xml:space="preserve"> </w:t>
      </w:r>
    </w:p>
    <w:p w14:paraId="3BF1698A"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Библиотеки являются информационными, культурными и просветительскими центрами для жителей городского округа, в которых внедряются традиционные и инновационные формы работы, максимально соответствующие запросам пользователей.</w:t>
      </w:r>
    </w:p>
    <w:p w14:paraId="376AB4D7" w14:textId="1BDFE8A2"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2024 году структурными подразделениями библиотечной системы города проведены 160 мероприятий, посвященных: Дню беременных, </w:t>
      </w:r>
      <w:r w:rsidRPr="006E50EC">
        <w:rPr>
          <w:rFonts w:ascii="Times New Roman" w:hAnsi="Times New Roman"/>
          <w:sz w:val="28"/>
          <w:szCs w:val="28"/>
        </w:rPr>
        <w:br/>
        <w:t>Дню матери, Дню семьи, Дню пожилого человека, другим д</w:t>
      </w:r>
      <w:r w:rsidR="003A60EF">
        <w:rPr>
          <w:rFonts w:ascii="Times New Roman" w:hAnsi="Times New Roman"/>
          <w:sz w:val="28"/>
          <w:szCs w:val="28"/>
        </w:rPr>
        <w:t xml:space="preserve">атам, объединившим </w:t>
      </w:r>
      <w:r w:rsidR="003A60EF" w:rsidRPr="00613009">
        <w:rPr>
          <w:rFonts w:ascii="Times New Roman" w:hAnsi="Times New Roman"/>
          <w:sz w:val="28"/>
          <w:szCs w:val="28"/>
        </w:rPr>
        <w:t xml:space="preserve">более </w:t>
      </w:r>
      <w:r w:rsidR="00393058" w:rsidRPr="00613009">
        <w:rPr>
          <w:rFonts w:ascii="Times New Roman" w:hAnsi="Times New Roman"/>
          <w:sz w:val="28"/>
          <w:szCs w:val="28"/>
        </w:rPr>
        <w:t>4 тыс.</w:t>
      </w:r>
      <w:r w:rsidRPr="00613009">
        <w:rPr>
          <w:rFonts w:ascii="Times New Roman" w:hAnsi="Times New Roman"/>
          <w:sz w:val="28"/>
          <w:szCs w:val="28"/>
        </w:rPr>
        <w:t xml:space="preserve"> </w:t>
      </w:r>
      <w:r w:rsidRPr="006E50EC">
        <w:rPr>
          <w:rFonts w:ascii="Times New Roman" w:hAnsi="Times New Roman"/>
          <w:sz w:val="28"/>
          <w:szCs w:val="28"/>
        </w:rPr>
        <w:t>участников.</w:t>
      </w:r>
    </w:p>
    <w:p w14:paraId="13A8708D" w14:textId="2F78A93B"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Городские библиотеки, являются участниками всероссийских и межрегиональных акций, а также принимают участие в общегородских мероприятиях. С июня по октябрь 2024 года Центральная библиотека, информационно-библиотечный центр «Доступный город» участвовали в организации и проведении мероприятий в рамках общегородских культурно-массовых мероприятий «Городские променады». Для горожан и гостей города проводились разнообразные мастер-классы, игровые программы, выставки-ярмарки комнатных растений, викторины, организовывались читальные залы под открытым небом, сумевшие </w:t>
      </w:r>
      <w:r w:rsidRPr="00613009">
        <w:rPr>
          <w:rFonts w:ascii="Times New Roman" w:hAnsi="Times New Roman"/>
          <w:sz w:val="28"/>
          <w:szCs w:val="28"/>
        </w:rPr>
        <w:t xml:space="preserve">собрать </w:t>
      </w:r>
      <w:r w:rsidR="00393058" w:rsidRPr="00613009">
        <w:rPr>
          <w:rFonts w:ascii="Times New Roman" w:hAnsi="Times New Roman"/>
          <w:sz w:val="28"/>
          <w:szCs w:val="28"/>
        </w:rPr>
        <w:t>более 1,5 тыс.</w:t>
      </w:r>
      <w:r w:rsidRPr="00613009">
        <w:rPr>
          <w:rFonts w:ascii="Times New Roman" w:hAnsi="Times New Roman"/>
          <w:sz w:val="28"/>
          <w:szCs w:val="28"/>
        </w:rPr>
        <w:t xml:space="preserve"> человек.</w:t>
      </w:r>
    </w:p>
    <w:p w14:paraId="3FF29FE6" w14:textId="4BEBB059"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В 2024 году МБУК «ЦБС» был проведен масштабный</w:t>
      </w:r>
      <w:r w:rsidR="006702CE">
        <w:rPr>
          <w:rFonts w:ascii="Times New Roman" w:hAnsi="Times New Roman"/>
          <w:sz w:val="28"/>
          <w:szCs w:val="28"/>
        </w:rPr>
        <w:t xml:space="preserve"> 6</w:t>
      </w:r>
      <w:r w:rsidRPr="00365E28">
        <w:rPr>
          <w:rFonts w:ascii="Times New Roman" w:hAnsi="Times New Roman"/>
          <w:sz w:val="28"/>
          <w:szCs w:val="28"/>
        </w:rPr>
        <w:t xml:space="preserve"> </w:t>
      </w:r>
      <w:r w:rsidRPr="006E50EC">
        <w:rPr>
          <w:rFonts w:ascii="Times New Roman" w:hAnsi="Times New Roman"/>
          <w:sz w:val="28"/>
          <w:szCs w:val="28"/>
        </w:rPr>
        <w:t xml:space="preserve">городской онлайн конкурс чтецов поэтических произведений среди дошкольников «Песни древней страны Уйкоаль», посвященный 95-летию ительменского поэта и писателя </w:t>
      </w:r>
      <w:r w:rsidR="00EA4687">
        <w:rPr>
          <w:rFonts w:ascii="Times New Roman" w:hAnsi="Times New Roman"/>
          <w:sz w:val="28"/>
          <w:szCs w:val="28"/>
        </w:rPr>
        <w:br/>
      </w:r>
      <w:r w:rsidRPr="006E50EC">
        <w:rPr>
          <w:rFonts w:ascii="Times New Roman" w:hAnsi="Times New Roman"/>
          <w:sz w:val="28"/>
          <w:szCs w:val="28"/>
        </w:rPr>
        <w:t>Г.Г. Поротова. В конкурсном отборе приняли участие 46 дошкольных образовательных учреждений и 20 самостоятельных конкурсантов, которыми были представлены 154 видеоролика с участием 189 юных чтецов. Данный проект в 2024 году отмечен почетной премией им. В.П. Андрианова в номинации «За достижения в области библиотечного дела».</w:t>
      </w:r>
    </w:p>
    <w:p w14:paraId="59ED09C1" w14:textId="2462C180"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Конкурс летнего чтения «БиблиоЛето» ежегодно предлагает школьникам в возрасте от 7 до 17 лет рассказать о любимой книге, заинтересовать ею </w:t>
      </w:r>
      <w:r w:rsidRPr="006E50EC">
        <w:rPr>
          <w:rFonts w:ascii="Times New Roman" w:hAnsi="Times New Roman"/>
          <w:sz w:val="28"/>
          <w:szCs w:val="28"/>
        </w:rPr>
        <w:lastRenderedPageBreak/>
        <w:t xml:space="preserve">сверстников, выполнив творческую работу: рисунок-иллюстрацию, эссе или стихотворение, мотивирующее прочесть произведение. В 2024 году конкурс </w:t>
      </w:r>
      <w:r w:rsidR="00D05F69">
        <w:rPr>
          <w:rFonts w:ascii="Times New Roman" w:hAnsi="Times New Roman"/>
          <w:sz w:val="28"/>
          <w:szCs w:val="28"/>
        </w:rPr>
        <w:t xml:space="preserve">проводился в 7 </w:t>
      </w:r>
      <w:r w:rsidRPr="006E50EC">
        <w:rPr>
          <w:rFonts w:ascii="Times New Roman" w:hAnsi="Times New Roman"/>
          <w:sz w:val="28"/>
          <w:szCs w:val="28"/>
        </w:rPr>
        <w:t>раз и объединил 68 любителей чтения. Темами года стали: оборона Петропавловска-Камчатского 1854 года, произведения камчатских писателей Н.В. Санеева, Г.Г. Поротова.</w:t>
      </w:r>
    </w:p>
    <w:p w14:paraId="759C0AB9"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2024 году МБУК «ЦБС» проведен Исторический диктант на тему </w:t>
      </w:r>
      <w:r w:rsidR="00EA4687">
        <w:rPr>
          <w:rFonts w:ascii="Times New Roman" w:hAnsi="Times New Roman"/>
          <w:sz w:val="28"/>
          <w:szCs w:val="28"/>
        </w:rPr>
        <w:br/>
      </w:r>
      <w:r w:rsidRPr="006E50EC">
        <w:rPr>
          <w:rFonts w:ascii="Times New Roman" w:hAnsi="Times New Roman"/>
          <w:sz w:val="28"/>
          <w:szCs w:val="28"/>
        </w:rPr>
        <w:t>«170-летний юбилей Петропавловской обороны». В диктанте приняли участие 202 читателя, удаленно ответили на во</w:t>
      </w:r>
      <w:r w:rsidR="00EA4687">
        <w:rPr>
          <w:rFonts w:ascii="Times New Roman" w:hAnsi="Times New Roman"/>
          <w:sz w:val="28"/>
          <w:szCs w:val="28"/>
        </w:rPr>
        <w:t xml:space="preserve">просы более 100 пользователей. </w:t>
      </w:r>
      <w:r w:rsidRPr="006E50EC">
        <w:rPr>
          <w:rFonts w:ascii="Times New Roman" w:hAnsi="Times New Roman"/>
          <w:sz w:val="28"/>
          <w:szCs w:val="28"/>
        </w:rPr>
        <w:t>Всего проект собрал более 300 участников.</w:t>
      </w:r>
    </w:p>
    <w:p w14:paraId="7E5464B2"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Культурно-досуговая деятельность городского округа представлена двумя учреждениями: </w:t>
      </w:r>
    </w:p>
    <w:p w14:paraId="06A80CDC" w14:textId="77777777" w:rsidR="006E50EC" w:rsidRPr="006E50EC" w:rsidRDefault="00EA4687"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муниципальное автономное учреждение культуры «Дом культуры и досуга «Апрель»;</w:t>
      </w:r>
    </w:p>
    <w:p w14:paraId="780201B3" w14:textId="77777777" w:rsidR="006E50EC" w:rsidRPr="006E50EC" w:rsidRDefault="00EA4687"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муниципальное автономное учреждение культуры «Городской дом культуры «СРВ».</w:t>
      </w:r>
    </w:p>
    <w:p w14:paraId="00082F8F" w14:textId="77777777" w:rsidR="006E50EC" w:rsidRPr="006E50EC" w:rsidRDefault="006E50EC" w:rsidP="006E50EC">
      <w:pPr>
        <w:widowControl w:val="0"/>
        <w:autoSpaceDE w:val="0"/>
        <w:ind w:firstLine="709"/>
        <w:jc w:val="both"/>
        <w:rPr>
          <w:rFonts w:cs="Calibri"/>
        </w:rPr>
      </w:pPr>
      <w:r w:rsidRPr="006E50EC">
        <w:rPr>
          <w:rFonts w:ascii="Times New Roman" w:hAnsi="Times New Roman"/>
          <w:sz w:val="28"/>
          <w:szCs w:val="28"/>
        </w:rPr>
        <w:t>Целью деятельности культурно-досуговых учреждений является обеспечение досуга, разумного и полноценного отдыха, сохранение культурных ценностей, популяризация народного творчества, духовное и физическое совершенствование личности, освоение человеком мира культуры</w:t>
      </w:r>
      <w:r w:rsidRPr="006E50EC">
        <w:rPr>
          <w:rFonts w:ascii="Segoe UI" w:hAnsi="Segoe UI" w:cs="Segoe UI"/>
          <w:color w:val="000000"/>
          <w:sz w:val="20"/>
          <w:szCs w:val="20"/>
        </w:rPr>
        <w:t>.</w:t>
      </w:r>
    </w:p>
    <w:p w14:paraId="55153A6B" w14:textId="624DBE5F" w:rsidR="006E50EC" w:rsidRPr="006E50EC" w:rsidRDefault="006E50EC" w:rsidP="006E50EC">
      <w:pPr>
        <w:autoSpaceDE w:val="0"/>
        <w:autoSpaceDN w:val="0"/>
        <w:ind w:firstLine="709"/>
        <w:jc w:val="both"/>
        <w:rPr>
          <w:rFonts w:cs="Calibri"/>
        </w:rPr>
      </w:pPr>
      <w:r w:rsidRPr="006E50EC">
        <w:rPr>
          <w:rFonts w:ascii="Times New Roman" w:hAnsi="Times New Roman"/>
          <w:sz w:val="28"/>
          <w:szCs w:val="28"/>
        </w:rPr>
        <w:t>В культурно-досуговых учреждениях осуществляли свою деятельность</w:t>
      </w:r>
      <w:r w:rsidRPr="006E50EC">
        <w:rPr>
          <w:rFonts w:ascii="Times New Roman" w:hAnsi="Times New Roman"/>
          <w:sz w:val="28"/>
          <w:szCs w:val="28"/>
        </w:rPr>
        <w:br/>
        <w:t>67 клубных формирований, в которых реализовали свои творчес</w:t>
      </w:r>
      <w:r w:rsidR="00393058">
        <w:rPr>
          <w:rFonts w:ascii="Times New Roman" w:hAnsi="Times New Roman"/>
          <w:sz w:val="28"/>
          <w:szCs w:val="28"/>
        </w:rPr>
        <w:t xml:space="preserve">кие способности более 1,5 тыс. </w:t>
      </w:r>
      <w:r w:rsidRPr="006E50EC">
        <w:rPr>
          <w:rFonts w:ascii="Times New Roman" w:hAnsi="Times New Roman"/>
          <w:sz w:val="28"/>
          <w:szCs w:val="28"/>
        </w:rPr>
        <w:t>человек.</w:t>
      </w:r>
      <w:r w:rsidRPr="006E50EC">
        <w:rPr>
          <w:rFonts w:cs="Calibri"/>
        </w:rPr>
        <w:t xml:space="preserve"> </w:t>
      </w:r>
      <w:r w:rsidRPr="006E50EC">
        <w:rPr>
          <w:rFonts w:ascii="Times New Roman" w:hAnsi="Times New Roman"/>
          <w:sz w:val="28"/>
          <w:szCs w:val="28"/>
        </w:rPr>
        <w:t>В 2024 году учреждениями проведено 1 085 культурно-массовых мероприятий, в которых</w:t>
      </w:r>
      <w:r w:rsidR="00393058">
        <w:rPr>
          <w:rFonts w:ascii="Times New Roman" w:hAnsi="Times New Roman"/>
          <w:sz w:val="28"/>
          <w:szCs w:val="28"/>
        </w:rPr>
        <w:t xml:space="preserve"> приняли участие более 180 тыс.</w:t>
      </w:r>
      <w:r w:rsidRPr="006E50EC">
        <w:rPr>
          <w:rFonts w:ascii="Times New Roman" w:hAnsi="Times New Roman"/>
          <w:sz w:val="28"/>
          <w:szCs w:val="28"/>
        </w:rPr>
        <w:t xml:space="preserve"> человек.</w:t>
      </w:r>
    </w:p>
    <w:p w14:paraId="2A6F00ED"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 xml:space="preserve">Одним из важнейших направлений деятельности учреждений культуры является работа с людьми старшего поколения. Основными задачами являются помощь в </w:t>
      </w:r>
      <w:r w:rsidRPr="006E50EC">
        <w:rPr>
          <w:rFonts w:ascii="Times New Roman" w:hAnsi="Times New Roman"/>
          <w:bCs/>
          <w:sz w:val="28"/>
          <w:szCs w:val="28"/>
          <w:shd w:val="clear" w:color="auto" w:fill="FFFFFF"/>
        </w:rPr>
        <w:t>поиске новых интересов и целей</w:t>
      </w:r>
      <w:r w:rsidRPr="006E50EC">
        <w:rPr>
          <w:rFonts w:ascii="Times New Roman" w:hAnsi="Times New Roman"/>
          <w:sz w:val="28"/>
          <w:szCs w:val="28"/>
        </w:rPr>
        <w:t xml:space="preserve">, </w:t>
      </w:r>
      <w:r w:rsidRPr="006E50EC">
        <w:rPr>
          <w:rFonts w:ascii="Times New Roman" w:hAnsi="Times New Roman"/>
          <w:bCs/>
          <w:sz w:val="28"/>
          <w:szCs w:val="28"/>
          <w:shd w:val="clear" w:color="auto" w:fill="FFFFFF"/>
        </w:rPr>
        <w:t>поддержание социальных связей, эмоционального благополучия,</w:t>
      </w:r>
      <w:r w:rsidRPr="006E50EC">
        <w:rPr>
          <w:rFonts w:ascii="Times New Roman" w:hAnsi="Times New Roman"/>
          <w:sz w:val="28"/>
          <w:szCs w:val="28"/>
        </w:rPr>
        <w:t xml:space="preserve"> </w:t>
      </w:r>
      <w:r w:rsidRPr="006E50EC">
        <w:rPr>
          <w:rFonts w:ascii="Times New Roman" w:hAnsi="Times New Roman"/>
          <w:bCs/>
          <w:sz w:val="28"/>
          <w:szCs w:val="28"/>
          <w:shd w:val="clear" w:color="auto" w:fill="FFFFFF"/>
        </w:rPr>
        <w:t>физического здоровья и активности.</w:t>
      </w:r>
      <w:r w:rsidRPr="006E50EC">
        <w:rPr>
          <w:rFonts w:ascii="Times New Roman" w:hAnsi="Times New Roman"/>
          <w:sz w:val="28"/>
          <w:szCs w:val="28"/>
        </w:rPr>
        <w:t xml:space="preserve"> </w:t>
      </w:r>
    </w:p>
    <w:p w14:paraId="7F835458" w14:textId="5D0CEADB"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В 2024 году в муниципальных учреждениях дополнительного образов</w:t>
      </w:r>
      <w:r w:rsidR="00393058">
        <w:rPr>
          <w:rFonts w:ascii="Times New Roman" w:hAnsi="Times New Roman"/>
          <w:sz w:val="28"/>
          <w:szCs w:val="28"/>
        </w:rPr>
        <w:t>ания обучалось порядка 1,5 тыс.</w:t>
      </w:r>
      <w:r w:rsidRPr="006E50EC">
        <w:rPr>
          <w:rFonts w:ascii="Times New Roman" w:hAnsi="Times New Roman"/>
          <w:sz w:val="28"/>
          <w:szCs w:val="28"/>
        </w:rPr>
        <w:t xml:space="preserve"> детей, окончили обучение 116 выпускников (из них продолжили обучение в средних и высших учебных заведениях 24 человека). </w:t>
      </w:r>
    </w:p>
    <w:p w14:paraId="6C47A269"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О высоком уровне подготовки обучающихся свидетельствует их успешное участие в конкурсах, фестивалях, выставках разных уровней. </w:t>
      </w:r>
    </w:p>
    <w:p w14:paraId="132E8C76" w14:textId="13E46CA8"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течение 2024 года детские школы искусств Петропавловск-Камчатского городского округа приняли участие в 53 конкурсах (международных, всероссийских, краевых, муниципальных, в том числе дистанционных), </w:t>
      </w:r>
      <w:r w:rsidRPr="006E50EC">
        <w:rPr>
          <w:rFonts w:ascii="Times New Roman" w:hAnsi="Times New Roman"/>
          <w:sz w:val="28"/>
          <w:szCs w:val="28"/>
        </w:rPr>
        <w:br/>
        <w:t xml:space="preserve">по результатам которых учащиеся школ получили 114 </w:t>
      </w:r>
      <w:r w:rsidRPr="006702CE">
        <w:rPr>
          <w:rFonts w:ascii="Times New Roman" w:hAnsi="Times New Roman"/>
          <w:sz w:val="28"/>
          <w:szCs w:val="28"/>
        </w:rPr>
        <w:t xml:space="preserve">дипломов </w:t>
      </w:r>
      <w:r w:rsidR="006702CE" w:rsidRPr="006702CE">
        <w:rPr>
          <w:rFonts w:ascii="Times New Roman" w:hAnsi="Times New Roman"/>
          <w:sz w:val="28"/>
          <w:szCs w:val="28"/>
        </w:rPr>
        <w:t>1</w:t>
      </w:r>
      <w:r w:rsidRPr="006702CE">
        <w:rPr>
          <w:rFonts w:ascii="Times New Roman" w:hAnsi="Times New Roman"/>
          <w:sz w:val="28"/>
          <w:szCs w:val="28"/>
        </w:rPr>
        <w:t xml:space="preserve"> степени,</w:t>
      </w:r>
      <w:r w:rsidR="00FF4CD1" w:rsidRPr="006702CE">
        <w:rPr>
          <w:rFonts w:ascii="Times New Roman" w:hAnsi="Times New Roman"/>
          <w:sz w:val="28"/>
          <w:szCs w:val="28"/>
        </w:rPr>
        <w:t xml:space="preserve"> </w:t>
      </w:r>
      <w:r w:rsidR="002F336B" w:rsidRPr="006702CE">
        <w:rPr>
          <w:rFonts w:ascii="Times New Roman" w:hAnsi="Times New Roman"/>
          <w:sz w:val="28"/>
          <w:szCs w:val="28"/>
        </w:rPr>
        <w:br/>
      </w:r>
      <w:r w:rsidR="006702CE" w:rsidRPr="006702CE">
        <w:rPr>
          <w:rFonts w:ascii="Times New Roman" w:hAnsi="Times New Roman"/>
          <w:sz w:val="28"/>
          <w:szCs w:val="28"/>
        </w:rPr>
        <w:t>73 диплома 2</w:t>
      </w:r>
      <w:r w:rsidRPr="006702CE">
        <w:rPr>
          <w:rFonts w:ascii="Times New Roman" w:hAnsi="Times New Roman"/>
          <w:sz w:val="28"/>
          <w:szCs w:val="28"/>
        </w:rPr>
        <w:t xml:space="preserve"> степени, 70 дипломов </w:t>
      </w:r>
      <w:r w:rsidR="006702CE" w:rsidRPr="006702CE">
        <w:rPr>
          <w:rFonts w:ascii="Times New Roman" w:hAnsi="Times New Roman"/>
          <w:sz w:val="28"/>
          <w:szCs w:val="28"/>
        </w:rPr>
        <w:t>3</w:t>
      </w:r>
      <w:r w:rsidRPr="006702CE">
        <w:rPr>
          <w:rFonts w:ascii="Times New Roman" w:hAnsi="Times New Roman"/>
          <w:sz w:val="28"/>
          <w:szCs w:val="28"/>
        </w:rPr>
        <w:t xml:space="preserve"> степени, </w:t>
      </w:r>
      <w:r w:rsidRPr="006E50EC">
        <w:rPr>
          <w:rFonts w:ascii="Times New Roman" w:hAnsi="Times New Roman"/>
          <w:sz w:val="28"/>
          <w:szCs w:val="28"/>
        </w:rPr>
        <w:t>16 Гран-при и посетили такие города, как Москва, Санкт-Петербург, Владивосток, Ярославль, Калининград.</w:t>
      </w:r>
    </w:p>
    <w:p w14:paraId="7BCF3726" w14:textId="310FE674"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В 2024 году на территор</w:t>
      </w:r>
      <w:r w:rsidR="00FF4CD1">
        <w:rPr>
          <w:rFonts w:ascii="Times New Roman" w:hAnsi="Times New Roman"/>
          <w:sz w:val="28"/>
          <w:szCs w:val="28"/>
        </w:rPr>
        <w:t xml:space="preserve">ии городского округа проведено </w:t>
      </w:r>
      <w:r w:rsidR="002F336B">
        <w:rPr>
          <w:rFonts w:ascii="Times New Roman" w:hAnsi="Times New Roman"/>
          <w:sz w:val="28"/>
          <w:szCs w:val="28"/>
        </w:rPr>
        <w:br/>
      </w:r>
      <w:r w:rsidRPr="006E50EC">
        <w:rPr>
          <w:rFonts w:ascii="Times New Roman" w:hAnsi="Times New Roman"/>
          <w:sz w:val="28"/>
          <w:szCs w:val="28"/>
        </w:rPr>
        <w:t>206 общегородских культурно-массовых мероприятий на открытых площадках,</w:t>
      </w:r>
      <w:r w:rsidR="00393058">
        <w:rPr>
          <w:rFonts w:ascii="Times New Roman" w:hAnsi="Times New Roman"/>
          <w:sz w:val="28"/>
          <w:szCs w:val="28"/>
        </w:rPr>
        <w:t xml:space="preserve"> которые собрали около 150 тыс.</w:t>
      </w:r>
      <w:r w:rsidRPr="006E50EC">
        <w:rPr>
          <w:rFonts w:ascii="Times New Roman" w:hAnsi="Times New Roman"/>
          <w:sz w:val="28"/>
          <w:szCs w:val="28"/>
        </w:rPr>
        <w:t xml:space="preserve"> гостей и жителей горо</w:t>
      </w:r>
      <w:r w:rsidR="002F336B">
        <w:rPr>
          <w:rFonts w:ascii="Times New Roman" w:hAnsi="Times New Roman"/>
          <w:sz w:val="28"/>
          <w:szCs w:val="28"/>
        </w:rPr>
        <w:t>да разных возрастных категорий.</w:t>
      </w:r>
    </w:p>
    <w:p w14:paraId="5783940E"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В 2024 году Управлением культуры, спорта и молодежной политики администрации Петропавловск-Камчатского городского округа (далее – Управление культуры, спорта и молодежной политики) совместно с культурно-</w:t>
      </w:r>
      <w:r w:rsidRPr="006E50EC">
        <w:rPr>
          <w:rFonts w:ascii="Times New Roman" w:hAnsi="Times New Roman"/>
          <w:sz w:val="28"/>
          <w:szCs w:val="28"/>
        </w:rPr>
        <w:lastRenderedPageBreak/>
        <w:t xml:space="preserve">досуговыми учреждениями городского округа и общественными организациями проведены следующие мероприятия: </w:t>
      </w:r>
    </w:p>
    <w:p w14:paraId="6DD3C29C" w14:textId="77777777" w:rsidR="006E50EC" w:rsidRPr="006E50EC" w:rsidRDefault="00FF4CD1"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совместно с Петропавловской и Камчатской Православной Епархией были проведены: прохождение Крестного хода в рамках праздничных программ «Новогодние каникулы», посвященных встрече Нового 2024 года и Рождества, торжественное мероприятие, посвященное Дню Святых Первоверховных апостолов Петра и Павла, торжественное мероприятие, посвященное 170-летию Дня героической обороны Петропавловска-Камчатского от нападения англо-французской эскадры;</w:t>
      </w:r>
    </w:p>
    <w:p w14:paraId="6FDDDF98" w14:textId="6F0D8546" w:rsidR="006E50EC" w:rsidRPr="006E50EC" w:rsidRDefault="00480097"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 xml:space="preserve">совместно с Управлением войск и сил на Северо-Востоке Российской Федерации состоялись мероприятия, посвященные Дню защитника Отечества, Дню Победы, Дню памяти и скорби – дню начала Великой Отечественной войны, Дню Военно-Морского Флота, Дню Победы над милитаристской Японией и окончания Второй мировой войны, 170-летию Дня героической обороны Петропавловска-Камчатского от нападения </w:t>
      </w:r>
      <w:r w:rsidR="002F336B">
        <w:rPr>
          <w:rFonts w:ascii="Times New Roman" w:hAnsi="Times New Roman"/>
          <w:sz w:val="28"/>
          <w:szCs w:val="28"/>
        </w:rPr>
        <w:t>англо-французской эскадры, 284</w:t>
      </w:r>
      <w:r w:rsidR="006E50EC" w:rsidRPr="006E50EC">
        <w:rPr>
          <w:rFonts w:ascii="Times New Roman" w:hAnsi="Times New Roman"/>
          <w:sz w:val="28"/>
          <w:szCs w:val="28"/>
        </w:rPr>
        <w:t xml:space="preserve"> годовщине города Петропавловска-Камчатского;</w:t>
      </w:r>
    </w:p>
    <w:p w14:paraId="2DD7AD0D" w14:textId="16D22AA9" w:rsidR="006E50EC" w:rsidRPr="006E50EC" w:rsidRDefault="000C7B58" w:rsidP="006E50EC">
      <w:pPr>
        <w:widowControl w:val="0"/>
        <w:autoSpaceDE w:val="0"/>
        <w:ind w:firstLine="709"/>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совместно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Камчатскому краю проведено мероприятие, посвященное Дню пожарной охраны;</w:t>
      </w:r>
    </w:p>
    <w:p w14:paraId="461695AD" w14:textId="038E3931" w:rsidR="006E50EC" w:rsidRPr="006E50EC" w:rsidRDefault="00480097"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совместно с Камчатской региональной межнациональной общественной организацией «Содружество» проведена культур</w:t>
      </w:r>
      <w:r w:rsidR="002F336B">
        <w:rPr>
          <w:rFonts w:ascii="Times New Roman" w:hAnsi="Times New Roman"/>
          <w:sz w:val="28"/>
          <w:szCs w:val="28"/>
        </w:rPr>
        <w:t xml:space="preserve">ная программа, посвященная </w:t>
      </w:r>
      <w:r w:rsidR="002F336B">
        <w:rPr>
          <w:rFonts w:ascii="Times New Roman" w:hAnsi="Times New Roman"/>
          <w:sz w:val="28"/>
          <w:szCs w:val="28"/>
        </w:rPr>
        <w:br/>
        <w:t>10</w:t>
      </w:r>
      <w:r w:rsidR="006E50EC" w:rsidRPr="006E50EC">
        <w:rPr>
          <w:rFonts w:ascii="Times New Roman" w:hAnsi="Times New Roman"/>
          <w:sz w:val="28"/>
          <w:szCs w:val="28"/>
        </w:rPr>
        <w:t xml:space="preserve"> годовщине возвращения Крыма в состав Российской Федерации и праздничная программа, посвященная Дню России;</w:t>
      </w:r>
    </w:p>
    <w:p w14:paraId="6B78F266" w14:textId="235B97ED" w:rsidR="006E50EC" w:rsidRPr="006E50EC" w:rsidRDefault="000C7B58" w:rsidP="006E50EC">
      <w:pPr>
        <w:widowControl w:val="0"/>
        <w:autoSpaceDE w:val="0"/>
        <w:ind w:firstLine="709"/>
        <w:jc w:val="both"/>
        <w:rPr>
          <w:rFonts w:ascii="Times New Roman" w:hAnsi="Times New Roman"/>
          <w:sz w:val="28"/>
          <w:szCs w:val="28"/>
        </w:rPr>
      </w:pPr>
      <w:r>
        <w:rPr>
          <w:rFonts w:ascii="Times New Roman" w:hAnsi="Times New Roman"/>
          <w:sz w:val="28"/>
          <w:szCs w:val="28"/>
        </w:rPr>
        <w:t>5) </w:t>
      </w:r>
      <w:r w:rsidR="006E50EC" w:rsidRPr="006E50EC">
        <w:rPr>
          <w:rFonts w:ascii="Times New Roman" w:hAnsi="Times New Roman"/>
          <w:sz w:val="28"/>
          <w:szCs w:val="28"/>
        </w:rPr>
        <w:t>совместно с Общероссийской общественно-государственной организацией «Ассамблея народов России» проведено праздничное мероприятие, посвященное Дню народного единства;</w:t>
      </w:r>
    </w:p>
    <w:p w14:paraId="19F82A1E" w14:textId="77777777" w:rsidR="006E50EC" w:rsidRPr="006E50EC" w:rsidRDefault="00480097"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6) </w:t>
      </w:r>
      <w:r w:rsidR="006E50EC" w:rsidRPr="006E50EC">
        <w:rPr>
          <w:rFonts w:ascii="Times New Roman" w:hAnsi="Times New Roman"/>
          <w:sz w:val="28"/>
          <w:szCs w:val="28"/>
        </w:rPr>
        <w:t>оказано содействие Правительству Камчатского края в проведении мероприятий, посвященных Дню местного самоуправления, Дню Рыбака, Дню горной промышленности Камчатского края, в подведении итогов конкурса «Лучший муниципальный служащий года в Камчатском крае», в проведении международного форума по сохранению хищных видов птиц «День Сокола».</w:t>
      </w:r>
    </w:p>
    <w:p w14:paraId="60748C80" w14:textId="16136966"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Учреждениями культуры на постоянной основе проводятся мероприятия в поддержку военнослужащих – участников специальной военной операции </w:t>
      </w:r>
      <w:r w:rsidR="000C7B58">
        <w:rPr>
          <w:rFonts w:ascii="Times New Roman" w:hAnsi="Times New Roman"/>
          <w:sz w:val="28"/>
          <w:szCs w:val="28"/>
        </w:rPr>
        <w:br/>
      </w:r>
      <w:r w:rsidRPr="006E50EC">
        <w:rPr>
          <w:rFonts w:ascii="Times New Roman" w:hAnsi="Times New Roman"/>
          <w:sz w:val="28"/>
          <w:szCs w:val="28"/>
        </w:rPr>
        <w:t>(далее – СВО) и их семей.</w:t>
      </w:r>
    </w:p>
    <w:p w14:paraId="723EEEE7" w14:textId="4F203283"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течение 2024 года для военнослужащих и членов их семей проведены </w:t>
      </w:r>
      <w:r w:rsidR="000C7B58">
        <w:rPr>
          <w:rFonts w:ascii="Times New Roman" w:hAnsi="Times New Roman"/>
          <w:sz w:val="28"/>
          <w:szCs w:val="28"/>
        </w:rPr>
        <w:br/>
      </w:r>
      <w:r w:rsidRPr="006E50EC">
        <w:rPr>
          <w:rFonts w:ascii="Times New Roman" w:hAnsi="Times New Roman"/>
          <w:sz w:val="28"/>
          <w:szCs w:val="28"/>
        </w:rPr>
        <w:t>9 концертов патриотической направленности, тематические экскурсии по выставочным залам Исторического выставочного центра «Город Воинской Славы», включая экспозиции «Оборона Петропавловска от англо-французской эскадры в 1854 году», «Петропавловск – Город Воинской славы», а также обзорные экскурсии. Данные мероприятия позволили погрузиться в героическое прошлое, ощутить связь времен и почтить память защитников Отечества.</w:t>
      </w:r>
    </w:p>
    <w:p w14:paraId="735FFD0A" w14:textId="6FA14271"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рамках участия во Всероссийской акции «Помним своих героев» сотрудниками МБУК «ЦБС» во всех филиалах оформлялись информационные стенды, уголки памяти, проходили мультимедийные показы, встречи для </w:t>
      </w:r>
      <w:r w:rsidRPr="006E50EC">
        <w:rPr>
          <w:rFonts w:ascii="Times New Roman" w:hAnsi="Times New Roman"/>
          <w:sz w:val="28"/>
          <w:szCs w:val="28"/>
        </w:rPr>
        <w:lastRenderedPageBreak/>
        <w:t xml:space="preserve">молодежи с писателем А. Смышляевым, посвященные камчатцам – героям СВО. В ходе участия во Всероссийской акции «Блиндажная свеча» проводился сбор необходимых вещей для военных. Участниками мероприятий стали около </w:t>
      </w:r>
      <w:r w:rsidR="0012271D">
        <w:rPr>
          <w:rFonts w:ascii="Times New Roman" w:hAnsi="Times New Roman"/>
          <w:sz w:val="28"/>
          <w:szCs w:val="28"/>
        </w:rPr>
        <w:br/>
      </w:r>
      <w:r w:rsidR="00393058">
        <w:rPr>
          <w:rFonts w:ascii="Times New Roman" w:hAnsi="Times New Roman"/>
          <w:sz w:val="28"/>
          <w:szCs w:val="28"/>
        </w:rPr>
        <w:t>2 тыс.</w:t>
      </w:r>
      <w:r w:rsidRPr="006E50EC">
        <w:rPr>
          <w:rFonts w:ascii="Times New Roman" w:hAnsi="Times New Roman"/>
          <w:sz w:val="28"/>
          <w:szCs w:val="28"/>
        </w:rPr>
        <w:t xml:space="preserve"> человек, большинство из них подростки и студенты.</w:t>
      </w:r>
    </w:p>
    <w:p w14:paraId="447B62D7" w14:textId="77777777"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В 2024 году совместно с сектором молодежи, спорта и туризма администрации города Светлодарска Донецкой Народной республики и поселком городского типа Мироновский Донецкой Народной Республики были разработаны и реализованы мероприятия в сфере молодежной политики:</w:t>
      </w:r>
    </w:p>
    <w:p w14:paraId="4C8BB5D6" w14:textId="43305021" w:rsidR="006E50EC" w:rsidRPr="006E50EC" w:rsidRDefault="000C7B58"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 xml:space="preserve">в феврале 2024 года организован четвертый слет детей и молодежи </w:t>
      </w:r>
      <w:r w:rsidR="006E50EC" w:rsidRPr="006E50EC">
        <w:rPr>
          <w:rFonts w:ascii="Times New Roman" w:hAnsi="Times New Roman"/>
          <w:sz w:val="28"/>
          <w:szCs w:val="28"/>
        </w:rPr>
        <w:br/>
        <w:t>«От Донецка до Камчатки» с участием делега</w:t>
      </w:r>
      <w:r w:rsidR="0012271D">
        <w:rPr>
          <w:rFonts w:ascii="Times New Roman" w:hAnsi="Times New Roman"/>
          <w:sz w:val="28"/>
          <w:szCs w:val="28"/>
        </w:rPr>
        <w:t xml:space="preserve">ции в количестве 17 человек из </w:t>
      </w:r>
      <w:r w:rsidR="006E50EC" w:rsidRPr="006E50EC">
        <w:rPr>
          <w:rFonts w:ascii="Times New Roman" w:hAnsi="Times New Roman"/>
          <w:sz w:val="28"/>
          <w:szCs w:val="28"/>
        </w:rPr>
        <w:t>города Светлодарска, в рамках которого была обеспечена насыщенная культурно-развлекательная программа, мероприятия по приобщению к истории, культуре и традициям Камчатского края. Делегация приняла участие в торжественном открытии фестиваля зимних видов спорта «Снежный путь 2024»;</w:t>
      </w:r>
    </w:p>
    <w:p w14:paraId="26CBA384" w14:textId="08AD7570" w:rsidR="006E50EC" w:rsidRPr="006E50EC" w:rsidRDefault="000C7B58" w:rsidP="006E50EC">
      <w:pPr>
        <w:widowControl w:val="0"/>
        <w:autoSpaceDE w:val="0"/>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 xml:space="preserve">в сентябре 2024 года для делегации из города Светлодарска организована творческая и культурная программа, в ходе которой ребята познакомились с историей и традициями Камчатского края, приняли участие в мероприятиях, посвященных 170-летию обороны Петропавловского порта </w:t>
      </w:r>
      <w:r>
        <w:rPr>
          <w:rFonts w:ascii="Times New Roman" w:hAnsi="Times New Roman"/>
          <w:sz w:val="28"/>
          <w:szCs w:val="28"/>
        </w:rPr>
        <w:br/>
      </w:r>
      <w:r w:rsidR="006E50EC" w:rsidRPr="006E50EC">
        <w:rPr>
          <w:rFonts w:ascii="Times New Roman" w:hAnsi="Times New Roman"/>
          <w:sz w:val="28"/>
          <w:szCs w:val="28"/>
        </w:rPr>
        <w:t>от англо-французской эскадры;</w:t>
      </w:r>
    </w:p>
    <w:p w14:paraId="6D4CD172" w14:textId="77777777" w:rsidR="006E50EC" w:rsidRPr="006E50EC" w:rsidRDefault="0012271D"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проведено 2 «моста дружбы» в формате видеоконференцсвязи между представителями молодежи Петропавловск-Камчатского городского округа и города Светлодарска;</w:t>
      </w:r>
    </w:p>
    <w:p w14:paraId="370C0218" w14:textId="77777777" w:rsidR="006E50EC" w:rsidRPr="006E50EC" w:rsidRDefault="0012271D" w:rsidP="006E50EC">
      <w:pPr>
        <w:widowControl w:val="0"/>
        <w:autoSpaceDE w:val="0"/>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школьники города Светлодарска приняли участие в 5 мероприятиях в заочном формате, в том числе: в конкурсе «Танцевальный бит», молодежной хоровой акции, посвященной «Дню Победы», в выставке картин молодых художников и фотографов «Арт-Фьюжн».</w:t>
      </w:r>
    </w:p>
    <w:p w14:paraId="62B919F9" w14:textId="5DC613AA" w:rsidR="006E50EC" w:rsidRPr="006E50EC" w:rsidRDefault="006E50EC" w:rsidP="006E50EC">
      <w:pPr>
        <w:widowControl w:val="0"/>
        <w:autoSpaceDE w:val="0"/>
        <w:ind w:firstLine="709"/>
        <w:jc w:val="both"/>
        <w:rPr>
          <w:rFonts w:ascii="Times New Roman" w:hAnsi="Times New Roman"/>
          <w:sz w:val="28"/>
          <w:szCs w:val="28"/>
        </w:rPr>
      </w:pPr>
      <w:r w:rsidRPr="006E50EC">
        <w:rPr>
          <w:rFonts w:ascii="Times New Roman" w:hAnsi="Times New Roman"/>
          <w:sz w:val="28"/>
          <w:szCs w:val="28"/>
        </w:rPr>
        <w:t xml:space="preserve">В соответствии с Соглашением об установлении дружественных отношений между Заводским районом города Минска и Петропавловск-Камчатским городским округом проведен Первый слет детей и молодежи </w:t>
      </w:r>
      <w:r w:rsidRPr="006E50EC">
        <w:rPr>
          <w:rFonts w:ascii="Times New Roman" w:hAnsi="Times New Roman"/>
          <w:sz w:val="28"/>
          <w:szCs w:val="28"/>
        </w:rPr>
        <w:br/>
        <w:t>«От Минска до Камчатки». Белорусская делегация в количестве 11 человек посетила город Петропавловск-Камчатский и приняла участие в культурной программе, посвященной приобщению к истории, культур</w:t>
      </w:r>
      <w:r w:rsidR="000C7B58">
        <w:rPr>
          <w:rFonts w:ascii="Times New Roman" w:hAnsi="Times New Roman"/>
          <w:sz w:val="28"/>
          <w:szCs w:val="28"/>
        </w:rPr>
        <w:t>е и традициям Камчатского края.</w:t>
      </w:r>
    </w:p>
    <w:p w14:paraId="72265BB1" w14:textId="77777777" w:rsidR="006E50EC" w:rsidRPr="000C7B58" w:rsidRDefault="006E50EC" w:rsidP="006E50EC">
      <w:pPr>
        <w:jc w:val="center"/>
        <w:rPr>
          <w:rFonts w:ascii="Times New Roman" w:hAnsi="Times New Roman"/>
          <w:sz w:val="28"/>
          <w:szCs w:val="28"/>
        </w:rPr>
      </w:pPr>
    </w:p>
    <w:p w14:paraId="44988744" w14:textId="77777777" w:rsidR="006E50EC" w:rsidRPr="006E50EC" w:rsidRDefault="006E50EC" w:rsidP="006E50EC">
      <w:pPr>
        <w:widowControl w:val="0"/>
        <w:autoSpaceDE w:val="0"/>
        <w:autoSpaceDN w:val="0"/>
        <w:adjustRightInd w:val="0"/>
        <w:spacing w:before="108"/>
        <w:ind w:left="360" w:hanging="360"/>
        <w:jc w:val="center"/>
        <w:outlineLvl w:val="0"/>
        <w:rPr>
          <w:rFonts w:ascii="Times New Roman" w:hAnsi="Times New Roman"/>
          <w:b/>
          <w:bCs/>
          <w:sz w:val="28"/>
          <w:szCs w:val="28"/>
          <w:lang w:val="x-none" w:eastAsia="x-none"/>
        </w:rPr>
      </w:pPr>
      <w:bookmarkStart w:id="23" w:name="_Toc447610970"/>
      <w:bookmarkStart w:id="24" w:name="_Toc447611393"/>
      <w:bookmarkStart w:id="25" w:name="_Toc447615410"/>
      <w:bookmarkStart w:id="26" w:name="_Toc447616505"/>
      <w:bookmarkStart w:id="27" w:name="_Toc447616728"/>
      <w:bookmarkStart w:id="28" w:name="_Toc447617147"/>
      <w:bookmarkStart w:id="29" w:name="_Toc447618301"/>
      <w:bookmarkStart w:id="30" w:name="_Toc447620365"/>
      <w:bookmarkStart w:id="31" w:name="_Toc448134010"/>
      <w:bookmarkStart w:id="32" w:name="_Toc448826645"/>
      <w:bookmarkStart w:id="33" w:name="_Toc389568803"/>
      <w:r w:rsidRPr="006E50EC">
        <w:rPr>
          <w:rFonts w:ascii="Times New Roman" w:hAnsi="Times New Roman"/>
          <w:b/>
          <w:sz w:val="28"/>
          <w:szCs w:val="28"/>
        </w:rPr>
        <w:t xml:space="preserve">2.6. </w:t>
      </w:r>
      <w:r w:rsidRPr="006E50EC">
        <w:rPr>
          <w:rFonts w:ascii="Times New Roman" w:hAnsi="Times New Roman"/>
          <w:b/>
          <w:bCs/>
          <w:sz w:val="28"/>
          <w:szCs w:val="28"/>
          <w:lang w:val="x-none" w:eastAsia="x-none"/>
        </w:rPr>
        <w:t>Молодежная политика</w:t>
      </w:r>
      <w:bookmarkEnd w:id="23"/>
      <w:bookmarkEnd w:id="24"/>
      <w:bookmarkEnd w:id="25"/>
      <w:bookmarkEnd w:id="26"/>
      <w:bookmarkEnd w:id="27"/>
      <w:bookmarkEnd w:id="28"/>
      <w:bookmarkEnd w:id="29"/>
      <w:bookmarkEnd w:id="30"/>
      <w:bookmarkEnd w:id="31"/>
      <w:bookmarkEnd w:id="32"/>
      <w:bookmarkEnd w:id="33"/>
    </w:p>
    <w:p w14:paraId="2A8A202F" w14:textId="77777777" w:rsidR="006E50EC" w:rsidRPr="000C7B58" w:rsidRDefault="006E50EC" w:rsidP="006E50EC">
      <w:pPr>
        <w:widowControl w:val="0"/>
        <w:autoSpaceDE w:val="0"/>
        <w:autoSpaceDN w:val="0"/>
        <w:adjustRightInd w:val="0"/>
        <w:spacing w:before="108"/>
        <w:ind w:left="360" w:hanging="360"/>
        <w:jc w:val="center"/>
        <w:outlineLvl w:val="0"/>
        <w:rPr>
          <w:rFonts w:ascii="Times New Roman" w:hAnsi="Times New Roman"/>
          <w:bCs/>
          <w:sz w:val="28"/>
          <w:szCs w:val="28"/>
          <w:lang w:val="x-none" w:eastAsia="x-none"/>
        </w:rPr>
      </w:pPr>
    </w:p>
    <w:p w14:paraId="100174CF" w14:textId="1C734C44" w:rsidR="006E50EC" w:rsidRPr="006E50EC" w:rsidRDefault="006E50EC" w:rsidP="006E50EC">
      <w:pPr>
        <w:widowControl w:val="0"/>
        <w:autoSpaceDE w:val="0"/>
        <w:autoSpaceDN w:val="0"/>
        <w:adjustRightInd w:val="0"/>
        <w:ind w:firstLine="709"/>
        <w:jc w:val="both"/>
        <w:rPr>
          <w:rFonts w:ascii="Times New Roman" w:hAnsi="Times New Roman"/>
          <w:bCs/>
          <w:sz w:val="28"/>
          <w:szCs w:val="28"/>
        </w:rPr>
      </w:pPr>
      <w:r w:rsidRPr="006E50EC">
        <w:rPr>
          <w:rFonts w:ascii="Times New Roman" w:hAnsi="Times New Roman"/>
          <w:bCs/>
          <w:sz w:val="28"/>
          <w:szCs w:val="28"/>
        </w:rPr>
        <w:t>В целях реализации основных направлений молодежной политики городского округа ведется работа в рамках подпрограммы «Обеспечение жильем молодых семей» МП «Обеспечение доступным и комфортным жильем жителей Петропавловск-Камчатского городского округа», утвержденной постановлением админис</w:t>
      </w:r>
      <w:r w:rsidR="002F0540">
        <w:rPr>
          <w:rFonts w:ascii="Times New Roman" w:hAnsi="Times New Roman"/>
          <w:bCs/>
          <w:sz w:val="28"/>
          <w:szCs w:val="28"/>
        </w:rPr>
        <w:t>трации</w:t>
      </w:r>
      <w:r w:rsidRPr="006E50EC">
        <w:rPr>
          <w:rFonts w:ascii="Times New Roman" w:hAnsi="Times New Roman"/>
          <w:bCs/>
          <w:sz w:val="28"/>
          <w:szCs w:val="28"/>
        </w:rPr>
        <w:t xml:space="preserve"> городского округа от 13.10.2016</w:t>
      </w:r>
      <w:r w:rsidR="002F0540">
        <w:rPr>
          <w:rFonts w:ascii="Times New Roman" w:hAnsi="Times New Roman"/>
          <w:bCs/>
          <w:sz w:val="28"/>
          <w:szCs w:val="28"/>
        </w:rPr>
        <w:t xml:space="preserve"> </w:t>
      </w:r>
      <w:r w:rsidRPr="006E50EC">
        <w:rPr>
          <w:rFonts w:ascii="Times New Roman" w:hAnsi="Times New Roman"/>
          <w:bCs/>
          <w:sz w:val="28"/>
          <w:szCs w:val="28"/>
        </w:rPr>
        <w:t>№ 1985 (далее – подпрограмма «Обеспечение жильем молодых семей») и подпрограммы «Молодежь Петропавловск-Камчатского городского округа» МП «Создание условий для развития культуры, спорта и молодежной политики в Петропавловск-</w:t>
      </w:r>
      <w:r w:rsidRPr="006E50EC">
        <w:rPr>
          <w:rFonts w:ascii="Times New Roman" w:hAnsi="Times New Roman"/>
          <w:bCs/>
          <w:sz w:val="28"/>
          <w:szCs w:val="28"/>
        </w:rPr>
        <w:lastRenderedPageBreak/>
        <w:t>Камчатском городском округе», утвержденной постановлением админис</w:t>
      </w:r>
      <w:r w:rsidR="002F0540">
        <w:rPr>
          <w:rFonts w:ascii="Times New Roman" w:hAnsi="Times New Roman"/>
          <w:bCs/>
          <w:sz w:val="28"/>
          <w:szCs w:val="28"/>
        </w:rPr>
        <w:t>трации</w:t>
      </w:r>
      <w:r w:rsidRPr="006E50EC">
        <w:rPr>
          <w:rFonts w:ascii="Times New Roman" w:hAnsi="Times New Roman"/>
          <w:bCs/>
          <w:sz w:val="28"/>
          <w:szCs w:val="28"/>
        </w:rPr>
        <w:t xml:space="preserve"> городского округа от 12.10.2016</w:t>
      </w:r>
      <w:r w:rsidR="002F0540">
        <w:rPr>
          <w:rFonts w:ascii="Times New Roman" w:hAnsi="Times New Roman"/>
          <w:bCs/>
          <w:sz w:val="28"/>
          <w:szCs w:val="28"/>
        </w:rPr>
        <w:t xml:space="preserve"> </w:t>
      </w:r>
      <w:r w:rsidRPr="006E50EC">
        <w:rPr>
          <w:rFonts w:ascii="Times New Roman" w:hAnsi="Times New Roman"/>
          <w:bCs/>
          <w:sz w:val="28"/>
          <w:szCs w:val="28"/>
        </w:rPr>
        <w:t>№ 1981 (далее – подпрограмма «Молодежь Петропавловск-Камчатского городского округа»).</w:t>
      </w:r>
    </w:p>
    <w:p w14:paraId="22EAD27D" w14:textId="77777777" w:rsidR="006E50EC" w:rsidRPr="006E50EC" w:rsidRDefault="006E50EC" w:rsidP="006E50EC">
      <w:pPr>
        <w:widowControl w:val="0"/>
        <w:autoSpaceDE w:val="0"/>
        <w:autoSpaceDN w:val="0"/>
        <w:adjustRightInd w:val="0"/>
        <w:ind w:firstLine="709"/>
        <w:jc w:val="both"/>
        <w:rPr>
          <w:rFonts w:ascii="Times New Roman" w:hAnsi="Times New Roman"/>
          <w:bCs/>
          <w:sz w:val="28"/>
          <w:szCs w:val="28"/>
        </w:rPr>
      </w:pPr>
      <w:bookmarkStart w:id="34" w:name="_Toc447610971"/>
      <w:bookmarkStart w:id="35" w:name="_Toc447611394"/>
      <w:bookmarkStart w:id="36" w:name="_Toc447615411"/>
      <w:bookmarkStart w:id="37" w:name="_Toc447616506"/>
      <w:bookmarkStart w:id="38" w:name="_Toc447616729"/>
      <w:bookmarkStart w:id="39" w:name="_Toc447617148"/>
      <w:bookmarkStart w:id="40" w:name="_Toc447618302"/>
      <w:bookmarkStart w:id="41" w:name="_Toc447620366"/>
      <w:bookmarkStart w:id="42" w:name="_Toc448134011"/>
      <w:bookmarkStart w:id="43" w:name="_Toc448134190"/>
      <w:bookmarkStart w:id="44" w:name="_Toc448826646"/>
      <w:r w:rsidRPr="006E50EC">
        <w:rPr>
          <w:rFonts w:ascii="Times New Roman" w:hAnsi="Times New Roman"/>
          <w:bCs/>
          <w:sz w:val="28"/>
          <w:szCs w:val="28"/>
        </w:rPr>
        <w:t>Подпрограмма «Обеспечение жильем молодых семей» предусматривает предоставление социальных выплат на приобретение (строительство) жилья участникам подпрограммы за счет средств консолидированного бюджета</w:t>
      </w:r>
      <w:bookmarkEnd w:id="34"/>
      <w:bookmarkEnd w:id="35"/>
      <w:bookmarkEnd w:id="36"/>
      <w:bookmarkEnd w:id="37"/>
      <w:bookmarkEnd w:id="38"/>
      <w:bookmarkEnd w:id="39"/>
      <w:bookmarkEnd w:id="40"/>
      <w:bookmarkEnd w:id="41"/>
      <w:bookmarkEnd w:id="42"/>
      <w:bookmarkEnd w:id="43"/>
      <w:bookmarkEnd w:id="44"/>
      <w:r w:rsidRPr="006E50EC">
        <w:rPr>
          <w:rFonts w:ascii="Times New Roman" w:hAnsi="Times New Roman"/>
          <w:bCs/>
          <w:sz w:val="28"/>
          <w:szCs w:val="28"/>
        </w:rPr>
        <w:t>.</w:t>
      </w:r>
    </w:p>
    <w:p w14:paraId="2599BC1C" w14:textId="77777777" w:rsidR="006E50EC" w:rsidRPr="006E50EC" w:rsidRDefault="006E50EC" w:rsidP="006E50EC">
      <w:pPr>
        <w:widowControl w:val="0"/>
        <w:autoSpaceDE w:val="0"/>
        <w:autoSpaceDN w:val="0"/>
        <w:adjustRightInd w:val="0"/>
        <w:ind w:firstLine="709"/>
        <w:jc w:val="both"/>
        <w:rPr>
          <w:rFonts w:ascii="Times New Roman" w:hAnsi="Times New Roman"/>
          <w:bCs/>
          <w:sz w:val="28"/>
          <w:szCs w:val="28"/>
        </w:rPr>
      </w:pPr>
      <w:bookmarkStart w:id="45" w:name="_Toc447610972"/>
      <w:bookmarkStart w:id="46" w:name="_Toc447611395"/>
      <w:bookmarkStart w:id="47" w:name="_Toc447615412"/>
      <w:bookmarkStart w:id="48" w:name="_Toc447616507"/>
      <w:bookmarkStart w:id="49" w:name="_Toc447616730"/>
      <w:bookmarkStart w:id="50" w:name="_Toc447617149"/>
      <w:bookmarkStart w:id="51" w:name="_Toc447618303"/>
      <w:bookmarkStart w:id="52" w:name="_Toc447620367"/>
      <w:bookmarkStart w:id="53" w:name="_Toc448134012"/>
      <w:bookmarkStart w:id="54" w:name="_Toc448134191"/>
      <w:bookmarkStart w:id="55" w:name="_Toc448826647"/>
      <w:r w:rsidRPr="006E50EC">
        <w:rPr>
          <w:rFonts w:ascii="Times New Roman" w:hAnsi="Times New Roman"/>
          <w:bCs/>
          <w:sz w:val="28"/>
          <w:szCs w:val="28"/>
        </w:rPr>
        <w:t>Цель подпрограммы – создание системы поддержки в решении жилищной проблемы молодых семей.</w:t>
      </w:r>
      <w:bookmarkEnd w:id="45"/>
      <w:bookmarkEnd w:id="46"/>
      <w:bookmarkEnd w:id="47"/>
      <w:bookmarkEnd w:id="48"/>
      <w:bookmarkEnd w:id="49"/>
      <w:bookmarkEnd w:id="50"/>
      <w:bookmarkEnd w:id="51"/>
      <w:bookmarkEnd w:id="52"/>
      <w:bookmarkEnd w:id="53"/>
      <w:bookmarkEnd w:id="54"/>
      <w:bookmarkEnd w:id="55"/>
    </w:p>
    <w:p w14:paraId="15D24894" w14:textId="77777777" w:rsidR="006E50EC" w:rsidRPr="006E50EC" w:rsidRDefault="006E50EC" w:rsidP="006E50EC">
      <w:pPr>
        <w:widowControl w:val="0"/>
        <w:autoSpaceDE w:val="0"/>
        <w:autoSpaceDN w:val="0"/>
        <w:adjustRightInd w:val="0"/>
        <w:ind w:firstLine="709"/>
        <w:jc w:val="both"/>
        <w:outlineLvl w:val="1"/>
        <w:rPr>
          <w:rFonts w:ascii="Times New Roman" w:hAnsi="Times New Roman"/>
          <w:sz w:val="28"/>
          <w:szCs w:val="28"/>
          <w:highlight w:val="yellow"/>
        </w:rPr>
      </w:pPr>
      <w:r w:rsidRPr="006E50EC">
        <w:rPr>
          <w:rFonts w:ascii="Times New Roman" w:hAnsi="Times New Roman"/>
          <w:sz w:val="28"/>
          <w:szCs w:val="28"/>
        </w:rPr>
        <w:t xml:space="preserve">В городском округе </w:t>
      </w:r>
      <w:r w:rsidRPr="006E50EC">
        <w:rPr>
          <w:rFonts w:ascii="Times New Roman" w:hAnsi="Times New Roman"/>
          <w:bCs/>
          <w:sz w:val="28"/>
          <w:szCs w:val="28"/>
        </w:rPr>
        <w:t>подпрограмма</w:t>
      </w:r>
      <w:r w:rsidRPr="006E50EC">
        <w:rPr>
          <w:rFonts w:ascii="Times New Roman" w:hAnsi="Times New Roman"/>
          <w:sz w:val="28"/>
          <w:szCs w:val="28"/>
        </w:rPr>
        <w:t xml:space="preserve"> «Обеспечение жильем молодых семей» является приоритетной и реализуется с 2008 года. За это время приобрели жилье 1 046 молодые семьи, в том числе 43 – в 2024 году (рис. 14).</w:t>
      </w:r>
    </w:p>
    <w:p w14:paraId="3F371767" w14:textId="77777777" w:rsidR="006E50EC" w:rsidRPr="006E50EC" w:rsidRDefault="006E50EC" w:rsidP="006E50EC">
      <w:pPr>
        <w:widowControl w:val="0"/>
        <w:autoSpaceDE w:val="0"/>
        <w:autoSpaceDN w:val="0"/>
        <w:adjustRightInd w:val="0"/>
        <w:ind w:firstLine="720"/>
        <w:jc w:val="both"/>
        <w:outlineLvl w:val="1"/>
        <w:rPr>
          <w:rFonts w:ascii="Times New Roman" w:hAnsi="Times New Roman"/>
          <w:sz w:val="28"/>
          <w:szCs w:val="28"/>
          <w:highlight w:val="yellow"/>
        </w:rPr>
      </w:pPr>
    </w:p>
    <w:p w14:paraId="3F89A8C1" w14:textId="77777777" w:rsidR="006E50EC" w:rsidRPr="006E50EC" w:rsidRDefault="006E50EC" w:rsidP="006E50EC">
      <w:pPr>
        <w:widowControl w:val="0"/>
        <w:autoSpaceDE w:val="0"/>
        <w:autoSpaceDN w:val="0"/>
        <w:adjustRightInd w:val="0"/>
        <w:jc w:val="both"/>
        <w:outlineLvl w:val="1"/>
        <w:rPr>
          <w:rFonts w:ascii="Times New Roman" w:hAnsi="Times New Roman"/>
          <w:sz w:val="28"/>
          <w:szCs w:val="28"/>
        </w:rPr>
      </w:pPr>
      <w:r w:rsidRPr="006E50EC">
        <w:rPr>
          <w:rFonts w:ascii="Times New Roman" w:hAnsi="Times New Roman"/>
          <w:noProof/>
        </w:rPr>
        <w:drawing>
          <wp:inline distT="0" distB="0" distL="0" distR="0" wp14:anchorId="50F668DC" wp14:editId="1821B0B1">
            <wp:extent cx="6088380" cy="3000375"/>
            <wp:effectExtent l="0" t="0" r="762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1BC1E4" w14:textId="77777777" w:rsidR="006E50EC" w:rsidRPr="006E50EC" w:rsidRDefault="006E50EC" w:rsidP="006E50EC">
      <w:pPr>
        <w:widowControl w:val="0"/>
        <w:autoSpaceDE w:val="0"/>
        <w:autoSpaceDN w:val="0"/>
        <w:adjustRightInd w:val="0"/>
        <w:jc w:val="both"/>
        <w:outlineLvl w:val="1"/>
        <w:rPr>
          <w:rFonts w:ascii="Times New Roman" w:hAnsi="Times New Roman"/>
        </w:rPr>
      </w:pPr>
      <w:r w:rsidRPr="006E50EC">
        <w:rPr>
          <w:rFonts w:ascii="Times New Roman" w:hAnsi="Times New Roman"/>
        </w:rPr>
        <w:t>Рис. 14. Количество молодых семей, улучшивших жилищные условия по подпрограмме «Обеспечение жильем молодых семей»</w:t>
      </w:r>
    </w:p>
    <w:p w14:paraId="06EA1023" w14:textId="77777777" w:rsidR="006E50EC" w:rsidRPr="006702CE" w:rsidRDefault="006E50EC" w:rsidP="006E50EC">
      <w:pPr>
        <w:widowControl w:val="0"/>
        <w:autoSpaceDE w:val="0"/>
        <w:autoSpaceDN w:val="0"/>
        <w:adjustRightInd w:val="0"/>
        <w:jc w:val="both"/>
        <w:outlineLvl w:val="1"/>
        <w:rPr>
          <w:rFonts w:ascii="Times New Roman" w:hAnsi="Times New Roman"/>
          <w:sz w:val="28"/>
          <w:szCs w:val="28"/>
        </w:rPr>
      </w:pPr>
    </w:p>
    <w:p w14:paraId="5C79CD0E" w14:textId="42E0B5B2"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Подпрограмма «Молодежь Петропавловск-Камчатского городс</w:t>
      </w:r>
      <w:r w:rsidR="002F0540">
        <w:rPr>
          <w:rFonts w:ascii="Times New Roman" w:hAnsi="Times New Roman"/>
          <w:sz w:val="28"/>
          <w:szCs w:val="28"/>
        </w:rPr>
        <w:t>кого округа» включает в себя 3</w:t>
      </w:r>
      <w:r w:rsidRPr="006E50EC">
        <w:rPr>
          <w:rFonts w:ascii="Times New Roman" w:hAnsi="Times New Roman"/>
          <w:sz w:val="28"/>
          <w:szCs w:val="28"/>
        </w:rPr>
        <w:t xml:space="preserve"> задачи: «Формирование позитивных ценностей и информирование молодежи», «Формирование гражданско-патриотической, творческой и социальной активности молодежи, в том числе поддержка общественных организаций и объединений», «Содействие молодежи при выборе профессии и вступлении в трудовую жизнь, создание условий для трудоустройства несовершеннолетних» и обеспечивает реализацию основных направлений молодежной политики н</w:t>
      </w:r>
      <w:r w:rsidR="002F0540">
        <w:rPr>
          <w:rFonts w:ascii="Times New Roman" w:hAnsi="Times New Roman"/>
          <w:sz w:val="28"/>
          <w:szCs w:val="28"/>
        </w:rPr>
        <w:t>а территории городского округа.</w:t>
      </w:r>
    </w:p>
    <w:p w14:paraId="47BC70B8" w14:textId="4636945D" w:rsidR="006E50EC" w:rsidRPr="006E50EC" w:rsidRDefault="006E50EC" w:rsidP="006E50EC">
      <w:pPr>
        <w:widowControl w:val="0"/>
        <w:ind w:firstLine="709"/>
        <w:jc w:val="both"/>
        <w:rPr>
          <w:rFonts w:ascii="Times New Roman" w:hAnsi="Times New Roman"/>
          <w:bCs/>
          <w:sz w:val="28"/>
          <w:szCs w:val="28"/>
        </w:rPr>
      </w:pPr>
      <w:r w:rsidRPr="00613009">
        <w:rPr>
          <w:rFonts w:ascii="Times New Roman" w:hAnsi="Times New Roman"/>
          <w:sz w:val="28"/>
          <w:szCs w:val="28"/>
        </w:rPr>
        <w:t>Муниципальное автономное учреждение «Молодежный центр Петропавловск-Камчатского городского округа»</w:t>
      </w:r>
      <w:r w:rsidRPr="00613009">
        <w:t xml:space="preserve"> </w:t>
      </w:r>
      <w:r w:rsidRPr="00613009">
        <w:rPr>
          <w:rFonts w:ascii="Times New Roman" w:hAnsi="Times New Roman"/>
          <w:sz w:val="28"/>
          <w:szCs w:val="28"/>
        </w:rPr>
        <w:t xml:space="preserve">(далее – МАУ «Молодежный центр»), </w:t>
      </w:r>
      <w:r w:rsidRPr="006E50EC">
        <w:rPr>
          <w:rFonts w:ascii="Times New Roman" w:hAnsi="Times New Roman"/>
          <w:sz w:val="28"/>
          <w:szCs w:val="28"/>
        </w:rPr>
        <w:t>подведомственное Управлению культуры, спорта и молодежной политики, оказывает услуги по организации работы с детьми и молодежью</w:t>
      </w:r>
      <w:r w:rsidRPr="006E50EC">
        <w:rPr>
          <w:rFonts w:ascii="Times New Roman" w:hAnsi="Times New Roman"/>
          <w:sz w:val="28"/>
          <w:szCs w:val="28"/>
        </w:rPr>
        <w:br/>
        <w:t>в сферах образования, культуры, занятости населения (в том числе для реализации муниципальных проектов в области вовлечения молодежи</w:t>
      </w:r>
      <w:r w:rsidRPr="006E50EC">
        <w:rPr>
          <w:rFonts w:ascii="Times New Roman" w:hAnsi="Times New Roman"/>
          <w:sz w:val="28"/>
          <w:szCs w:val="28"/>
        </w:rPr>
        <w:br/>
        <w:t>в социальную практику и трудовую деятельность).</w:t>
      </w:r>
      <w:r w:rsidRPr="006E50EC">
        <w:rPr>
          <w:rFonts w:ascii="Times New Roman" w:hAnsi="Times New Roman"/>
          <w:bCs/>
          <w:sz w:val="28"/>
          <w:szCs w:val="28"/>
        </w:rPr>
        <w:t xml:space="preserve"> Отдельным направлением </w:t>
      </w:r>
      <w:r w:rsidRPr="006E50EC">
        <w:rPr>
          <w:rFonts w:ascii="Times New Roman" w:hAnsi="Times New Roman"/>
          <w:bCs/>
          <w:sz w:val="28"/>
          <w:szCs w:val="28"/>
        </w:rPr>
        <w:lastRenderedPageBreak/>
        <w:t xml:space="preserve">работы МАУ «Молодежный центр» является трудоустройство несовершеннолетних, так, в 2024 году на дополнительные рабочие места трудоустроен 1 031 несовершеннолетний, в том числе 161 </w:t>
      </w:r>
      <w:r w:rsidR="002F0540">
        <w:rPr>
          <w:rFonts w:ascii="Times New Roman" w:hAnsi="Times New Roman"/>
          <w:bCs/>
          <w:sz w:val="28"/>
          <w:szCs w:val="28"/>
        </w:rPr>
        <w:t xml:space="preserve">несовершеннолетний, </w:t>
      </w:r>
      <w:r w:rsidRPr="006E50EC">
        <w:rPr>
          <w:rFonts w:ascii="Times New Roman" w:hAnsi="Times New Roman"/>
          <w:bCs/>
          <w:sz w:val="28"/>
          <w:szCs w:val="28"/>
        </w:rPr>
        <w:t>оказавшийся в трудной жизненной ситуации</w:t>
      </w:r>
    </w:p>
    <w:p w14:paraId="233D2C7F" w14:textId="764FFAD8" w:rsidR="006E50EC" w:rsidRPr="006E50EC" w:rsidRDefault="00613009" w:rsidP="006E50EC">
      <w:pPr>
        <w:widowControl w:val="0"/>
        <w:ind w:firstLine="709"/>
        <w:jc w:val="both"/>
        <w:rPr>
          <w:rFonts w:ascii="Times New Roman" w:hAnsi="Times New Roman"/>
          <w:bCs/>
          <w:sz w:val="28"/>
          <w:szCs w:val="28"/>
        </w:rPr>
      </w:pPr>
      <w:r w:rsidRPr="00613009">
        <w:rPr>
          <w:rFonts w:ascii="Times New Roman" w:hAnsi="Times New Roman"/>
          <w:bCs/>
          <w:sz w:val="28"/>
          <w:szCs w:val="28"/>
        </w:rPr>
        <w:t>В 2024 году</w:t>
      </w:r>
      <w:r w:rsidR="006E50EC" w:rsidRPr="00613009">
        <w:rPr>
          <w:rFonts w:ascii="Times New Roman" w:hAnsi="Times New Roman"/>
          <w:bCs/>
          <w:sz w:val="28"/>
          <w:szCs w:val="28"/>
        </w:rPr>
        <w:t xml:space="preserve"> </w:t>
      </w:r>
      <w:r w:rsidR="006E50EC" w:rsidRPr="006E50EC">
        <w:rPr>
          <w:rFonts w:ascii="Times New Roman" w:hAnsi="Times New Roman"/>
          <w:bCs/>
          <w:sz w:val="28"/>
          <w:szCs w:val="28"/>
        </w:rPr>
        <w:t>силами трудовых отрядов «М</w:t>
      </w:r>
      <w:r>
        <w:rPr>
          <w:rFonts w:ascii="Times New Roman" w:hAnsi="Times New Roman"/>
          <w:bCs/>
          <w:sz w:val="28"/>
          <w:szCs w:val="28"/>
        </w:rPr>
        <w:t>олодой Петропавловск» проводились</w:t>
      </w:r>
      <w:r w:rsidR="006E50EC" w:rsidRPr="006E50EC">
        <w:rPr>
          <w:rFonts w:ascii="Times New Roman" w:hAnsi="Times New Roman"/>
          <w:bCs/>
          <w:sz w:val="28"/>
          <w:szCs w:val="28"/>
        </w:rPr>
        <w:t xml:space="preserve"> экологические акции в местах массового отдыха горожан.</w:t>
      </w:r>
      <w:r w:rsidR="006E50EC" w:rsidRPr="006E50EC">
        <w:rPr>
          <w:rFonts w:ascii="Times New Roman" w:hAnsi="Times New Roman"/>
          <w:bCs/>
          <w:sz w:val="28"/>
          <w:szCs w:val="28"/>
        </w:rPr>
        <w:br/>
        <w:t>Это прибрежная полоса бухты Малая лагерная, Средняя лагерная, территория озер Медвежье, Култучное, Халактырский пляж.</w:t>
      </w:r>
    </w:p>
    <w:p w14:paraId="7CE0BBF4" w14:textId="502B345F" w:rsidR="006E50EC" w:rsidRDefault="006E50EC" w:rsidP="006E50EC">
      <w:pPr>
        <w:widowControl w:val="0"/>
        <w:ind w:firstLine="709"/>
        <w:jc w:val="both"/>
        <w:rPr>
          <w:rFonts w:ascii="Times New Roman" w:hAnsi="Times New Roman"/>
          <w:sz w:val="28"/>
          <w:szCs w:val="28"/>
        </w:rPr>
      </w:pPr>
      <w:r w:rsidRPr="006E50EC">
        <w:rPr>
          <w:rFonts w:ascii="Times New Roman" w:hAnsi="Times New Roman"/>
          <w:sz w:val="28"/>
          <w:szCs w:val="28"/>
        </w:rPr>
        <w:t xml:space="preserve">Основные показатели по реализации подпрограммы «Молодежь Петропавловск-Камчатского городского округа» выполнены в полном объеме, проведено 77 мероприятий гражданско-патриотической, творческой </w:t>
      </w:r>
      <w:r w:rsidRPr="006E50EC">
        <w:rPr>
          <w:rFonts w:ascii="Times New Roman" w:hAnsi="Times New Roman"/>
          <w:sz w:val="28"/>
          <w:szCs w:val="28"/>
        </w:rPr>
        <w:br/>
        <w:t>и социальной направленности</w:t>
      </w:r>
      <w:r w:rsidR="002F0540">
        <w:rPr>
          <w:rFonts w:ascii="Times New Roman" w:hAnsi="Times New Roman"/>
          <w:sz w:val="28"/>
          <w:szCs w:val="28"/>
        </w:rPr>
        <w:t>.</w:t>
      </w:r>
    </w:p>
    <w:p w14:paraId="248505AB" w14:textId="77777777" w:rsidR="002F0540" w:rsidRPr="006E50EC" w:rsidRDefault="002F0540" w:rsidP="002F0540">
      <w:pPr>
        <w:widowControl w:val="0"/>
        <w:jc w:val="center"/>
        <w:rPr>
          <w:rFonts w:ascii="Times New Roman" w:hAnsi="Times New Roman"/>
          <w:sz w:val="28"/>
          <w:szCs w:val="28"/>
        </w:rPr>
      </w:pPr>
    </w:p>
    <w:p w14:paraId="54978C35" w14:textId="77777777" w:rsidR="006E50EC" w:rsidRPr="006E50EC" w:rsidRDefault="006E50EC" w:rsidP="006E50EC">
      <w:pPr>
        <w:tabs>
          <w:tab w:val="left" w:pos="1134"/>
        </w:tabs>
        <w:jc w:val="center"/>
        <w:rPr>
          <w:rFonts w:ascii="Times New Roman" w:hAnsi="Times New Roman"/>
          <w:b/>
          <w:sz w:val="28"/>
          <w:szCs w:val="28"/>
        </w:rPr>
      </w:pPr>
      <w:r w:rsidRPr="006E50EC">
        <w:rPr>
          <w:rFonts w:ascii="Times New Roman" w:hAnsi="Times New Roman"/>
          <w:b/>
          <w:sz w:val="28"/>
          <w:szCs w:val="28"/>
        </w:rPr>
        <w:t>2.7. Физическая культура и спорт</w:t>
      </w:r>
    </w:p>
    <w:p w14:paraId="54EA9DCD" w14:textId="77777777" w:rsidR="006E50EC" w:rsidRPr="006E50EC" w:rsidRDefault="006E50EC" w:rsidP="006E50EC">
      <w:pPr>
        <w:tabs>
          <w:tab w:val="left" w:pos="1134"/>
        </w:tabs>
        <w:jc w:val="center"/>
        <w:rPr>
          <w:rFonts w:ascii="Times New Roman" w:hAnsi="Times New Roman"/>
          <w:bCs/>
          <w:sz w:val="28"/>
          <w:szCs w:val="28"/>
          <w:highlight w:val="yellow"/>
          <w:lang w:val="x-none" w:eastAsia="x-none"/>
        </w:rPr>
      </w:pPr>
    </w:p>
    <w:p w14:paraId="47B4A56D" w14:textId="52D6A6E0" w:rsidR="006E50EC" w:rsidRPr="006E50EC" w:rsidRDefault="006E50EC" w:rsidP="006E50EC">
      <w:pPr>
        <w:widowControl w:val="0"/>
        <w:tabs>
          <w:tab w:val="left" w:pos="0"/>
          <w:tab w:val="left" w:pos="426"/>
        </w:tabs>
        <w:ind w:firstLine="709"/>
        <w:jc w:val="both"/>
        <w:rPr>
          <w:rFonts w:ascii="Times New Roman" w:hAnsi="Times New Roman"/>
          <w:sz w:val="28"/>
          <w:szCs w:val="28"/>
        </w:rPr>
      </w:pPr>
      <w:r w:rsidRPr="006E50EC">
        <w:rPr>
          <w:rFonts w:ascii="Times New Roman" w:hAnsi="Times New Roman"/>
          <w:sz w:val="28"/>
          <w:szCs w:val="28"/>
        </w:rPr>
        <w:t>Деятельность в сфере физическо</w:t>
      </w:r>
      <w:r w:rsidR="0012271D">
        <w:rPr>
          <w:rFonts w:ascii="Times New Roman" w:hAnsi="Times New Roman"/>
          <w:sz w:val="28"/>
          <w:szCs w:val="28"/>
        </w:rPr>
        <w:t xml:space="preserve">й культуры и спорта направлена </w:t>
      </w:r>
      <w:r w:rsidRPr="006E50EC">
        <w:rPr>
          <w:rFonts w:ascii="Times New Roman" w:hAnsi="Times New Roman"/>
          <w:sz w:val="28"/>
          <w:szCs w:val="28"/>
        </w:rPr>
        <w:t>на реализацию мероприятий подпрограммы</w:t>
      </w:r>
      <w:r w:rsidR="0012271D">
        <w:rPr>
          <w:rFonts w:ascii="Times New Roman" w:hAnsi="Times New Roman"/>
          <w:sz w:val="28"/>
          <w:szCs w:val="28"/>
        </w:rPr>
        <w:t xml:space="preserve"> «Развитие физической культуры </w:t>
      </w:r>
      <w:r w:rsidRPr="006E50EC">
        <w:rPr>
          <w:rFonts w:ascii="Times New Roman" w:hAnsi="Times New Roman"/>
          <w:sz w:val="28"/>
          <w:szCs w:val="28"/>
        </w:rPr>
        <w:t>и спорта в Петропавловск-Камчатском городском округе» МП «Создание условий для развития культуры, спорта и молодежн</w:t>
      </w:r>
      <w:r w:rsidR="0012271D">
        <w:rPr>
          <w:rFonts w:ascii="Times New Roman" w:hAnsi="Times New Roman"/>
          <w:sz w:val="28"/>
          <w:szCs w:val="28"/>
        </w:rPr>
        <w:t xml:space="preserve">ой политики </w:t>
      </w:r>
      <w:r w:rsidRPr="006E50EC">
        <w:rPr>
          <w:rFonts w:ascii="Times New Roman" w:hAnsi="Times New Roman"/>
          <w:sz w:val="28"/>
          <w:szCs w:val="28"/>
        </w:rPr>
        <w:t>в Петропавловск-Камчатском городском округе», утвержденной постановлением админист</w:t>
      </w:r>
      <w:r w:rsidR="002F0540">
        <w:rPr>
          <w:rFonts w:ascii="Times New Roman" w:hAnsi="Times New Roman"/>
          <w:sz w:val="28"/>
          <w:szCs w:val="28"/>
        </w:rPr>
        <w:t xml:space="preserve">рации </w:t>
      </w:r>
      <w:r w:rsidRPr="006E50EC">
        <w:rPr>
          <w:rFonts w:ascii="Times New Roman" w:hAnsi="Times New Roman"/>
          <w:sz w:val="28"/>
          <w:szCs w:val="28"/>
        </w:rPr>
        <w:t>городского округа от 12.10.2016 № 1981 (далее – подпрограмма «Развитие физической культуры и спорта в Петропавловск-Камчатском городском округе»).</w:t>
      </w:r>
    </w:p>
    <w:p w14:paraId="783B2C46" w14:textId="77777777" w:rsidR="006E50EC" w:rsidRPr="006E50EC" w:rsidRDefault="006E50EC" w:rsidP="006E50EC">
      <w:pPr>
        <w:widowControl w:val="0"/>
        <w:tabs>
          <w:tab w:val="left" w:pos="0"/>
          <w:tab w:val="left" w:pos="426"/>
        </w:tabs>
        <w:ind w:firstLine="709"/>
        <w:jc w:val="both"/>
        <w:rPr>
          <w:rFonts w:ascii="Times New Roman" w:hAnsi="Times New Roman"/>
          <w:sz w:val="28"/>
          <w:szCs w:val="28"/>
        </w:rPr>
      </w:pPr>
      <w:r w:rsidRPr="006E50EC">
        <w:rPr>
          <w:rFonts w:ascii="Times New Roman" w:hAnsi="Times New Roman"/>
          <w:sz w:val="28"/>
          <w:szCs w:val="28"/>
        </w:rPr>
        <w:t>Целью подпрограммы «Развити</w:t>
      </w:r>
      <w:r w:rsidR="0012271D">
        <w:rPr>
          <w:rFonts w:ascii="Times New Roman" w:hAnsi="Times New Roman"/>
          <w:sz w:val="28"/>
          <w:szCs w:val="28"/>
        </w:rPr>
        <w:t xml:space="preserve">е физической культуры и спорта </w:t>
      </w:r>
      <w:r w:rsidRPr="006E50EC">
        <w:rPr>
          <w:rFonts w:ascii="Times New Roman" w:hAnsi="Times New Roman"/>
          <w:sz w:val="28"/>
          <w:szCs w:val="28"/>
        </w:rPr>
        <w:t>в Петропавловск-Камчатском городском окр</w:t>
      </w:r>
      <w:r w:rsidR="0012271D">
        <w:rPr>
          <w:rFonts w:ascii="Times New Roman" w:hAnsi="Times New Roman"/>
          <w:sz w:val="28"/>
          <w:szCs w:val="28"/>
        </w:rPr>
        <w:t xml:space="preserve">уге» является создание условий </w:t>
      </w:r>
      <w:r w:rsidRPr="006E50EC">
        <w:rPr>
          <w:rFonts w:ascii="Times New Roman" w:hAnsi="Times New Roman"/>
          <w:sz w:val="28"/>
          <w:szCs w:val="28"/>
        </w:rPr>
        <w:t>для развития массового спорта и физкульт</w:t>
      </w:r>
      <w:r w:rsidR="0012271D">
        <w:rPr>
          <w:rFonts w:ascii="Times New Roman" w:hAnsi="Times New Roman"/>
          <w:sz w:val="28"/>
          <w:szCs w:val="28"/>
        </w:rPr>
        <w:t xml:space="preserve">урно-оздоровительного движения </w:t>
      </w:r>
      <w:r w:rsidRPr="006E50EC">
        <w:rPr>
          <w:rFonts w:ascii="Times New Roman" w:hAnsi="Times New Roman"/>
          <w:sz w:val="28"/>
          <w:szCs w:val="28"/>
        </w:rPr>
        <w:t>на территории городского округа.</w:t>
      </w:r>
    </w:p>
    <w:p w14:paraId="111E65EE" w14:textId="7876EF45" w:rsidR="006E50EC" w:rsidRPr="006E50EC" w:rsidRDefault="006E50EC" w:rsidP="006E50EC">
      <w:pPr>
        <w:widowControl w:val="0"/>
        <w:tabs>
          <w:tab w:val="num" w:pos="0"/>
          <w:tab w:val="left" w:pos="360"/>
        </w:tabs>
        <w:ind w:firstLine="709"/>
        <w:jc w:val="both"/>
        <w:rPr>
          <w:rFonts w:ascii="Times New Roman" w:hAnsi="Times New Roman"/>
          <w:sz w:val="28"/>
          <w:szCs w:val="28"/>
        </w:rPr>
      </w:pPr>
      <w:r w:rsidRPr="006E50EC">
        <w:rPr>
          <w:rFonts w:ascii="Times New Roman" w:hAnsi="Times New Roman"/>
          <w:sz w:val="28"/>
          <w:szCs w:val="28"/>
        </w:rPr>
        <w:t>Управлением культуры, спорта и</w:t>
      </w:r>
      <w:r w:rsidR="0012271D">
        <w:rPr>
          <w:rFonts w:ascii="Times New Roman" w:hAnsi="Times New Roman"/>
          <w:sz w:val="28"/>
          <w:szCs w:val="28"/>
        </w:rPr>
        <w:t xml:space="preserve"> молодежной политики совместно </w:t>
      </w:r>
      <w:r w:rsidRPr="006E50EC">
        <w:rPr>
          <w:rFonts w:ascii="Times New Roman" w:hAnsi="Times New Roman"/>
          <w:sz w:val="28"/>
          <w:szCs w:val="28"/>
        </w:rPr>
        <w:t xml:space="preserve">с </w:t>
      </w:r>
      <w:r w:rsidR="002F0540">
        <w:rPr>
          <w:rFonts w:ascii="Times New Roman" w:hAnsi="Times New Roman"/>
          <w:sz w:val="28"/>
          <w:szCs w:val="28"/>
        </w:rPr>
        <w:br/>
      </w:r>
      <w:r w:rsidRPr="006E50EC">
        <w:rPr>
          <w:rFonts w:ascii="Times New Roman" w:hAnsi="Times New Roman"/>
          <w:sz w:val="28"/>
          <w:szCs w:val="28"/>
        </w:rPr>
        <w:t xml:space="preserve">48 спортивными федерациями проведено 157 </w:t>
      </w:r>
      <w:r w:rsidRPr="006E50EC">
        <w:rPr>
          <w:rFonts w:ascii="Times New Roman" w:hAnsi="Times New Roman"/>
          <w:bCs/>
          <w:sz w:val="28"/>
          <w:szCs w:val="28"/>
        </w:rPr>
        <w:t>физкультурно-оздоровительных и спортивных мероприятий.</w:t>
      </w:r>
      <w:r w:rsidRPr="006E50EC">
        <w:rPr>
          <w:rFonts w:ascii="Times New Roman" w:hAnsi="Times New Roman"/>
          <w:b/>
          <w:bCs/>
          <w:sz w:val="28"/>
          <w:szCs w:val="28"/>
        </w:rPr>
        <w:t xml:space="preserve"> </w:t>
      </w:r>
    </w:p>
    <w:p w14:paraId="56390F89" w14:textId="77777777" w:rsidR="006E50EC" w:rsidRPr="006E50EC" w:rsidRDefault="006E50EC" w:rsidP="006E50EC">
      <w:pPr>
        <w:widowControl w:val="0"/>
        <w:tabs>
          <w:tab w:val="left" w:pos="360"/>
          <w:tab w:val="left" w:pos="993"/>
        </w:tabs>
        <w:ind w:firstLine="709"/>
        <w:jc w:val="both"/>
        <w:rPr>
          <w:rFonts w:ascii="Times New Roman" w:hAnsi="Times New Roman"/>
          <w:bCs/>
          <w:sz w:val="28"/>
          <w:szCs w:val="28"/>
          <w:highlight w:val="yellow"/>
        </w:rPr>
      </w:pPr>
      <w:r w:rsidRPr="006E50EC">
        <w:rPr>
          <w:rFonts w:ascii="Times New Roman" w:hAnsi="Times New Roman"/>
          <w:bCs/>
          <w:sz w:val="28"/>
          <w:szCs w:val="28"/>
        </w:rPr>
        <w:t>Оценка состояния целевых индикаторов подпрограммы «Развитие физической культуры и спорта в Петропавловск-Камчатском городском округе» за 2024 год приведена в таблице 10.</w:t>
      </w:r>
    </w:p>
    <w:p w14:paraId="6615DDD3" w14:textId="77777777" w:rsidR="006E50EC" w:rsidRPr="006E50EC" w:rsidRDefault="006E50EC" w:rsidP="006E50EC">
      <w:pPr>
        <w:widowControl w:val="0"/>
        <w:tabs>
          <w:tab w:val="left" w:pos="360"/>
          <w:tab w:val="left" w:pos="993"/>
        </w:tabs>
        <w:ind w:firstLine="720"/>
        <w:jc w:val="right"/>
        <w:rPr>
          <w:rFonts w:ascii="Times New Roman" w:hAnsi="Times New Roman"/>
          <w:bCs/>
          <w:sz w:val="28"/>
          <w:szCs w:val="28"/>
        </w:rPr>
      </w:pPr>
      <w:r w:rsidRPr="006E50EC">
        <w:rPr>
          <w:rFonts w:ascii="Times New Roman" w:hAnsi="Times New Roman"/>
          <w:bCs/>
          <w:sz w:val="28"/>
          <w:szCs w:val="28"/>
        </w:rPr>
        <w:t>Таблица 10</w:t>
      </w:r>
    </w:p>
    <w:p w14:paraId="6FEBC66F" w14:textId="4126079F" w:rsidR="006E50EC" w:rsidRDefault="006E50EC" w:rsidP="006E50EC">
      <w:pPr>
        <w:widowControl w:val="0"/>
        <w:ind w:firstLine="709"/>
        <w:jc w:val="center"/>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Оценка состояния целевых индикаторов подпрограммы «Развитие физической культуры и спорта в Петропавловск-Камчатском </w:t>
      </w:r>
      <w:r w:rsidRPr="006E50EC">
        <w:rPr>
          <w:rFonts w:ascii="Times New Roman" w:eastAsia="Calibri" w:hAnsi="Times New Roman"/>
          <w:sz w:val="28"/>
          <w:szCs w:val="28"/>
          <w:lang w:eastAsia="en-US"/>
        </w:rPr>
        <w:br/>
        <w:t>городском округе» за 2024 год</w:t>
      </w:r>
    </w:p>
    <w:p w14:paraId="432887E9" w14:textId="77777777" w:rsidR="006E50EC" w:rsidRPr="006E50EC" w:rsidRDefault="006E50EC" w:rsidP="006E50EC">
      <w:pPr>
        <w:widowControl w:val="0"/>
        <w:ind w:left="720" w:firstLine="709"/>
        <w:jc w:val="right"/>
        <w:rPr>
          <w:rFonts w:ascii="Times New Roman" w:eastAsia="Calibri" w:hAnsi="Times New Roman"/>
          <w:sz w:val="22"/>
          <w:szCs w:val="22"/>
          <w:lang w:eastAsia="en-US"/>
        </w:rPr>
      </w:pPr>
      <w:r w:rsidRPr="006E50EC">
        <w:rPr>
          <w:rFonts w:ascii="Times New Roman" w:eastAsia="Calibri" w:hAnsi="Times New Roman"/>
          <w:sz w:val="22"/>
          <w:szCs w:val="22"/>
          <w:lang w:eastAsia="en-US"/>
        </w:rPr>
        <w:t>единиц</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842"/>
        <w:gridCol w:w="1843"/>
        <w:gridCol w:w="1559"/>
      </w:tblGrid>
      <w:tr w:rsidR="006E50EC" w:rsidRPr="006E50EC" w14:paraId="50E1B79D" w14:textId="77777777" w:rsidTr="006E50EC">
        <w:trPr>
          <w:trHeight w:val="709"/>
          <w:tblHeader/>
        </w:trPr>
        <w:tc>
          <w:tcPr>
            <w:tcW w:w="4395" w:type="dxa"/>
            <w:vAlign w:val="center"/>
          </w:tcPr>
          <w:p w14:paraId="04F2CB97" w14:textId="77777777" w:rsidR="006E50EC" w:rsidRPr="006E50EC" w:rsidRDefault="006E50EC" w:rsidP="006E50EC">
            <w:pPr>
              <w:widowControl w:val="0"/>
              <w:jc w:val="center"/>
              <w:rPr>
                <w:rFonts w:ascii="Times New Roman" w:eastAsia="Calibri" w:hAnsi="Times New Roman"/>
                <w:sz w:val="22"/>
                <w:szCs w:val="22"/>
                <w:lang w:eastAsia="en-US"/>
              </w:rPr>
            </w:pPr>
            <w:r w:rsidRPr="006E50EC">
              <w:rPr>
                <w:rFonts w:ascii="Times New Roman" w:eastAsia="Calibri" w:hAnsi="Times New Roman"/>
                <w:sz w:val="22"/>
                <w:szCs w:val="22"/>
                <w:lang w:eastAsia="en-US"/>
              </w:rPr>
              <w:t>Перечень целевых индикаторов</w:t>
            </w:r>
          </w:p>
        </w:tc>
        <w:tc>
          <w:tcPr>
            <w:tcW w:w="1842" w:type="dxa"/>
            <w:vAlign w:val="center"/>
          </w:tcPr>
          <w:p w14:paraId="71792071" w14:textId="77777777" w:rsidR="006E50EC" w:rsidRPr="006E50EC" w:rsidRDefault="006E50EC" w:rsidP="006E50EC">
            <w:pPr>
              <w:widowControl w:val="0"/>
              <w:ind w:left="-108" w:firstLine="7"/>
              <w:jc w:val="center"/>
              <w:rPr>
                <w:rFonts w:ascii="Times New Roman" w:eastAsia="Calibri" w:hAnsi="Times New Roman"/>
                <w:sz w:val="22"/>
                <w:szCs w:val="22"/>
                <w:lang w:eastAsia="en-US"/>
              </w:rPr>
            </w:pPr>
            <w:r w:rsidRPr="006E50EC">
              <w:rPr>
                <w:rFonts w:ascii="Times New Roman" w:eastAsia="Calibri" w:hAnsi="Times New Roman"/>
                <w:sz w:val="22"/>
                <w:szCs w:val="22"/>
                <w:lang w:eastAsia="en-US"/>
              </w:rPr>
              <w:t xml:space="preserve">Плановый показатель </w:t>
            </w:r>
            <w:r w:rsidRPr="006E50EC">
              <w:rPr>
                <w:rFonts w:ascii="Times New Roman" w:eastAsia="Calibri" w:hAnsi="Times New Roman"/>
                <w:sz w:val="22"/>
                <w:szCs w:val="22"/>
                <w:lang w:eastAsia="en-US"/>
              </w:rPr>
              <w:br/>
              <w:t>на 2024 год</w:t>
            </w:r>
          </w:p>
        </w:tc>
        <w:tc>
          <w:tcPr>
            <w:tcW w:w="1843" w:type="dxa"/>
            <w:vAlign w:val="center"/>
          </w:tcPr>
          <w:p w14:paraId="4EDE7EEB" w14:textId="77777777" w:rsidR="006E50EC" w:rsidRPr="006E50EC" w:rsidRDefault="006E50EC" w:rsidP="006E50EC">
            <w:pPr>
              <w:widowControl w:val="0"/>
              <w:jc w:val="center"/>
              <w:rPr>
                <w:rFonts w:ascii="Times New Roman" w:eastAsia="Calibri" w:hAnsi="Times New Roman"/>
                <w:sz w:val="22"/>
                <w:szCs w:val="22"/>
                <w:lang w:eastAsia="en-US"/>
              </w:rPr>
            </w:pPr>
            <w:r w:rsidRPr="006E50EC">
              <w:rPr>
                <w:rFonts w:ascii="Times New Roman" w:eastAsia="Calibri" w:hAnsi="Times New Roman"/>
                <w:sz w:val="22"/>
                <w:szCs w:val="22"/>
                <w:lang w:eastAsia="en-US"/>
              </w:rPr>
              <w:t>Исполнено по состоянию на 01.01.2025</w:t>
            </w:r>
          </w:p>
        </w:tc>
        <w:tc>
          <w:tcPr>
            <w:tcW w:w="1559" w:type="dxa"/>
            <w:vAlign w:val="center"/>
          </w:tcPr>
          <w:p w14:paraId="48B7DE8E" w14:textId="77777777" w:rsidR="006E50EC" w:rsidRPr="006E50EC" w:rsidRDefault="006E50EC" w:rsidP="006E50EC">
            <w:pPr>
              <w:widowControl w:val="0"/>
              <w:ind w:right="108"/>
              <w:jc w:val="center"/>
              <w:rPr>
                <w:rFonts w:ascii="Times New Roman" w:eastAsia="Calibri" w:hAnsi="Times New Roman"/>
                <w:sz w:val="22"/>
                <w:szCs w:val="22"/>
                <w:lang w:eastAsia="en-US"/>
              </w:rPr>
            </w:pPr>
            <w:r w:rsidRPr="006E50EC">
              <w:rPr>
                <w:rFonts w:ascii="Times New Roman" w:eastAsia="Calibri" w:hAnsi="Times New Roman"/>
                <w:sz w:val="22"/>
                <w:szCs w:val="22"/>
                <w:lang w:eastAsia="en-US"/>
              </w:rPr>
              <w:t>% исполнения</w:t>
            </w:r>
          </w:p>
        </w:tc>
      </w:tr>
      <w:tr w:rsidR="006E50EC" w:rsidRPr="006E50EC" w14:paraId="762F4F6F" w14:textId="77777777" w:rsidTr="006E50EC">
        <w:tc>
          <w:tcPr>
            <w:tcW w:w="4395" w:type="dxa"/>
          </w:tcPr>
          <w:p w14:paraId="7E4DED8E" w14:textId="77777777" w:rsidR="006E50EC" w:rsidRPr="006E50EC" w:rsidRDefault="006E50EC" w:rsidP="006E50EC">
            <w:pPr>
              <w:rPr>
                <w:rFonts w:ascii="Times New Roman" w:eastAsia="Calibri" w:hAnsi="Times New Roman"/>
                <w:b/>
                <w:sz w:val="22"/>
                <w:szCs w:val="22"/>
                <w:lang w:eastAsia="en-US"/>
              </w:rPr>
            </w:pPr>
            <w:r w:rsidRPr="006E50EC">
              <w:rPr>
                <w:rFonts w:ascii="Times New Roman" w:eastAsia="Calibri" w:hAnsi="Times New Roman"/>
                <w:sz w:val="22"/>
                <w:szCs w:val="22"/>
                <w:lang w:eastAsia="en-US"/>
              </w:rPr>
              <w:t>Количество проведенных муниципальных соревнований, спортивно-массовых и физкультурных мероприятий</w:t>
            </w:r>
          </w:p>
        </w:tc>
        <w:tc>
          <w:tcPr>
            <w:tcW w:w="1842" w:type="dxa"/>
            <w:vAlign w:val="center"/>
          </w:tcPr>
          <w:p w14:paraId="0E9F5387" w14:textId="77777777" w:rsidR="006E50EC" w:rsidRPr="006E50EC" w:rsidRDefault="006E50EC" w:rsidP="006E50EC">
            <w:pPr>
              <w:jc w:val="center"/>
              <w:rPr>
                <w:rFonts w:ascii="Times New Roman" w:hAnsi="Times New Roman"/>
              </w:rPr>
            </w:pPr>
            <w:r w:rsidRPr="006E50EC">
              <w:rPr>
                <w:rFonts w:ascii="Times New Roman" w:hAnsi="Times New Roman"/>
              </w:rPr>
              <w:t>157</w:t>
            </w:r>
          </w:p>
        </w:tc>
        <w:tc>
          <w:tcPr>
            <w:tcW w:w="1843" w:type="dxa"/>
            <w:vAlign w:val="center"/>
          </w:tcPr>
          <w:p w14:paraId="11542E19" w14:textId="77777777" w:rsidR="006E50EC" w:rsidRPr="006E50EC" w:rsidRDefault="006E50EC" w:rsidP="006E50EC">
            <w:pPr>
              <w:jc w:val="center"/>
              <w:rPr>
                <w:rFonts w:ascii="Times New Roman" w:hAnsi="Times New Roman"/>
              </w:rPr>
            </w:pPr>
            <w:r w:rsidRPr="006E50EC">
              <w:rPr>
                <w:rFonts w:ascii="Times New Roman" w:hAnsi="Times New Roman"/>
              </w:rPr>
              <w:t>157</w:t>
            </w:r>
          </w:p>
        </w:tc>
        <w:tc>
          <w:tcPr>
            <w:tcW w:w="1559" w:type="dxa"/>
            <w:vAlign w:val="center"/>
          </w:tcPr>
          <w:p w14:paraId="65793691" w14:textId="77777777" w:rsidR="006E50EC" w:rsidRPr="006E50EC" w:rsidRDefault="006E50EC" w:rsidP="006E50EC">
            <w:pPr>
              <w:jc w:val="center"/>
              <w:rPr>
                <w:rFonts w:ascii="Times New Roman" w:hAnsi="Times New Roman"/>
              </w:rPr>
            </w:pPr>
            <w:r w:rsidRPr="006E50EC">
              <w:rPr>
                <w:rFonts w:ascii="Times New Roman" w:hAnsi="Times New Roman"/>
              </w:rPr>
              <w:t>100</w:t>
            </w:r>
          </w:p>
        </w:tc>
      </w:tr>
      <w:tr w:rsidR="006E50EC" w:rsidRPr="006E50EC" w14:paraId="740F8B17" w14:textId="77777777" w:rsidTr="006E50EC">
        <w:tc>
          <w:tcPr>
            <w:tcW w:w="4395" w:type="dxa"/>
          </w:tcPr>
          <w:p w14:paraId="100751B5" w14:textId="77777777" w:rsidR="006E50EC" w:rsidRPr="006E50EC" w:rsidRDefault="006E50EC" w:rsidP="006E50EC">
            <w:pPr>
              <w:tabs>
                <w:tab w:val="num" w:pos="544"/>
              </w:tabs>
              <w:ind w:left="4"/>
              <w:rPr>
                <w:rFonts w:ascii="Times New Roman" w:eastAsia="Calibri" w:hAnsi="Times New Roman"/>
                <w:sz w:val="22"/>
                <w:szCs w:val="22"/>
                <w:lang w:eastAsia="en-US"/>
              </w:rPr>
            </w:pPr>
            <w:r w:rsidRPr="006E50EC">
              <w:rPr>
                <w:rFonts w:ascii="Times New Roman" w:eastAsia="Calibri" w:hAnsi="Times New Roman"/>
                <w:sz w:val="22"/>
                <w:szCs w:val="22"/>
                <w:lang w:eastAsia="en-US"/>
              </w:rPr>
              <w:t>Среднегодовое количество спортсменов, принимающих участие в соревнованиях городского округа</w:t>
            </w:r>
          </w:p>
        </w:tc>
        <w:tc>
          <w:tcPr>
            <w:tcW w:w="1842" w:type="dxa"/>
            <w:vAlign w:val="center"/>
          </w:tcPr>
          <w:p w14:paraId="03D65450" w14:textId="77777777" w:rsidR="006E50EC" w:rsidRPr="006E50EC" w:rsidRDefault="006E50EC" w:rsidP="006E50EC">
            <w:pPr>
              <w:ind w:right="-108"/>
              <w:jc w:val="center"/>
              <w:rPr>
                <w:rFonts w:ascii="Times New Roman" w:hAnsi="Times New Roman"/>
              </w:rPr>
            </w:pPr>
            <w:r w:rsidRPr="006E50EC">
              <w:rPr>
                <w:rFonts w:ascii="Times New Roman" w:hAnsi="Times New Roman"/>
              </w:rPr>
              <w:t>11 100</w:t>
            </w:r>
          </w:p>
        </w:tc>
        <w:tc>
          <w:tcPr>
            <w:tcW w:w="1843" w:type="dxa"/>
            <w:vAlign w:val="center"/>
          </w:tcPr>
          <w:p w14:paraId="506D4672" w14:textId="77777777" w:rsidR="006E50EC" w:rsidRPr="006E50EC" w:rsidRDefault="006E50EC" w:rsidP="006E50EC">
            <w:pPr>
              <w:jc w:val="center"/>
              <w:rPr>
                <w:rFonts w:ascii="Times New Roman" w:hAnsi="Times New Roman"/>
              </w:rPr>
            </w:pPr>
            <w:r w:rsidRPr="006E50EC">
              <w:rPr>
                <w:rFonts w:ascii="Times New Roman" w:hAnsi="Times New Roman"/>
              </w:rPr>
              <w:t>11 100</w:t>
            </w:r>
          </w:p>
        </w:tc>
        <w:tc>
          <w:tcPr>
            <w:tcW w:w="1559" w:type="dxa"/>
            <w:vAlign w:val="center"/>
          </w:tcPr>
          <w:p w14:paraId="0B3464E6" w14:textId="77777777" w:rsidR="006E50EC" w:rsidRPr="006E50EC" w:rsidRDefault="006E50EC" w:rsidP="006E50EC">
            <w:pPr>
              <w:jc w:val="center"/>
              <w:rPr>
                <w:rFonts w:ascii="Times New Roman" w:hAnsi="Times New Roman"/>
              </w:rPr>
            </w:pPr>
            <w:r w:rsidRPr="006E50EC">
              <w:rPr>
                <w:rFonts w:ascii="Times New Roman" w:hAnsi="Times New Roman"/>
              </w:rPr>
              <w:t>100</w:t>
            </w:r>
          </w:p>
        </w:tc>
      </w:tr>
      <w:tr w:rsidR="006E50EC" w:rsidRPr="006E50EC" w14:paraId="1C0AD38E" w14:textId="77777777" w:rsidTr="006E50EC">
        <w:tc>
          <w:tcPr>
            <w:tcW w:w="4395" w:type="dxa"/>
          </w:tcPr>
          <w:p w14:paraId="1357F2C2" w14:textId="77777777" w:rsidR="006E50EC" w:rsidRPr="006E50EC" w:rsidRDefault="006E50EC" w:rsidP="006E50EC">
            <w:pPr>
              <w:tabs>
                <w:tab w:val="num" w:pos="544"/>
              </w:tabs>
              <w:ind w:left="4"/>
              <w:rPr>
                <w:rFonts w:ascii="Times New Roman" w:eastAsia="Calibri" w:hAnsi="Times New Roman"/>
                <w:sz w:val="22"/>
                <w:szCs w:val="22"/>
                <w:lang w:eastAsia="en-US"/>
              </w:rPr>
            </w:pPr>
            <w:r w:rsidRPr="006E50EC">
              <w:rPr>
                <w:rFonts w:ascii="Times New Roman" w:eastAsia="Calibri" w:hAnsi="Times New Roman"/>
                <w:sz w:val="22"/>
                <w:szCs w:val="22"/>
                <w:lang w:eastAsia="en-US"/>
              </w:rPr>
              <w:lastRenderedPageBreak/>
              <w:t>Количество спортсменов – участников официальных городских соревнований, получивших массовые спортивные разряды</w:t>
            </w:r>
          </w:p>
        </w:tc>
        <w:tc>
          <w:tcPr>
            <w:tcW w:w="1842" w:type="dxa"/>
            <w:vAlign w:val="center"/>
          </w:tcPr>
          <w:p w14:paraId="3008CAA1" w14:textId="77777777" w:rsidR="006E50EC" w:rsidRPr="006E50EC" w:rsidRDefault="006E50EC" w:rsidP="006E50EC">
            <w:pPr>
              <w:ind w:right="-108"/>
              <w:jc w:val="center"/>
              <w:rPr>
                <w:rFonts w:ascii="Times New Roman" w:hAnsi="Times New Roman"/>
              </w:rPr>
            </w:pPr>
            <w:r w:rsidRPr="006E50EC">
              <w:rPr>
                <w:rFonts w:ascii="Times New Roman" w:hAnsi="Times New Roman"/>
              </w:rPr>
              <w:t>800</w:t>
            </w:r>
          </w:p>
        </w:tc>
        <w:tc>
          <w:tcPr>
            <w:tcW w:w="1843" w:type="dxa"/>
            <w:vAlign w:val="center"/>
          </w:tcPr>
          <w:p w14:paraId="5C524745" w14:textId="77777777" w:rsidR="006E50EC" w:rsidRPr="006E50EC" w:rsidRDefault="006E50EC" w:rsidP="006E50EC">
            <w:pPr>
              <w:jc w:val="center"/>
              <w:rPr>
                <w:rFonts w:ascii="Times New Roman" w:hAnsi="Times New Roman"/>
              </w:rPr>
            </w:pPr>
            <w:r w:rsidRPr="006E50EC">
              <w:rPr>
                <w:rFonts w:ascii="Times New Roman" w:hAnsi="Times New Roman"/>
              </w:rPr>
              <w:t>883</w:t>
            </w:r>
          </w:p>
        </w:tc>
        <w:tc>
          <w:tcPr>
            <w:tcW w:w="1559" w:type="dxa"/>
            <w:vAlign w:val="center"/>
          </w:tcPr>
          <w:p w14:paraId="5B851887" w14:textId="77777777" w:rsidR="006E50EC" w:rsidRPr="006E50EC" w:rsidRDefault="006E50EC" w:rsidP="006E50EC">
            <w:pPr>
              <w:jc w:val="center"/>
              <w:rPr>
                <w:rFonts w:ascii="Times New Roman" w:hAnsi="Times New Roman"/>
              </w:rPr>
            </w:pPr>
            <w:r w:rsidRPr="006E50EC">
              <w:rPr>
                <w:rFonts w:ascii="Times New Roman" w:hAnsi="Times New Roman"/>
              </w:rPr>
              <w:t>110</w:t>
            </w:r>
          </w:p>
        </w:tc>
      </w:tr>
      <w:tr w:rsidR="006E50EC" w:rsidRPr="006E50EC" w14:paraId="10FDBCDA" w14:textId="77777777" w:rsidTr="006E50EC">
        <w:tc>
          <w:tcPr>
            <w:tcW w:w="4395" w:type="dxa"/>
          </w:tcPr>
          <w:p w14:paraId="6662A043" w14:textId="77777777" w:rsidR="006E50EC" w:rsidRPr="006E50EC" w:rsidRDefault="006E50EC" w:rsidP="006E50EC">
            <w:pPr>
              <w:tabs>
                <w:tab w:val="num" w:pos="544"/>
              </w:tabs>
              <w:ind w:left="4"/>
              <w:rPr>
                <w:rFonts w:ascii="Times New Roman" w:eastAsia="Calibri" w:hAnsi="Times New Roman"/>
                <w:sz w:val="22"/>
                <w:szCs w:val="22"/>
                <w:lang w:eastAsia="en-US"/>
              </w:rPr>
            </w:pPr>
            <w:r w:rsidRPr="006E50EC">
              <w:rPr>
                <w:rFonts w:ascii="Times New Roman" w:eastAsia="Calibri" w:hAnsi="Times New Roman"/>
                <w:sz w:val="22"/>
                <w:szCs w:val="22"/>
                <w:lang w:eastAsia="en-US"/>
              </w:rPr>
              <w:t>Количество присвоенных судейских категорий</w:t>
            </w:r>
          </w:p>
        </w:tc>
        <w:tc>
          <w:tcPr>
            <w:tcW w:w="1842" w:type="dxa"/>
            <w:vAlign w:val="center"/>
          </w:tcPr>
          <w:p w14:paraId="70AB1496" w14:textId="77777777" w:rsidR="006E50EC" w:rsidRPr="006E50EC" w:rsidRDefault="006E50EC" w:rsidP="006E50EC">
            <w:pPr>
              <w:ind w:right="-108"/>
              <w:jc w:val="center"/>
              <w:rPr>
                <w:rFonts w:ascii="Times New Roman" w:hAnsi="Times New Roman"/>
              </w:rPr>
            </w:pPr>
            <w:r w:rsidRPr="006E50EC">
              <w:rPr>
                <w:rFonts w:ascii="Times New Roman" w:hAnsi="Times New Roman"/>
              </w:rPr>
              <w:t>150</w:t>
            </w:r>
          </w:p>
        </w:tc>
        <w:tc>
          <w:tcPr>
            <w:tcW w:w="1843" w:type="dxa"/>
            <w:vAlign w:val="center"/>
          </w:tcPr>
          <w:p w14:paraId="6E41AE0F" w14:textId="77777777" w:rsidR="006E50EC" w:rsidRPr="006E50EC" w:rsidRDefault="006E50EC" w:rsidP="006E50EC">
            <w:pPr>
              <w:jc w:val="center"/>
              <w:rPr>
                <w:rFonts w:ascii="Times New Roman" w:hAnsi="Times New Roman"/>
              </w:rPr>
            </w:pPr>
            <w:r w:rsidRPr="006E50EC">
              <w:rPr>
                <w:rFonts w:ascii="Times New Roman" w:hAnsi="Times New Roman"/>
              </w:rPr>
              <w:t>201</w:t>
            </w:r>
          </w:p>
        </w:tc>
        <w:tc>
          <w:tcPr>
            <w:tcW w:w="1559" w:type="dxa"/>
            <w:vAlign w:val="center"/>
          </w:tcPr>
          <w:p w14:paraId="68BF611E" w14:textId="77777777" w:rsidR="006E50EC" w:rsidRPr="006E50EC" w:rsidRDefault="006E50EC" w:rsidP="006E50EC">
            <w:pPr>
              <w:jc w:val="center"/>
              <w:rPr>
                <w:rFonts w:ascii="Times New Roman" w:hAnsi="Times New Roman"/>
              </w:rPr>
            </w:pPr>
            <w:r w:rsidRPr="006E50EC">
              <w:rPr>
                <w:rFonts w:ascii="Times New Roman" w:hAnsi="Times New Roman"/>
              </w:rPr>
              <w:t>134</w:t>
            </w:r>
          </w:p>
        </w:tc>
      </w:tr>
    </w:tbl>
    <w:p w14:paraId="7142C1D2" w14:textId="77777777" w:rsidR="006E50EC" w:rsidRPr="0051092A" w:rsidRDefault="006E50EC" w:rsidP="006E50EC">
      <w:pPr>
        <w:widowControl w:val="0"/>
        <w:tabs>
          <w:tab w:val="left" w:pos="360"/>
          <w:tab w:val="left" w:pos="993"/>
        </w:tabs>
        <w:ind w:firstLine="720"/>
        <w:jc w:val="both"/>
        <w:rPr>
          <w:rFonts w:ascii="Times New Roman" w:hAnsi="Times New Roman"/>
          <w:bCs/>
          <w:sz w:val="28"/>
          <w:szCs w:val="28"/>
          <w:highlight w:val="yellow"/>
        </w:rPr>
      </w:pPr>
    </w:p>
    <w:p w14:paraId="29129232" w14:textId="3C841401" w:rsidR="006E50EC" w:rsidRPr="0051092A" w:rsidRDefault="006E50EC" w:rsidP="006E50EC">
      <w:pPr>
        <w:widowControl w:val="0"/>
        <w:ind w:firstLine="709"/>
        <w:jc w:val="both"/>
        <w:rPr>
          <w:rFonts w:ascii="Times New Roman" w:hAnsi="Times New Roman"/>
          <w:sz w:val="28"/>
          <w:szCs w:val="28"/>
        </w:rPr>
      </w:pPr>
      <w:r w:rsidRPr="0051092A">
        <w:rPr>
          <w:rFonts w:ascii="Times New Roman" w:hAnsi="Times New Roman"/>
          <w:sz w:val="28"/>
          <w:szCs w:val="28"/>
        </w:rPr>
        <w:t>По итогам 2024 года в городских спортивных соревнованиях и физкультурных массовых мероприятиях при</w:t>
      </w:r>
      <w:r w:rsidR="0051092A" w:rsidRPr="0051092A">
        <w:rPr>
          <w:rFonts w:ascii="Times New Roman" w:hAnsi="Times New Roman"/>
          <w:sz w:val="28"/>
          <w:szCs w:val="28"/>
        </w:rPr>
        <w:t xml:space="preserve">няли участие 11 100 спортсменов. Данные спортивные мероприятия </w:t>
      </w:r>
      <w:r w:rsidRPr="0051092A">
        <w:rPr>
          <w:rFonts w:ascii="Times New Roman" w:hAnsi="Times New Roman"/>
          <w:sz w:val="28"/>
          <w:szCs w:val="28"/>
        </w:rPr>
        <w:t>пос</w:t>
      </w:r>
      <w:r w:rsidR="006702CE">
        <w:rPr>
          <w:rFonts w:ascii="Times New Roman" w:hAnsi="Times New Roman"/>
          <w:sz w:val="28"/>
          <w:szCs w:val="28"/>
        </w:rPr>
        <w:t>етило в качестве зрителей более</w:t>
      </w:r>
      <w:r w:rsidR="006702CE">
        <w:rPr>
          <w:rFonts w:ascii="Times New Roman" w:hAnsi="Times New Roman"/>
          <w:sz w:val="28"/>
          <w:szCs w:val="28"/>
        </w:rPr>
        <w:br/>
      </w:r>
      <w:r w:rsidRPr="0051092A">
        <w:rPr>
          <w:rFonts w:ascii="Times New Roman" w:hAnsi="Times New Roman"/>
          <w:sz w:val="28"/>
          <w:szCs w:val="28"/>
        </w:rPr>
        <w:t xml:space="preserve">15 000 гостей и жителей городского округа. </w:t>
      </w:r>
    </w:p>
    <w:p w14:paraId="487F5A36" w14:textId="77777777" w:rsidR="006E50EC" w:rsidRPr="006E50EC" w:rsidRDefault="006E50EC" w:rsidP="006E50EC">
      <w:pPr>
        <w:widowControl w:val="0"/>
        <w:ind w:firstLine="709"/>
        <w:jc w:val="both"/>
        <w:rPr>
          <w:rFonts w:ascii="Times New Roman" w:hAnsi="Times New Roman"/>
          <w:bCs/>
          <w:sz w:val="28"/>
          <w:szCs w:val="28"/>
        </w:rPr>
      </w:pPr>
      <w:r w:rsidRPr="006E50EC">
        <w:rPr>
          <w:rFonts w:ascii="Times New Roman" w:hAnsi="Times New Roman"/>
          <w:bCs/>
          <w:sz w:val="28"/>
          <w:szCs w:val="28"/>
        </w:rPr>
        <w:t>Для населения организованы и проведены первенства и чемпионаты, турниры и кубки города Петропавловска-Камчатского, спортивные праздники, посвященные знаменательным датам.</w:t>
      </w:r>
    </w:p>
    <w:p w14:paraId="58B49F7C" w14:textId="77777777" w:rsidR="006E50EC" w:rsidRPr="006E50EC" w:rsidRDefault="006E50EC" w:rsidP="006E50EC">
      <w:pPr>
        <w:widowControl w:val="0"/>
        <w:ind w:firstLine="709"/>
        <w:jc w:val="both"/>
        <w:rPr>
          <w:rFonts w:ascii="Times New Roman" w:hAnsi="Times New Roman"/>
          <w:bCs/>
          <w:sz w:val="28"/>
          <w:szCs w:val="28"/>
        </w:rPr>
      </w:pPr>
      <w:r w:rsidRPr="006E50EC">
        <w:rPr>
          <w:rFonts w:ascii="Times New Roman" w:hAnsi="Times New Roman"/>
          <w:bCs/>
          <w:sz w:val="28"/>
          <w:szCs w:val="28"/>
        </w:rPr>
        <w:t>Наиболее значимыми и запоминающимися физкультурно-оздоровительными и спортивными мероприятиями года стали:</w:t>
      </w:r>
    </w:p>
    <w:p w14:paraId="24573808" w14:textId="77777777" w:rsidR="006E50EC" w:rsidRPr="006E50EC" w:rsidRDefault="0012271D" w:rsidP="006E50EC">
      <w:pPr>
        <w:widowControl w:val="0"/>
        <w:ind w:firstLine="709"/>
        <w:jc w:val="both"/>
        <w:rPr>
          <w:rFonts w:ascii="Times New Roman" w:hAnsi="Times New Roman"/>
          <w:bCs/>
          <w:sz w:val="28"/>
          <w:szCs w:val="28"/>
        </w:rPr>
      </w:pPr>
      <w:r>
        <w:rPr>
          <w:rFonts w:ascii="Times New Roman" w:hAnsi="Times New Roman"/>
          <w:bCs/>
          <w:sz w:val="28"/>
          <w:szCs w:val="28"/>
        </w:rPr>
        <w:t xml:space="preserve">1) </w:t>
      </w:r>
      <w:r w:rsidR="006E50EC" w:rsidRPr="006E50EC">
        <w:rPr>
          <w:rFonts w:ascii="Times New Roman" w:hAnsi="Times New Roman"/>
          <w:bCs/>
          <w:sz w:val="28"/>
          <w:szCs w:val="28"/>
        </w:rPr>
        <w:t>фестиваль зимних видов спорта «Снежный путь», в котором приняли участие более 300 спортсменов;</w:t>
      </w:r>
    </w:p>
    <w:p w14:paraId="410D5888" w14:textId="38158B03" w:rsidR="006E50EC" w:rsidRPr="006E50EC" w:rsidRDefault="0012271D" w:rsidP="006E50EC">
      <w:pPr>
        <w:widowControl w:val="0"/>
        <w:ind w:firstLine="709"/>
        <w:jc w:val="both"/>
        <w:rPr>
          <w:rFonts w:ascii="Times New Roman" w:hAnsi="Times New Roman"/>
          <w:bCs/>
          <w:sz w:val="28"/>
          <w:szCs w:val="28"/>
        </w:rPr>
      </w:pPr>
      <w:r>
        <w:rPr>
          <w:rFonts w:ascii="Times New Roman" w:hAnsi="Times New Roman"/>
          <w:bCs/>
          <w:sz w:val="28"/>
          <w:szCs w:val="28"/>
        </w:rPr>
        <w:t xml:space="preserve">2) </w:t>
      </w:r>
      <w:r w:rsidR="006E50EC" w:rsidRPr="006E50EC">
        <w:rPr>
          <w:rFonts w:ascii="Times New Roman" w:hAnsi="Times New Roman"/>
          <w:bCs/>
          <w:sz w:val="28"/>
          <w:szCs w:val="28"/>
        </w:rPr>
        <w:t>легкоатлетический про</w:t>
      </w:r>
      <w:r w:rsidR="002F0540">
        <w:rPr>
          <w:rFonts w:ascii="Times New Roman" w:hAnsi="Times New Roman"/>
          <w:bCs/>
          <w:sz w:val="28"/>
          <w:szCs w:val="28"/>
        </w:rPr>
        <w:t xml:space="preserve">бег «Эстафета мира – 2024», в котором приняли участие более 1 тыс. </w:t>
      </w:r>
      <w:r w:rsidR="006E50EC" w:rsidRPr="006E50EC">
        <w:rPr>
          <w:rFonts w:ascii="Times New Roman" w:hAnsi="Times New Roman"/>
          <w:bCs/>
          <w:sz w:val="28"/>
          <w:szCs w:val="28"/>
        </w:rPr>
        <w:t>спортсменов;</w:t>
      </w:r>
    </w:p>
    <w:p w14:paraId="380A3A24" w14:textId="42FD076A" w:rsidR="006E50EC" w:rsidRPr="006E50EC" w:rsidRDefault="002F0540" w:rsidP="006E50EC">
      <w:pPr>
        <w:widowControl w:val="0"/>
        <w:ind w:firstLine="709"/>
        <w:jc w:val="both"/>
        <w:rPr>
          <w:rFonts w:ascii="Times New Roman" w:hAnsi="Times New Roman"/>
          <w:bCs/>
          <w:sz w:val="28"/>
          <w:szCs w:val="28"/>
        </w:rPr>
      </w:pPr>
      <w:r>
        <w:rPr>
          <w:rFonts w:ascii="Times New Roman" w:hAnsi="Times New Roman"/>
          <w:bCs/>
          <w:sz w:val="28"/>
          <w:szCs w:val="28"/>
        </w:rPr>
        <w:t>3) </w:t>
      </w:r>
      <w:r w:rsidR="006E50EC" w:rsidRPr="006E50EC">
        <w:rPr>
          <w:rFonts w:ascii="Times New Roman" w:hAnsi="Times New Roman"/>
          <w:bCs/>
          <w:sz w:val="28"/>
          <w:szCs w:val="28"/>
        </w:rPr>
        <w:t>городское спорт</w:t>
      </w:r>
      <w:r w:rsidR="0012271D">
        <w:rPr>
          <w:rFonts w:ascii="Times New Roman" w:hAnsi="Times New Roman"/>
          <w:bCs/>
          <w:sz w:val="28"/>
          <w:szCs w:val="28"/>
        </w:rPr>
        <w:t xml:space="preserve">ивное мероприятие, посвященное </w:t>
      </w:r>
      <w:r w:rsidR="006E50EC" w:rsidRPr="006E50EC">
        <w:rPr>
          <w:rFonts w:ascii="Times New Roman" w:hAnsi="Times New Roman"/>
          <w:bCs/>
          <w:sz w:val="28"/>
          <w:szCs w:val="28"/>
        </w:rPr>
        <w:t>«Дню физкультурника», где пр</w:t>
      </w:r>
      <w:r w:rsidR="000202A3">
        <w:rPr>
          <w:rFonts w:ascii="Times New Roman" w:hAnsi="Times New Roman"/>
          <w:bCs/>
          <w:sz w:val="28"/>
          <w:szCs w:val="28"/>
        </w:rPr>
        <w:t>иняло участие около 3 тыс.</w:t>
      </w:r>
      <w:r w:rsidR="006E50EC" w:rsidRPr="006E50EC">
        <w:rPr>
          <w:rFonts w:ascii="Times New Roman" w:hAnsi="Times New Roman"/>
          <w:bCs/>
          <w:sz w:val="28"/>
          <w:szCs w:val="28"/>
        </w:rPr>
        <w:t xml:space="preserve"> человек.</w:t>
      </w:r>
    </w:p>
    <w:p w14:paraId="7B653DA8" w14:textId="77777777" w:rsidR="006E50EC" w:rsidRPr="006E50EC" w:rsidRDefault="006E50EC" w:rsidP="006E50EC">
      <w:pPr>
        <w:widowControl w:val="0"/>
        <w:ind w:firstLine="709"/>
        <w:jc w:val="both"/>
        <w:rPr>
          <w:rFonts w:ascii="Times New Roman" w:hAnsi="Times New Roman"/>
          <w:bCs/>
          <w:sz w:val="28"/>
          <w:szCs w:val="28"/>
        </w:rPr>
      </w:pPr>
      <w:r w:rsidRPr="006E50EC">
        <w:rPr>
          <w:rFonts w:ascii="Times New Roman" w:hAnsi="Times New Roman"/>
          <w:bCs/>
          <w:sz w:val="28"/>
          <w:szCs w:val="28"/>
        </w:rPr>
        <w:t>Все запланированные на 2024 год про</w:t>
      </w:r>
      <w:r w:rsidR="0012271D">
        <w:rPr>
          <w:rFonts w:ascii="Times New Roman" w:hAnsi="Times New Roman"/>
          <w:bCs/>
          <w:sz w:val="28"/>
          <w:szCs w:val="28"/>
        </w:rPr>
        <w:t xml:space="preserve">граммные мероприятия выполнены </w:t>
      </w:r>
      <w:r w:rsidRPr="006E50EC">
        <w:rPr>
          <w:rFonts w:ascii="Times New Roman" w:hAnsi="Times New Roman"/>
          <w:bCs/>
          <w:sz w:val="28"/>
          <w:szCs w:val="28"/>
        </w:rPr>
        <w:t>в полном объеме.</w:t>
      </w:r>
    </w:p>
    <w:p w14:paraId="75FB5A47" w14:textId="77777777" w:rsidR="006E50EC" w:rsidRPr="000202A3" w:rsidRDefault="006E50EC" w:rsidP="000202A3">
      <w:pPr>
        <w:autoSpaceDE w:val="0"/>
        <w:autoSpaceDN w:val="0"/>
        <w:adjustRightInd w:val="0"/>
        <w:jc w:val="center"/>
        <w:rPr>
          <w:rFonts w:ascii="Times New Roman" w:hAnsi="Times New Roman"/>
          <w:sz w:val="28"/>
          <w:szCs w:val="28"/>
          <w:lang w:eastAsia="en-US"/>
        </w:rPr>
      </w:pPr>
    </w:p>
    <w:p w14:paraId="46C3468F" w14:textId="77777777" w:rsidR="006E50EC" w:rsidRPr="006E50EC" w:rsidRDefault="006E50EC" w:rsidP="006E50EC">
      <w:pPr>
        <w:autoSpaceDE w:val="0"/>
        <w:autoSpaceDN w:val="0"/>
        <w:adjustRightInd w:val="0"/>
        <w:ind w:left="360"/>
        <w:jc w:val="center"/>
        <w:rPr>
          <w:rFonts w:ascii="Times New Roman" w:hAnsi="Times New Roman"/>
          <w:b/>
          <w:sz w:val="28"/>
          <w:szCs w:val="28"/>
          <w:lang w:eastAsia="en-US"/>
        </w:rPr>
      </w:pPr>
      <w:r w:rsidRPr="006E50EC">
        <w:rPr>
          <w:rFonts w:ascii="Times New Roman" w:hAnsi="Times New Roman"/>
          <w:b/>
          <w:sz w:val="28"/>
          <w:szCs w:val="28"/>
          <w:lang w:eastAsia="en-US"/>
        </w:rPr>
        <w:t>2.8. Управление и распоряжение муниципальным имуществом</w:t>
      </w:r>
    </w:p>
    <w:p w14:paraId="4C76C406" w14:textId="77777777" w:rsidR="006E50EC" w:rsidRPr="000202A3" w:rsidRDefault="006E50EC" w:rsidP="000202A3">
      <w:pPr>
        <w:autoSpaceDE w:val="0"/>
        <w:autoSpaceDN w:val="0"/>
        <w:adjustRightInd w:val="0"/>
        <w:jc w:val="center"/>
        <w:rPr>
          <w:rFonts w:ascii="Times New Roman" w:hAnsi="Times New Roman"/>
          <w:sz w:val="28"/>
          <w:szCs w:val="28"/>
          <w:highlight w:val="yellow"/>
          <w:lang w:eastAsia="en-US"/>
        </w:rPr>
      </w:pPr>
    </w:p>
    <w:p w14:paraId="034AFF7D" w14:textId="755E0FFF" w:rsidR="006E50EC" w:rsidRPr="0051092A" w:rsidRDefault="006E50EC" w:rsidP="006E50EC">
      <w:pPr>
        <w:ind w:firstLine="709"/>
        <w:jc w:val="both"/>
        <w:rPr>
          <w:rFonts w:ascii="Times New Roman" w:eastAsia="Arial Unicode MS" w:hAnsi="Times New Roman"/>
          <w:sz w:val="28"/>
          <w:szCs w:val="28"/>
        </w:rPr>
      </w:pPr>
      <w:r w:rsidRPr="0051092A">
        <w:rPr>
          <w:rFonts w:ascii="Times New Roman" w:eastAsia="Arial Unicode MS" w:hAnsi="Times New Roman"/>
          <w:sz w:val="28"/>
          <w:szCs w:val="28"/>
        </w:rPr>
        <w:t>По состоянию на 01.01.2025 в Реестре муниципального имущества Петропавловск-Камчатского городского округа (далее – реестр муниципального имущества) значится 130 юридиче</w:t>
      </w:r>
      <w:r w:rsidR="0012271D" w:rsidRPr="0051092A">
        <w:rPr>
          <w:rFonts w:ascii="Times New Roman" w:eastAsia="Arial Unicode MS" w:hAnsi="Times New Roman"/>
          <w:sz w:val="28"/>
          <w:szCs w:val="28"/>
        </w:rPr>
        <w:t>ских лиц</w:t>
      </w:r>
      <w:r w:rsidR="0051092A" w:rsidRPr="0051092A">
        <w:rPr>
          <w:rFonts w:ascii="Times New Roman" w:eastAsia="Arial Unicode MS" w:hAnsi="Times New Roman"/>
          <w:sz w:val="28"/>
          <w:szCs w:val="28"/>
        </w:rPr>
        <w:t xml:space="preserve"> (общая балансовая стоимость 22 965,4 млн рублей)</w:t>
      </w:r>
      <w:r w:rsidR="0012271D" w:rsidRPr="0051092A">
        <w:rPr>
          <w:rFonts w:ascii="Times New Roman" w:eastAsia="Arial Unicode MS" w:hAnsi="Times New Roman"/>
          <w:sz w:val="28"/>
          <w:szCs w:val="28"/>
        </w:rPr>
        <w:t xml:space="preserve">, из них муниципальных </w:t>
      </w:r>
      <w:r w:rsidRPr="0051092A">
        <w:rPr>
          <w:rFonts w:ascii="Times New Roman" w:eastAsia="Arial Unicode MS" w:hAnsi="Times New Roman"/>
          <w:sz w:val="28"/>
          <w:szCs w:val="28"/>
        </w:rPr>
        <w:t>учреждений – 120, муниципальных унитарн</w:t>
      </w:r>
      <w:r w:rsidR="009624E2" w:rsidRPr="0051092A">
        <w:rPr>
          <w:rFonts w:ascii="Times New Roman" w:eastAsia="Arial Unicode MS" w:hAnsi="Times New Roman"/>
          <w:sz w:val="28"/>
          <w:szCs w:val="28"/>
        </w:rPr>
        <w:t>ых предприятий – 5, АО</w:t>
      </w:r>
      <w:r w:rsidR="0051092A" w:rsidRPr="0051092A">
        <w:rPr>
          <w:rFonts w:ascii="Times New Roman" w:eastAsia="Arial Unicode MS" w:hAnsi="Times New Roman"/>
          <w:sz w:val="28"/>
          <w:szCs w:val="28"/>
        </w:rPr>
        <w:t xml:space="preserve"> – 5.</w:t>
      </w:r>
      <w:r w:rsidRPr="0051092A">
        <w:rPr>
          <w:rFonts w:ascii="Times New Roman" w:eastAsia="Arial Unicode MS" w:hAnsi="Times New Roman"/>
          <w:sz w:val="28"/>
          <w:szCs w:val="28"/>
        </w:rPr>
        <w:t xml:space="preserve"> </w:t>
      </w:r>
    </w:p>
    <w:p w14:paraId="6F3801B3" w14:textId="2A140128"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sz w:val="28"/>
          <w:szCs w:val="28"/>
        </w:rPr>
        <w:t>В течение 2024 года в Управление Федеральной службы государственной регистрации, кадастра и картографии по Камчатскому краю (далее – Управление Росреестра по Камчатскому краю) нап</w:t>
      </w:r>
      <w:r w:rsidR="0012271D">
        <w:rPr>
          <w:rFonts w:ascii="Times New Roman" w:hAnsi="Times New Roman"/>
          <w:sz w:val="28"/>
          <w:szCs w:val="28"/>
        </w:rPr>
        <w:t xml:space="preserve">равлено 576 заявлений, из них: </w:t>
      </w:r>
      <w:r w:rsidRPr="006E50EC">
        <w:rPr>
          <w:rFonts w:ascii="Times New Roman" w:hAnsi="Times New Roman"/>
          <w:sz w:val="28"/>
          <w:szCs w:val="28"/>
        </w:rPr>
        <w:t xml:space="preserve">на </w:t>
      </w:r>
      <w:r w:rsidRPr="006E50EC">
        <w:rPr>
          <w:rFonts w:ascii="Times New Roman" w:hAnsi="Times New Roman"/>
          <w:color w:val="000000"/>
          <w:sz w:val="28"/>
          <w:szCs w:val="28"/>
        </w:rPr>
        <w:t xml:space="preserve">государственную регистрацию права муниципальной собственности городского округа – 23; на государственную регистрацию права хозяйственного ведения – 26; на государственную </w:t>
      </w:r>
      <w:r w:rsidR="0012271D">
        <w:rPr>
          <w:rFonts w:ascii="Times New Roman" w:hAnsi="Times New Roman"/>
          <w:color w:val="000000"/>
          <w:sz w:val="28"/>
          <w:szCs w:val="28"/>
        </w:rPr>
        <w:t xml:space="preserve">регистрацию права оперативного </w:t>
      </w:r>
      <w:r w:rsidRPr="006E50EC">
        <w:rPr>
          <w:rFonts w:ascii="Times New Roman" w:hAnsi="Times New Roman"/>
          <w:color w:val="000000"/>
          <w:sz w:val="28"/>
          <w:szCs w:val="28"/>
        </w:rPr>
        <w:t>управления – 163; на постановку на уче</w:t>
      </w:r>
      <w:r w:rsidR="0012271D">
        <w:rPr>
          <w:rFonts w:ascii="Times New Roman" w:hAnsi="Times New Roman"/>
          <w:color w:val="000000"/>
          <w:sz w:val="28"/>
          <w:szCs w:val="28"/>
        </w:rPr>
        <w:t xml:space="preserve">т как бесхозяйный объект – 20; </w:t>
      </w:r>
      <w:r w:rsidRPr="006E50EC">
        <w:rPr>
          <w:rFonts w:ascii="Times New Roman" w:hAnsi="Times New Roman"/>
          <w:color w:val="000000"/>
          <w:sz w:val="28"/>
          <w:szCs w:val="28"/>
        </w:rPr>
        <w:t>на оформление перехода</w:t>
      </w:r>
      <w:r w:rsidR="00E75E58">
        <w:rPr>
          <w:rFonts w:ascii="Times New Roman" w:hAnsi="Times New Roman"/>
          <w:color w:val="000000"/>
          <w:sz w:val="28"/>
          <w:szCs w:val="28"/>
        </w:rPr>
        <w:br/>
      </w:r>
      <w:r w:rsidRPr="006E50EC">
        <w:rPr>
          <w:rFonts w:ascii="Times New Roman" w:hAnsi="Times New Roman"/>
          <w:color w:val="000000"/>
          <w:sz w:val="28"/>
          <w:szCs w:val="28"/>
        </w:rPr>
        <w:t xml:space="preserve">права – 15; на прекращение права хозяйственного ведения – 12; на исправление реестровой (технической) ошибки – 9; регистрация аренды (ипотека) – 16; погашение аренды – 2; прекращение права муниципальной собственности – 18; прекращение права оперативного управления – 38; постановка на государственный кадастровый учет с одновременной регистрацией права </w:t>
      </w:r>
      <w:r w:rsidRPr="006E50EC">
        <w:rPr>
          <w:rFonts w:ascii="Times New Roman" w:hAnsi="Times New Roman"/>
          <w:color w:val="000000"/>
          <w:sz w:val="28"/>
          <w:szCs w:val="28"/>
        </w:rPr>
        <w:lastRenderedPageBreak/>
        <w:t>муниципальной собственности – 177; постановка на государственный кадастровый учет – 21; снятие с государственного кадастрового учета с одновременным прекращением права муниципальной собственности – 12; снятие с государст</w:t>
      </w:r>
      <w:r w:rsidR="000202A3">
        <w:rPr>
          <w:rFonts w:ascii="Times New Roman" w:hAnsi="Times New Roman"/>
          <w:color w:val="000000"/>
          <w:sz w:val="28"/>
          <w:szCs w:val="28"/>
        </w:rPr>
        <w:t xml:space="preserve">венного кадастрового учета – 8; </w:t>
      </w:r>
      <w:r w:rsidRPr="006E50EC">
        <w:rPr>
          <w:rFonts w:ascii="Times New Roman" w:hAnsi="Times New Roman"/>
          <w:color w:val="000000"/>
          <w:sz w:val="28"/>
          <w:szCs w:val="28"/>
        </w:rPr>
        <w:t>учет в связи с изменением сведений об объекте недвижимости – 16.</w:t>
      </w:r>
    </w:p>
    <w:p w14:paraId="52A61F1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ходе реализации мероприятий по выявлению правообладателей ранее учтенных объектов недвижимости в соответствии с Федеральным законом </w:t>
      </w:r>
      <w:r w:rsidRPr="006E50EC">
        <w:rPr>
          <w:rFonts w:ascii="Times New Roman" w:hAnsi="Times New Roman"/>
          <w:sz w:val="28"/>
          <w:szCs w:val="28"/>
        </w:rPr>
        <w:br/>
        <w:t>от 30.12.2020 № 518-ФЗ «О внесении изменений в отдельные законодательные акты Российской Федерации» (далее – За</w:t>
      </w:r>
      <w:r w:rsidR="0012271D">
        <w:rPr>
          <w:rFonts w:ascii="Times New Roman" w:hAnsi="Times New Roman"/>
          <w:sz w:val="28"/>
          <w:szCs w:val="28"/>
        </w:rPr>
        <w:t xml:space="preserve">кон № 518-ФЗ) установлено, что </w:t>
      </w:r>
      <w:r w:rsidRPr="006E50EC">
        <w:rPr>
          <w:rFonts w:ascii="Times New Roman" w:hAnsi="Times New Roman"/>
          <w:sz w:val="28"/>
          <w:szCs w:val="28"/>
        </w:rPr>
        <w:t>в отношении 28 объектов выявлены правообладатели и внесены в Единый государственный реестр недвижимости; 341 об</w:t>
      </w:r>
      <w:r w:rsidR="0012271D">
        <w:rPr>
          <w:rFonts w:ascii="Times New Roman" w:hAnsi="Times New Roman"/>
          <w:sz w:val="28"/>
          <w:szCs w:val="28"/>
        </w:rPr>
        <w:t xml:space="preserve">ъект снят с кадастрового учета </w:t>
      </w:r>
      <w:r w:rsidRPr="006E50EC">
        <w:rPr>
          <w:rFonts w:ascii="Times New Roman" w:hAnsi="Times New Roman"/>
          <w:sz w:val="28"/>
          <w:szCs w:val="28"/>
        </w:rPr>
        <w:t>в рамках работ по верификации сведений Единого государственного реестра недвижимости (имеющие идентичные характеристики с объектами, в отношении которых право собственности зарегистрировано); 21 объект снят с кадастрового учета на основании актов осмотра в связи с</w:t>
      </w:r>
      <w:r w:rsidR="0012271D">
        <w:rPr>
          <w:rFonts w:ascii="Times New Roman" w:hAnsi="Times New Roman"/>
          <w:sz w:val="28"/>
          <w:szCs w:val="28"/>
        </w:rPr>
        <w:t xml:space="preserve"> отсутствием объектов; выявлено </w:t>
      </w:r>
      <w:r w:rsidRPr="006E50EC">
        <w:rPr>
          <w:rFonts w:ascii="Times New Roman" w:hAnsi="Times New Roman"/>
          <w:sz w:val="28"/>
          <w:szCs w:val="28"/>
        </w:rPr>
        <w:t>133 объекта, не подпадающих под действие Закона № 518-ФЗ, сведения о правах на которые отсутствуют; выявлено 192 объекта с установленной связью с «родительским объектом» (внутри объектов нежилого назначения расположены нежилые помещения, в отношении которых зарегистрировано право собственности).</w:t>
      </w:r>
    </w:p>
    <w:p w14:paraId="4A02EDCC" w14:textId="79411E1E"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sz w:val="28"/>
          <w:szCs w:val="28"/>
        </w:rPr>
        <w:t>Учтено 1 296 действующих догово</w:t>
      </w:r>
      <w:r w:rsidR="0012271D">
        <w:rPr>
          <w:rFonts w:ascii="Times New Roman" w:hAnsi="Times New Roman"/>
          <w:sz w:val="28"/>
          <w:szCs w:val="28"/>
        </w:rPr>
        <w:t xml:space="preserve">ров аренды земельных участков, </w:t>
      </w:r>
      <w:r w:rsidR="000202A3">
        <w:rPr>
          <w:rFonts w:ascii="Times New Roman" w:hAnsi="Times New Roman"/>
          <w:sz w:val="28"/>
          <w:szCs w:val="28"/>
        </w:rPr>
        <w:br/>
      </w:r>
      <w:r w:rsidRPr="006E50EC">
        <w:rPr>
          <w:rFonts w:ascii="Times New Roman" w:hAnsi="Times New Roman"/>
          <w:color w:val="000000"/>
          <w:sz w:val="28"/>
          <w:szCs w:val="28"/>
        </w:rPr>
        <w:t>8 проектов договоров аренды направлены на подписание заявителям. В</w:t>
      </w:r>
      <w:r w:rsidR="0012271D">
        <w:rPr>
          <w:rFonts w:ascii="Times New Roman" w:hAnsi="Times New Roman"/>
          <w:color w:val="000000"/>
          <w:sz w:val="28"/>
          <w:szCs w:val="28"/>
        </w:rPr>
        <w:t xml:space="preserve">сего </w:t>
      </w:r>
      <w:r w:rsidRPr="006E50EC">
        <w:rPr>
          <w:rFonts w:ascii="Times New Roman" w:hAnsi="Times New Roman"/>
          <w:color w:val="000000"/>
          <w:sz w:val="28"/>
          <w:szCs w:val="28"/>
        </w:rPr>
        <w:t xml:space="preserve">по действующим договорам числится 3 109 арендаторов. </w:t>
      </w:r>
      <w:r w:rsidRPr="006E50EC">
        <w:rPr>
          <w:rFonts w:ascii="Times New Roman" w:hAnsi="Times New Roman"/>
          <w:sz w:val="28"/>
          <w:szCs w:val="28"/>
        </w:rPr>
        <w:t>По результатам аукционов заключено 18 договоров аренды.</w:t>
      </w:r>
    </w:p>
    <w:p w14:paraId="6D69996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рамках Федерального закона от 29.12.2014 № 473-ФЗ «О территориях опережающего развития в Российской Федерации» и постановления Правительства Российской Федерации от 28.08.2015 № 899 «О создании территории опережающего развития «Камчатка» в целях передачи земельных участков резидентам территории оп</w:t>
      </w:r>
      <w:r w:rsidR="0012271D">
        <w:rPr>
          <w:rFonts w:ascii="Times New Roman" w:hAnsi="Times New Roman"/>
          <w:sz w:val="28"/>
          <w:szCs w:val="28"/>
        </w:rPr>
        <w:t xml:space="preserve">ережающего развития «Камчатка» </w:t>
      </w:r>
      <w:r w:rsidRPr="006E50EC">
        <w:rPr>
          <w:rFonts w:ascii="Times New Roman" w:hAnsi="Times New Roman"/>
          <w:sz w:val="28"/>
          <w:szCs w:val="28"/>
        </w:rPr>
        <w:t>в 2024 году заключено 7 договоров аренды с АО «Корпорация развития Дальнего Востока и Арктики». Всего по состоянию на 01.01.2025 действуют 33 договора аренды.</w:t>
      </w:r>
    </w:p>
    <w:p w14:paraId="072EECA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С целью реализации положений Федерального закона от 13.07.2015 </w:t>
      </w:r>
      <w:r w:rsidRPr="006E50EC">
        <w:rPr>
          <w:rFonts w:ascii="Times New Roman" w:hAnsi="Times New Roman"/>
          <w:sz w:val="28"/>
          <w:szCs w:val="28"/>
        </w:rPr>
        <w:br/>
        <w:t>№ 212-ФЗ «О свободном порте Владивосток» с резидентами свободного порта Владивосток по состоянию на 01.01.2025 действует 141 договор аренды.</w:t>
      </w:r>
    </w:p>
    <w:p w14:paraId="2E3942E5"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2024 году прекращено действие 129 договоров аренды земли, в том числе: расторгнуто на основании заявлений о приобретении земельных участков в собственность – 82; переоформлено на новый срок</w:t>
      </w:r>
      <w:r w:rsidR="0012271D">
        <w:rPr>
          <w:rFonts w:ascii="Times New Roman" w:hAnsi="Times New Roman"/>
          <w:sz w:val="28"/>
          <w:szCs w:val="28"/>
        </w:rPr>
        <w:t xml:space="preserve"> – 18; расторгнуто по иным </w:t>
      </w:r>
      <w:r w:rsidRPr="006E50EC">
        <w:rPr>
          <w:rFonts w:ascii="Times New Roman" w:hAnsi="Times New Roman"/>
          <w:sz w:val="28"/>
          <w:szCs w:val="28"/>
        </w:rPr>
        <w:t>основаниям – 29.</w:t>
      </w:r>
    </w:p>
    <w:p w14:paraId="65C81392" w14:textId="77777777" w:rsidR="006E50EC" w:rsidRPr="006E50EC" w:rsidRDefault="006E50EC" w:rsidP="003B13C1">
      <w:pPr>
        <w:autoSpaceDE w:val="0"/>
        <w:autoSpaceDN w:val="0"/>
        <w:adjustRightInd w:val="0"/>
        <w:contextualSpacing/>
        <w:jc w:val="center"/>
        <w:outlineLvl w:val="2"/>
        <w:rPr>
          <w:rFonts w:ascii="Times New Roman" w:hAnsi="Times New Roman"/>
          <w:sz w:val="28"/>
          <w:szCs w:val="28"/>
          <w:highlight w:val="yellow"/>
        </w:rPr>
      </w:pPr>
    </w:p>
    <w:p w14:paraId="47A3B3B6" w14:textId="77777777" w:rsidR="006E50EC" w:rsidRPr="006E50EC" w:rsidRDefault="006E50EC" w:rsidP="006E50EC">
      <w:pPr>
        <w:autoSpaceDE w:val="0"/>
        <w:autoSpaceDN w:val="0"/>
        <w:adjustRightInd w:val="0"/>
        <w:jc w:val="center"/>
        <w:rPr>
          <w:rFonts w:ascii="Times New Roman" w:hAnsi="Times New Roman"/>
          <w:b/>
          <w:sz w:val="28"/>
          <w:szCs w:val="28"/>
          <w:lang w:eastAsia="en-US"/>
        </w:rPr>
      </w:pPr>
      <w:r w:rsidRPr="006E50EC">
        <w:rPr>
          <w:rFonts w:ascii="Times New Roman" w:hAnsi="Times New Roman"/>
          <w:b/>
          <w:sz w:val="28"/>
          <w:szCs w:val="28"/>
          <w:lang w:eastAsia="en-US"/>
        </w:rPr>
        <w:t>2.9. Управление муниципальным жилищным фондом</w:t>
      </w:r>
    </w:p>
    <w:p w14:paraId="6E3227A1" w14:textId="77777777" w:rsidR="006E50EC" w:rsidRPr="006E50EC" w:rsidRDefault="006E50EC" w:rsidP="003B13C1">
      <w:pPr>
        <w:contextualSpacing/>
        <w:jc w:val="center"/>
        <w:rPr>
          <w:rFonts w:ascii="Times New Roman" w:hAnsi="Times New Roman"/>
          <w:sz w:val="28"/>
          <w:highlight w:val="yellow"/>
        </w:rPr>
      </w:pPr>
    </w:p>
    <w:p w14:paraId="15273584" w14:textId="77777777" w:rsidR="006E50EC" w:rsidRPr="006E50EC" w:rsidRDefault="006E50EC" w:rsidP="006E50EC">
      <w:pPr>
        <w:ind w:firstLine="709"/>
        <w:contextualSpacing/>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По состоянию на 01.01.2025 в реестре муниципального имущества значилось 11 891 жилое помещение.</w:t>
      </w:r>
    </w:p>
    <w:p w14:paraId="1C3CBD55" w14:textId="77777777" w:rsidR="006E50EC" w:rsidRPr="006E50EC" w:rsidRDefault="006E50EC" w:rsidP="006E50EC">
      <w:pPr>
        <w:ind w:firstLine="709"/>
        <w:rPr>
          <w:rFonts w:ascii="Times New Roman" w:hAnsi="Times New Roman"/>
          <w:color w:val="000000" w:themeColor="text1"/>
          <w:sz w:val="28"/>
          <w:szCs w:val="28"/>
        </w:rPr>
      </w:pPr>
      <w:r w:rsidRPr="006E50EC">
        <w:rPr>
          <w:rFonts w:ascii="Times New Roman" w:hAnsi="Times New Roman"/>
          <w:color w:val="000000" w:themeColor="text1"/>
          <w:sz w:val="28"/>
          <w:szCs w:val="28"/>
        </w:rPr>
        <w:t>В течение 2024 года:</w:t>
      </w:r>
    </w:p>
    <w:p w14:paraId="61381814" w14:textId="29EB57A0" w:rsidR="006E50EC" w:rsidRPr="006E50EC" w:rsidRDefault="00BE38C1" w:rsidP="006E50EC">
      <w:pPr>
        <w:ind w:firstLine="709"/>
        <w:contextualSpacing/>
        <w:jc w:val="both"/>
        <w:rPr>
          <w:rFonts w:ascii="Times New Roman" w:hAnsi="Times New Roman"/>
          <w:sz w:val="28"/>
          <w:szCs w:val="28"/>
        </w:rPr>
      </w:pPr>
      <w:r>
        <w:rPr>
          <w:rFonts w:ascii="Times New Roman" w:hAnsi="Times New Roman"/>
          <w:sz w:val="28"/>
          <w:szCs w:val="28"/>
        </w:rPr>
        <w:lastRenderedPageBreak/>
        <w:t>1) </w:t>
      </w:r>
      <w:r w:rsidR="006E50EC" w:rsidRPr="006E50EC">
        <w:rPr>
          <w:rFonts w:ascii="Times New Roman" w:hAnsi="Times New Roman"/>
          <w:sz w:val="28"/>
          <w:szCs w:val="28"/>
        </w:rPr>
        <w:t>заключено 86 договоров найма жилых помещений из специализированного муниципального жилищного фонда с военнослужащими;</w:t>
      </w:r>
    </w:p>
    <w:p w14:paraId="4000ABEE" w14:textId="77777777" w:rsidR="006E50EC" w:rsidRPr="006E50EC" w:rsidRDefault="0012271D" w:rsidP="006E50EC">
      <w:pPr>
        <w:ind w:firstLine="709"/>
        <w:contextualSpacing/>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заключено 182 договора социального найма жилого помещения;</w:t>
      </w:r>
    </w:p>
    <w:p w14:paraId="74D09C2E" w14:textId="77777777" w:rsidR="006E50EC" w:rsidRPr="006E50EC" w:rsidRDefault="0012271D" w:rsidP="006E50EC">
      <w:pPr>
        <w:ind w:firstLine="709"/>
        <w:contextualSpacing/>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заключено 226 договоров передачи жилых помещений в собственность граждан (приватизация);</w:t>
      </w:r>
    </w:p>
    <w:p w14:paraId="02047EEF" w14:textId="3944F50B" w:rsidR="006E50EC" w:rsidRPr="006E50EC" w:rsidRDefault="0012271D" w:rsidP="006E50EC">
      <w:pPr>
        <w:ind w:firstLine="709"/>
        <w:contextualSpacing/>
        <w:jc w:val="both"/>
        <w:rPr>
          <w:rFonts w:ascii="Times New Roman" w:hAnsi="Times New Roman"/>
          <w:sz w:val="28"/>
          <w:szCs w:val="28"/>
        </w:rPr>
      </w:pPr>
      <w:r>
        <w:rPr>
          <w:rFonts w:ascii="Times New Roman" w:hAnsi="Times New Roman"/>
          <w:sz w:val="28"/>
          <w:szCs w:val="28"/>
        </w:rPr>
        <w:t xml:space="preserve">4) </w:t>
      </w:r>
      <w:r w:rsidR="003B13C1">
        <w:rPr>
          <w:rFonts w:ascii="Times New Roman" w:hAnsi="Times New Roman"/>
          <w:sz w:val="28"/>
          <w:szCs w:val="28"/>
        </w:rPr>
        <w:t xml:space="preserve">передано </w:t>
      </w:r>
      <w:r w:rsidR="006E50EC" w:rsidRPr="006E50EC">
        <w:rPr>
          <w:rFonts w:ascii="Times New Roman" w:hAnsi="Times New Roman"/>
          <w:sz w:val="28"/>
          <w:szCs w:val="28"/>
        </w:rPr>
        <w:t>в оперативное управление муниципальным учрежд</w:t>
      </w:r>
      <w:r w:rsidR="003B13C1">
        <w:rPr>
          <w:rFonts w:ascii="Times New Roman" w:hAnsi="Times New Roman"/>
          <w:sz w:val="28"/>
          <w:szCs w:val="28"/>
        </w:rPr>
        <w:t>ениям городского округа</w:t>
      </w:r>
      <w:r w:rsidR="006E50EC" w:rsidRPr="006E50EC">
        <w:rPr>
          <w:rFonts w:ascii="Times New Roman" w:hAnsi="Times New Roman"/>
          <w:sz w:val="28"/>
          <w:szCs w:val="28"/>
        </w:rPr>
        <w:t xml:space="preserve"> 26 жилых помещений.</w:t>
      </w:r>
    </w:p>
    <w:p w14:paraId="018651C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Проведена инвентаризация </w:t>
      </w:r>
      <w:r w:rsidR="0012271D">
        <w:rPr>
          <w:rFonts w:ascii="Times New Roman" w:hAnsi="Times New Roman"/>
          <w:sz w:val="28"/>
          <w:szCs w:val="28"/>
        </w:rPr>
        <w:t xml:space="preserve">муниципального жилищного фонда </w:t>
      </w:r>
      <w:r w:rsidRPr="006E50EC">
        <w:rPr>
          <w:rFonts w:ascii="Times New Roman" w:hAnsi="Times New Roman"/>
          <w:sz w:val="28"/>
          <w:szCs w:val="28"/>
        </w:rPr>
        <w:t>с обследованием незаселенного жилищного фонда в отношении 359 жилых помещений. Инвентаризация проводилась путем документарной</w:t>
      </w:r>
      <w:r w:rsidR="0012271D">
        <w:rPr>
          <w:rFonts w:ascii="Times New Roman" w:hAnsi="Times New Roman"/>
          <w:sz w:val="28"/>
          <w:szCs w:val="28"/>
        </w:rPr>
        <w:t xml:space="preserve"> проверки, </w:t>
      </w:r>
      <w:r w:rsidRPr="006E50EC">
        <w:rPr>
          <w:rFonts w:ascii="Times New Roman" w:hAnsi="Times New Roman"/>
          <w:sz w:val="28"/>
          <w:szCs w:val="28"/>
        </w:rPr>
        <w:t>а также с выездом на место для визуального осмотра и составления соответствующих актов состояния, устан</w:t>
      </w:r>
      <w:r w:rsidR="0012271D">
        <w:rPr>
          <w:rFonts w:ascii="Times New Roman" w:hAnsi="Times New Roman"/>
          <w:sz w:val="28"/>
          <w:szCs w:val="28"/>
        </w:rPr>
        <w:t xml:space="preserve">овления незаконного проживания </w:t>
      </w:r>
      <w:r w:rsidRPr="006E50EC">
        <w:rPr>
          <w:rFonts w:ascii="Times New Roman" w:hAnsi="Times New Roman"/>
          <w:sz w:val="28"/>
          <w:szCs w:val="28"/>
        </w:rPr>
        <w:t>в помещении граждан, с целью дальнейшей претензионной и исковой работы.</w:t>
      </w:r>
    </w:p>
    <w:p w14:paraId="18FCB0B8" w14:textId="49431952"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В рамках реализации МП «Обеспечение доступным и комфортным жильем жителей Петропавловск-Камчатского городского округа», утвержденной постановлением админист</w:t>
      </w:r>
      <w:r w:rsidR="003B13C1">
        <w:rPr>
          <w:rFonts w:ascii="Times New Roman" w:hAnsi="Times New Roman"/>
          <w:sz w:val="28"/>
          <w:szCs w:val="28"/>
        </w:rPr>
        <w:t xml:space="preserve">рации </w:t>
      </w:r>
      <w:r w:rsidRPr="006E50EC">
        <w:rPr>
          <w:rFonts w:ascii="Times New Roman" w:hAnsi="Times New Roman"/>
          <w:sz w:val="28"/>
          <w:szCs w:val="28"/>
        </w:rPr>
        <w:t xml:space="preserve">городского округа от 13.10.2016 № 1985, </w:t>
      </w:r>
      <w:r w:rsidR="003B13C1">
        <w:rPr>
          <w:rFonts w:ascii="Times New Roman" w:hAnsi="Times New Roman"/>
          <w:sz w:val="28"/>
          <w:szCs w:val="28"/>
        </w:rPr>
        <w:br/>
      </w:r>
      <w:r w:rsidRPr="006E50EC">
        <w:rPr>
          <w:rFonts w:ascii="Times New Roman" w:hAnsi="Times New Roman"/>
          <w:sz w:val="28"/>
          <w:szCs w:val="28"/>
        </w:rPr>
        <w:t>за 2024 год осуществлены мероприятия по расселению 19 жилых помещений.</w:t>
      </w:r>
    </w:p>
    <w:p w14:paraId="31143065" w14:textId="54A3811A"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 xml:space="preserve">Произведено возмещение за 6 изымаемых жилых помещений на сумму 43,8 </w:t>
      </w:r>
      <w:r w:rsidR="00847A8C">
        <w:rPr>
          <w:rFonts w:ascii="Times New Roman" w:hAnsi="Times New Roman"/>
          <w:sz w:val="28"/>
          <w:szCs w:val="28"/>
        </w:rPr>
        <w:t>млн</w:t>
      </w:r>
      <w:r w:rsidRPr="006E50EC">
        <w:rPr>
          <w:rFonts w:ascii="Times New Roman" w:hAnsi="Times New Roman"/>
          <w:sz w:val="28"/>
          <w:szCs w:val="28"/>
        </w:rPr>
        <w:t xml:space="preserve"> рублей.</w:t>
      </w:r>
    </w:p>
    <w:p w14:paraId="6E916A30" w14:textId="77777777" w:rsidR="006E50EC" w:rsidRPr="006E50EC" w:rsidRDefault="006E50EC" w:rsidP="006E50EC">
      <w:pPr>
        <w:widowControl w:val="0"/>
        <w:ind w:firstLine="709"/>
        <w:jc w:val="both"/>
        <w:rPr>
          <w:rFonts w:ascii="Times New Roman" w:hAnsi="Times New Roman"/>
          <w:sz w:val="28"/>
          <w:szCs w:val="28"/>
        </w:rPr>
      </w:pPr>
      <w:r w:rsidRPr="006E50EC">
        <w:rPr>
          <w:rFonts w:ascii="Times New Roman" w:hAnsi="Times New Roman"/>
          <w:sz w:val="28"/>
          <w:szCs w:val="28"/>
        </w:rPr>
        <w:t xml:space="preserve">В рамках реализации переданных государственных полномочий Камчатского края по обеспечению детей-сирот и детей, </w:t>
      </w:r>
      <w:r w:rsidR="0012271D">
        <w:rPr>
          <w:rFonts w:ascii="Times New Roman" w:eastAsia="Calibri" w:hAnsi="Times New Roman"/>
          <w:sz w:val="28"/>
          <w:szCs w:val="28"/>
          <w:lang w:eastAsia="en-US"/>
        </w:rPr>
        <w:t xml:space="preserve">оставшихся </w:t>
      </w:r>
      <w:r w:rsidRPr="006E50EC">
        <w:rPr>
          <w:rFonts w:ascii="Times New Roman" w:eastAsia="Calibri" w:hAnsi="Times New Roman"/>
          <w:sz w:val="28"/>
          <w:szCs w:val="28"/>
          <w:lang w:eastAsia="en-US"/>
        </w:rPr>
        <w:t>без попечения родителей, жилыми помещениями специализированного жилищного фонда о</w:t>
      </w:r>
      <w:r w:rsidRPr="006E50EC">
        <w:rPr>
          <w:rFonts w:ascii="Times New Roman" w:hAnsi="Times New Roman"/>
          <w:bCs/>
          <w:sz w:val="28"/>
          <w:szCs w:val="28"/>
        </w:rPr>
        <w:t>беспечены 1</w:t>
      </w:r>
      <w:r w:rsidRPr="006E50EC">
        <w:rPr>
          <w:rFonts w:ascii="Times New Roman" w:hAnsi="Times New Roman"/>
          <w:sz w:val="28"/>
          <w:szCs w:val="28"/>
        </w:rPr>
        <w:t>14</w:t>
      </w:r>
      <w:r w:rsidRPr="006E50EC">
        <w:rPr>
          <w:rFonts w:ascii="Times New Roman" w:hAnsi="Times New Roman"/>
          <w:bCs/>
          <w:sz w:val="28"/>
          <w:szCs w:val="28"/>
        </w:rPr>
        <w:t xml:space="preserve"> человек.</w:t>
      </w:r>
    </w:p>
    <w:p w14:paraId="5BA39B23" w14:textId="4F0152C8"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На учете состоит 851 семья, признанная ну</w:t>
      </w:r>
      <w:r w:rsidR="003B13C1">
        <w:rPr>
          <w:rFonts w:ascii="Times New Roman" w:hAnsi="Times New Roman"/>
          <w:sz w:val="28"/>
          <w:szCs w:val="28"/>
        </w:rPr>
        <w:t>ждающейся в предоставлении жилого помещения</w:t>
      </w:r>
      <w:r w:rsidRPr="006E50EC">
        <w:rPr>
          <w:rFonts w:ascii="Times New Roman" w:hAnsi="Times New Roman"/>
          <w:sz w:val="28"/>
          <w:szCs w:val="28"/>
        </w:rPr>
        <w:t xml:space="preserve"> по договорам коммерческого найма.</w:t>
      </w:r>
    </w:p>
    <w:p w14:paraId="2E83768A" w14:textId="77777777" w:rsidR="006E50EC" w:rsidRPr="003B13C1" w:rsidRDefault="006E50EC" w:rsidP="006E50EC">
      <w:pPr>
        <w:autoSpaceDE w:val="0"/>
        <w:autoSpaceDN w:val="0"/>
        <w:ind w:firstLine="709"/>
        <w:jc w:val="both"/>
        <w:rPr>
          <w:rFonts w:ascii="Times New Roman" w:hAnsi="Times New Roman"/>
          <w:sz w:val="28"/>
          <w:szCs w:val="28"/>
        </w:rPr>
      </w:pPr>
      <w:r w:rsidRPr="003B13C1">
        <w:rPr>
          <w:rFonts w:ascii="Times New Roman" w:hAnsi="Times New Roman"/>
          <w:sz w:val="28"/>
          <w:szCs w:val="28"/>
        </w:rPr>
        <w:t>Из фонда коммерческого использования предоставлено в пользование</w:t>
      </w:r>
      <w:r w:rsidRPr="003B13C1">
        <w:rPr>
          <w:rFonts w:ascii="Times New Roman" w:hAnsi="Times New Roman"/>
          <w:sz w:val="28"/>
          <w:szCs w:val="28"/>
        </w:rPr>
        <w:br/>
        <w:t>108 жилых помещений.</w:t>
      </w:r>
    </w:p>
    <w:p w14:paraId="04676A66"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Общее количество семей, состоящих на учете граждан, признанных нуждающимися в предоставлении жилого помещения по договору социального найма, составляет 2 716, приняты на учет 44 се</w:t>
      </w:r>
      <w:r w:rsidR="0012271D">
        <w:rPr>
          <w:rFonts w:ascii="Times New Roman" w:hAnsi="Times New Roman"/>
          <w:sz w:val="28"/>
          <w:szCs w:val="28"/>
        </w:rPr>
        <w:t xml:space="preserve">мьи и сняты с учета 154 семьи. </w:t>
      </w:r>
    </w:p>
    <w:p w14:paraId="0E696B81"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По договорам социального найма в пор</w:t>
      </w:r>
      <w:r w:rsidR="0012271D">
        <w:rPr>
          <w:rFonts w:ascii="Times New Roman" w:hAnsi="Times New Roman"/>
          <w:sz w:val="28"/>
          <w:szCs w:val="28"/>
        </w:rPr>
        <w:t xml:space="preserve">ядке очередности предоставлено </w:t>
      </w:r>
      <w:r w:rsidRPr="006E50EC">
        <w:rPr>
          <w:rFonts w:ascii="Times New Roman" w:hAnsi="Times New Roman"/>
          <w:sz w:val="28"/>
          <w:szCs w:val="28"/>
        </w:rPr>
        <w:t xml:space="preserve">5 жилых помещений.  </w:t>
      </w:r>
    </w:p>
    <w:p w14:paraId="7D4DD9EC" w14:textId="240F1211"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 xml:space="preserve">Во исполнение решений судебных инстанций </w:t>
      </w:r>
      <w:r w:rsidR="0051092A" w:rsidRPr="0051092A">
        <w:rPr>
          <w:rFonts w:ascii="Times New Roman" w:hAnsi="Times New Roman"/>
          <w:sz w:val="28"/>
          <w:szCs w:val="28"/>
        </w:rPr>
        <w:t>о возложении на</w:t>
      </w:r>
      <w:r w:rsidRPr="0051092A">
        <w:rPr>
          <w:rFonts w:ascii="Times New Roman" w:hAnsi="Times New Roman"/>
          <w:sz w:val="28"/>
          <w:szCs w:val="28"/>
        </w:rPr>
        <w:t xml:space="preserve"> </w:t>
      </w:r>
      <w:r w:rsidRPr="006E50EC">
        <w:rPr>
          <w:rFonts w:ascii="Times New Roman" w:hAnsi="Times New Roman"/>
          <w:sz w:val="28"/>
          <w:szCs w:val="28"/>
        </w:rPr>
        <w:t>администраци</w:t>
      </w:r>
      <w:r w:rsidR="0051092A">
        <w:rPr>
          <w:rFonts w:ascii="Times New Roman" w:hAnsi="Times New Roman"/>
          <w:sz w:val="28"/>
          <w:szCs w:val="28"/>
        </w:rPr>
        <w:t>ю</w:t>
      </w:r>
      <w:r w:rsidRPr="006E50EC">
        <w:rPr>
          <w:rFonts w:ascii="Times New Roman" w:hAnsi="Times New Roman"/>
          <w:sz w:val="28"/>
          <w:szCs w:val="28"/>
        </w:rPr>
        <w:t xml:space="preserve"> городского округа</w:t>
      </w:r>
      <w:r w:rsidR="0051092A">
        <w:rPr>
          <w:rFonts w:ascii="Times New Roman" w:hAnsi="Times New Roman"/>
          <w:sz w:val="28"/>
          <w:szCs w:val="28"/>
        </w:rPr>
        <w:t xml:space="preserve"> обязанности</w:t>
      </w:r>
      <w:r w:rsidRPr="006E50EC">
        <w:rPr>
          <w:rFonts w:ascii="Times New Roman" w:hAnsi="Times New Roman"/>
          <w:sz w:val="28"/>
          <w:szCs w:val="28"/>
        </w:rPr>
        <w:t xml:space="preserve"> предоставить гражд</w:t>
      </w:r>
      <w:r w:rsidR="0012271D">
        <w:rPr>
          <w:rFonts w:ascii="Times New Roman" w:hAnsi="Times New Roman"/>
          <w:sz w:val="28"/>
          <w:szCs w:val="28"/>
        </w:rPr>
        <w:t xml:space="preserve">анам жилые помещения в порядке </w:t>
      </w:r>
      <w:r w:rsidRPr="006E50EC">
        <w:rPr>
          <w:rFonts w:ascii="Times New Roman" w:hAnsi="Times New Roman"/>
          <w:sz w:val="28"/>
          <w:szCs w:val="28"/>
        </w:rPr>
        <w:t>статьи 57 Жилищного кодекса Российской Федерации предоставлены 2 жилых помещения по договорам социального найма</w:t>
      </w:r>
      <w:r w:rsidR="0051092A">
        <w:rPr>
          <w:rFonts w:ascii="Times New Roman" w:hAnsi="Times New Roman"/>
          <w:sz w:val="28"/>
          <w:szCs w:val="28"/>
        </w:rPr>
        <w:t>.</w:t>
      </w:r>
    </w:p>
    <w:p w14:paraId="2EAE3D6E" w14:textId="572162CF"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bCs/>
          <w:sz w:val="28"/>
          <w:szCs w:val="28"/>
        </w:rPr>
        <w:t xml:space="preserve">Из бюджета городского округа </w:t>
      </w:r>
      <w:r w:rsidR="0012271D">
        <w:rPr>
          <w:rFonts w:ascii="Times New Roman" w:hAnsi="Times New Roman"/>
          <w:sz w:val="28"/>
          <w:szCs w:val="28"/>
        </w:rPr>
        <w:t xml:space="preserve">выделено 6,4 </w:t>
      </w:r>
      <w:r w:rsidR="00847A8C">
        <w:rPr>
          <w:rFonts w:ascii="Times New Roman" w:hAnsi="Times New Roman"/>
          <w:sz w:val="28"/>
          <w:szCs w:val="28"/>
        </w:rPr>
        <w:t>млн</w:t>
      </w:r>
      <w:r w:rsidR="0012271D">
        <w:rPr>
          <w:rFonts w:ascii="Times New Roman" w:hAnsi="Times New Roman"/>
          <w:sz w:val="28"/>
          <w:szCs w:val="28"/>
        </w:rPr>
        <w:t xml:space="preserve"> рублей </w:t>
      </w:r>
      <w:r w:rsidRPr="006E50EC">
        <w:rPr>
          <w:rFonts w:ascii="Times New Roman" w:hAnsi="Times New Roman"/>
          <w:sz w:val="28"/>
          <w:szCs w:val="28"/>
        </w:rPr>
        <w:t>на предоставление субсидий государственны</w:t>
      </w:r>
      <w:r w:rsidR="0012271D">
        <w:rPr>
          <w:rFonts w:ascii="Times New Roman" w:hAnsi="Times New Roman"/>
          <w:sz w:val="28"/>
          <w:szCs w:val="28"/>
        </w:rPr>
        <w:t xml:space="preserve">м (муниципальным) учреждениям, </w:t>
      </w:r>
      <w:r w:rsidRPr="006E50EC">
        <w:rPr>
          <w:rFonts w:ascii="Times New Roman" w:hAnsi="Times New Roman"/>
          <w:sz w:val="28"/>
          <w:szCs w:val="28"/>
        </w:rPr>
        <w:t xml:space="preserve">индивидуальным предпринимателям на ремонт общего имущества в многоквартирных домах, имеющих технические характеристики общежития коридорного типа, а также многоквартирных домах, ранее согласно технической документации имевших статус «общежитие», расположенных на территории городского округа. </w:t>
      </w:r>
    </w:p>
    <w:p w14:paraId="6D7760D4" w14:textId="2CBBE2DF" w:rsidR="006E50EC" w:rsidRPr="0051092A" w:rsidRDefault="006E50EC" w:rsidP="006E50EC">
      <w:pPr>
        <w:autoSpaceDE w:val="0"/>
        <w:autoSpaceDN w:val="0"/>
        <w:ind w:firstLine="709"/>
        <w:jc w:val="both"/>
        <w:rPr>
          <w:rFonts w:ascii="Times New Roman" w:hAnsi="Times New Roman"/>
          <w:sz w:val="28"/>
          <w:szCs w:val="28"/>
        </w:rPr>
      </w:pPr>
      <w:r w:rsidRPr="0051092A">
        <w:rPr>
          <w:rFonts w:ascii="Times New Roman" w:hAnsi="Times New Roman"/>
          <w:bCs/>
          <w:sz w:val="28"/>
          <w:szCs w:val="28"/>
        </w:rPr>
        <w:t xml:space="preserve">В 2024 году из бюджета городского округа </w:t>
      </w:r>
      <w:r w:rsidRPr="0051092A">
        <w:rPr>
          <w:rFonts w:ascii="Times New Roman" w:hAnsi="Times New Roman"/>
          <w:sz w:val="28"/>
          <w:szCs w:val="28"/>
        </w:rPr>
        <w:t>выдел</w:t>
      </w:r>
      <w:r w:rsidR="0012271D" w:rsidRPr="0051092A">
        <w:rPr>
          <w:rFonts w:ascii="Times New Roman" w:hAnsi="Times New Roman"/>
          <w:sz w:val="28"/>
          <w:szCs w:val="28"/>
        </w:rPr>
        <w:t xml:space="preserve">ено 3,4 </w:t>
      </w:r>
      <w:r w:rsidR="00847A8C" w:rsidRPr="0051092A">
        <w:rPr>
          <w:rFonts w:ascii="Times New Roman" w:hAnsi="Times New Roman"/>
          <w:sz w:val="28"/>
          <w:szCs w:val="28"/>
        </w:rPr>
        <w:t>млн</w:t>
      </w:r>
      <w:r w:rsidR="0012271D" w:rsidRPr="0051092A">
        <w:rPr>
          <w:rFonts w:ascii="Times New Roman" w:hAnsi="Times New Roman"/>
          <w:sz w:val="28"/>
          <w:szCs w:val="28"/>
        </w:rPr>
        <w:t xml:space="preserve"> рублей </w:t>
      </w:r>
      <w:r w:rsidRPr="0051092A">
        <w:rPr>
          <w:rFonts w:ascii="Times New Roman" w:hAnsi="Times New Roman"/>
          <w:sz w:val="28"/>
          <w:szCs w:val="28"/>
        </w:rPr>
        <w:t>на предоставление субсидий в целях финансов</w:t>
      </w:r>
      <w:r w:rsidR="0012271D" w:rsidRPr="0051092A">
        <w:rPr>
          <w:rFonts w:ascii="Times New Roman" w:hAnsi="Times New Roman"/>
          <w:sz w:val="28"/>
          <w:szCs w:val="28"/>
        </w:rPr>
        <w:t xml:space="preserve">ого обеспечения затрат в связи </w:t>
      </w:r>
      <w:r w:rsidRPr="0051092A">
        <w:rPr>
          <w:rFonts w:ascii="Times New Roman" w:hAnsi="Times New Roman"/>
          <w:sz w:val="28"/>
          <w:szCs w:val="28"/>
        </w:rPr>
        <w:t xml:space="preserve">с выполнением работ по текущему ремонту общего имущества многоквартирных </w:t>
      </w:r>
      <w:r w:rsidRPr="0051092A">
        <w:rPr>
          <w:rFonts w:ascii="Times New Roman" w:hAnsi="Times New Roman"/>
          <w:sz w:val="28"/>
          <w:szCs w:val="28"/>
        </w:rPr>
        <w:lastRenderedPageBreak/>
        <w:t>домов, расположенных в городском</w:t>
      </w:r>
      <w:r w:rsidR="0012271D" w:rsidRPr="0051092A">
        <w:rPr>
          <w:rFonts w:ascii="Times New Roman" w:hAnsi="Times New Roman"/>
          <w:sz w:val="28"/>
          <w:szCs w:val="28"/>
        </w:rPr>
        <w:t xml:space="preserve"> округе, признанных аварийными </w:t>
      </w:r>
      <w:r w:rsidRPr="0051092A">
        <w:rPr>
          <w:rFonts w:ascii="Times New Roman" w:hAnsi="Times New Roman"/>
          <w:sz w:val="28"/>
          <w:szCs w:val="28"/>
        </w:rPr>
        <w:t xml:space="preserve">и подлежащими сносу или реконструкции. </w:t>
      </w:r>
    </w:p>
    <w:p w14:paraId="17CA83E1" w14:textId="77777777" w:rsidR="006E50EC" w:rsidRPr="006E50EC" w:rsidRDefault="006E50EC" w:rsidP="006E50EC">
      <w:pPr>
        <w:autoSpaceDE w:val="0"/>
        <w:autoSpaceDN w:val="0"/>
        <w:ind w:firstLine="709"/>
        <w:jc w:val="both"/>
        <w:rPr>
          <w:rFonts w:ascii="Times New Roman" w:hAnsi="Times New Roman"/>
          <w:bCs/>
          <w:iCs/>
          <w:sz w:val="28"/>
          <w:szCs w:val="28"/>
        </w:rPr>
      </w:pPr>
      <w:r w:rsidRPr="006E50EC">
        <w:rPr>
          <w:rFonts w:ascii="Times New Roman" w:hAnsi="Times New Roman"/>
          <w:bCs/>
          <w:iCs/>
          <w:sz w:val="28"/>
          <w:szCs w:val="28"/>
        </w:rPr>
        <w:t>В целях признания жилых поме</w:t>
      </w:r>
      <w:r w:rsidR="0012271D">
        <w:rPr>
          <w:rFonts w:ascii="Times New Roman" w:hAnsi="Times New Roman"/>
          <w:bCs/>
          <w:iCs/>
          <w:sz w:val="28"/>
          <w:szCs w:val="28"/>
        </w:rPr>
        <w:t>щений пригодными (непригодными)</w:t>
      </w:r>
      <w:r w:rsidRPr="006E50EC">
        <w:rPr>
          <w:rFonts w:ascii="Times New Roman" w:hAnsi="Times New Roman"/>
          <w:bCs/>
          <w:iCs/>
          <w:sz w:val="28"/>
          <w:szCs w:val="28"/>
        </w:rPr>
        <w:t xml:space="preserve"> для проживания и многоквартирных домов аварийными и подлежащими сносу или реконструкции выполнено 21</w:t>
      </w:r>
      <w:r w:rsidR="0012271D">
        <w:rPr>
          <w:rFonts w:ascii="Times New Roman" w:hAnsi="Times New Roman"/>
          <w:bCs/>
          <w:iCs/>
          <w:sz w:val="28"/>
          <w:szCs w:val="28"/>
        </w:rPr>
        <w:t xml:space="preserve">0 обследований жилых помещений </w:t>
      </w:r>
      <w:r w:rsidRPr="006E50EC">
        <w:rPr>
          <w:rFonts w:ascii="Times New Roman" w:hAnsi="Times New Roman"/>
          <w:bCs/>
          <w:iCs/>
          <w:sz w:val="28"/>
          <w:szCs w:val="28"/>
        </w:rPr>
        <w:t>и многоквартирных домов, из них:</w:t>
      </w:r>
    </w:p>
    <w:p w14:paraId="4F3200B7"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113 жилых помещений признаны пригодными для проживания;</w:t>
      </w:r>
    </w:p>
    <w:p w14:paraId="4C524C3D"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13 жилых помещений признаны непригодными для проживания;</w:t>
      </w:r>
    </w:p>
    <w:p w14:paraId="0C439F3F"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3)</w:t>
      </w:r>
      <w:r w:rsidR="0012271D">
        <w:rPr>
          <w:rFonts w:ascii="Times New Roman" w:hAnsi="Times New Roman"/>
          <w:sz w:val="28"/>
          <w:szCs w:val="28"/>
        </w:rPr>
        <w:t xml:space="preserve"> </w:t>
      </w:r>
      <w:r w:rsidRPr="006E50EC">
        <w:rPr>
          <w:rFonts w:ascii="Times New Roman" w:hAnsi="Times New Roman"/>
          <w:sz w:val="28"/>
          <w:szCs w:val="28"/>
        </w:rPr>
        <w:t>84 многоквартирных дома признаны аварийными и подлежащими сносу.</w:t>
      </w:r>
    </w:p>
    <w:p w14:paraId="1940FA9F"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 xml:space="preserve">Подготовлено 272 заключения о признании жилых помещений пригодными для проживания, в отношении жилых помещений, предоставленных по договорам социального найма жилого помещения, договорам найма жилого помещения в общежитии, договорам найма служебного жилого помещения, договорам </w:t>
      </w:r>
      <w:r w:rsidRPr="006E50EC">
        <w:rPr>
          <w:rFonts w:ascii="Times New Roman" w:hAnsi="Times New Roman"/>
          <w:bCs/>
          <w:sz w:val="28"/>
          <w:szCs w:val="28"/>
        </w:rPr>
        <w:t xml:space="preserve">найма жилого помещения для </w:t>
      </w:r>
      <w:r w:rsidRPr="006E50EC">
        <w:rPr>
          <w:rFonts w:ascii="Times New Roman" w:hAnsi="Times New Roman"/>
          <w:sz w:val="28"/>
          <w:szCs w:val="28"/>
        </w:rPr>
        <w:t>детей-сирот и детей, оставшихся без попечения родителей, лиц из числа детей-сирот и детей, оставшихся без попечения родителей, а также в отношении жилых помещений находящихся в собственности Российской Федерации.</w:t>
      </w:r>
    </w:p>
    <w:p w14:paraId="6CDB6B38"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По 95 заявлениям граждан о согласо</w:t>
      </w:r>
      <w:r w:rsidR="0012271D">
        <w:rPr>
          <w:rFonts w:ascii="Times New Roman" w:hAnsi="Times New Roman"/>
          <w:sz w:val="28"/>
          <w:szCs w:val="28"/>
        </w:rPr>
        <w:t xml:space="preserve">вании перепланировок помещений </w:t>
      </w:r>
      <w:r w:rsidRPr="006E50EC">
        <w:rPr>
          <w:rFonts w:ascii="Times New Roman" w:hAnsi="Times New Roman"/>
          <w:sz w:val="28"/>
          <w:szCs w:val="28"/>
        </w:rPr>
        <w:t xml:space="preserve">в многоквартирных домах: </w:t>
      </w:r>
    </w:p>
    <w:p w14:paraId="38AD2BCB"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согласованы перепланировки в отношении 69 помещений;</w:t>
      </w:r>
    </w:p>
    <w:p w14:paraId="6675ECAD"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 xml:space="preserve">отказано в согласовании в 26 случаях. </w:t>
      </w:r>
    </w:p>
    <w:p w14:paraId="55059232"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По 45 заявлениям граждан о приемке работ по результатам выполненных перепланировок:</w:t>
      </w:r>
    </w:p>
    <w:p w14:paraId="51C670D7"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приняты работы в 43 помещениях;</w:t>
      </w:r>
    </w:p>
    <w:p w14:paraId="44E3B86E"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отказано в приемке работ в 2 жилых помещениях.</w:t>
      </w:r>
    </w:p>
    <w:p w14:paraId="6F272302" w14:textId="77777777" w:rsidR="006E50EC" w:rsidRPr="006E50EC" w:rsidRDefault="006E50EC" w:rsidP="006E50EC">
      <w:pPr>
        <w:autoSpaceDE w:val="0"/>
        <w:autoSpaceDN w:val="0"/>
        <w:ind w:firstLine="709"/>
        <w:jc w:val="both"/>
        <w:rPr>
          <w:rFonts w:ascii="Times New Roman" w:hAnsi="Times New Roman"/>
          <w:sz w:val="28"/>
          <w:szCs w:val="28"/>
        </w:rPr>
      </w:pPr>
      <w:r w:rsidRPr="006E50EC">
        <w:rPr>
          <w:rFonts w:ascii="Times New Roman" w:hAnsi="Times New Roman"/>
          <w:sz w:val="28"/>
          <w:szCs w:val="28"/>
        </w:rPr>
        <w:t xml:space="preserve">По вопросу согласования и приемки работ по переводу жилых помещений в нежилые и нежилых помещений в жилые </w:t>
      </w:r>
      <w:r w:rsidR="0012271D">
        <w:rPr>
          <w:rFonts w:ascii="Times New Roman" w:hAnsi="Times New Roman"/>
          <w:sz w:val="28"/>
          <w:szCs w:val="28"/>
        </w:rPr>
        <w:t xml:space="preserve">поступило 22 заявления граждан </w:t>
      </w:r>
      <w:r w:rsidRPr="006E50EC">
        <w:rPr>
          <w:rFonts w:ascii="Times New Roman" w:hAnsi="Times New Roman"/>
          <w:sz w:val="28"/>
          <w:szCs w:val="28"/>
        </w:rPr>
        <w:t xml:space="preserve">и юридических лиц, а также рассмотрена 1 служебная записка по вопросу перевода 12 нежилых помещений муниципального жилищного фонда в жилые помещения, из них: </w:t>
      </w:r>
    </w:p>
    <w:p w14:paraId="4B76F5C4"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переведено из нежилого помещения в жилое 22 помещения;</w:t>
      </w:r>
    </w:p>
    <w:p w14:paraId="2DBF4BBA"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отказано в переводе из нежилого в жилое помещение в 10 случаях;</w:t>
      </w:r>
    </w:p>
    <w:p w14:paraId="1EC8EB26"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переведены из жилого помещения в нежилое 2 помещения;</w:t>
      </w:r>
    </w:p>
    <w:p w14:paraId="1CF1DCB6" w14:textId="77777777" w:rsidR="006E50EC" w:rsidRPr="006E50EC" w:rsidRDefault="0012271D" w:rsidP="006E50EC">
      <w:pPr>
        <w:autoSpaceDE w:val="0"/>
        <w:autoSpaceDN w:val="0"/>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решения об отказе в переводе жилых помещений в нежилые помещения не принимались.</w:t>
      </w:r>
    </w:p>
    <w:p w14:paraId="05ACE5AC" w14:textId="77777777" w:rsidR="006E50EC" w:rsidRPr="00BE38C1" w:rsidRDefault="006E50EC" w:rsidP="006E50EC">
      <w:pPr>
        <w:widowControl w:val="0"/>
        <w:jc w:val="center"/>
        <w:rPr>
          <w:rFonts w:ascii="Times New Roman" w:hAnsi="Times New Roman"/>
          <w:iCs/>
          <w:sz w:val="28"/>
          <w:szCs w:val="28"/>
          <w:highlight w:val="yellow"/>
        </w:rPr>
      </w:pPr>
    </w:p>
    <w:p w14:paraId="54F3A9C3" w14:textId="77777777" w:rsidR="006E50EC" w:rsidRPr="006E50EC" w:rsidRDefault="006E50EC" w:rsidP="006E50EC">
      <w:pPr>
        <w:widowControl w:val="0"/>
        <w:jc w:val="center"/>
        <w:rPr>
          <w:rFonts w:ascii="Times New Roman" w:hAnsi="Times New Roman"/>
          <w:b/>
          <w:iCs/>
          <w:sz w:val="28"/>
          <w:szCs w:val="28"/>
        </w:rPr>
      </w:pPr>
      <w:r w:rsidRPr="006E50EC">
        <w:rPr>
          <w:rFonts w:ascii="Times New Roman" w:hAnsi="Times New Roman"/>
          <w:b/>
          <w:iCs/>
          <w:sz w:val="28"/>
          <w:szCs w:val="28"/>
        </w:rPr>
        <w:t xml:space="preserve">2.10. Градостроительная деятельность, строительство </w:t>
      </w:r>
    </w:p>
    <w:p w14:paraId="22C4731C" w14:textId="77777777" w:rsidR="006E50EC" w:rsidRPr="006E50EC" w:rsidRDefault="006E50EC" w:rsidP="006E50EC">
      <w:pPr>
        <w:widowControl w:val="0"/>
        <w:jc w:val="center"/>
        <w:rPr>
          <w:rFonts w:ascii="Times New Roman" w:hAnsi="Times New Roman"/>
          <w:b/>
          <w:iCs/>
          <w:sz w:val="28"/>
          <w:szCs w:val="28"/>
        </w:rPr>
      </w:pPr>
      <w:r w:rsidRPr="006E50EC">
        <w:rPr>
          <w:rFonts w:ascii="Times New Roman" w:hAnsi="Times New Roman"/>
          <w:b/>
          <w:iCs/>
          <w:sz w:val="28"/>
          <w:szCs w:val="28"/>
        </w:rPr>
        <w:t>и земельные отношения</w:t>
      </w:r>
    </w:p>
    <w:p w14:paraId="6580C7C5" w14:textId="77777777" w:rsidR="006E50EC" w:rsidRPr="00BE38C1" w:rsidRDefault="006E50EC" w:rsidP="006E50EC">
      <w:pPr>
        <w:widowControl w:val="0"/>
        <w:jc w:val="center"/>
        <w:rPr>
          <w:rFonts w:ascii="Times New Roman" w:hAnsi="Times New Roman"/>
          <w:iCs/>
          <w:sz w:val="28"/>
          <w:szCs w:val="28"/>
        </w:rPr>
      </w:pPr>
    </w:p>
    <w:p w14:paraId="187CBF2A" w14:textId="77777777" w:rsidR="006E50EC" w:rsidRPr="006E50EC" w:rsidRDefault="006E50EC" w:rsidP="006E50EC">
      <w:pPr>
        <w:autoSpaceDE w:val="0"/>
        <w:autoSpaceDN w:val="0"/>
        <w:adjustRightInd w:val="0"/>
        <w:ind w:firstLine="635"/>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За 2024 год Управлением архитектуры и градостроительства администрации Петропавловск-Камчатского городского округа (далее – Управление архитектуры) подготовлено и выдано 44 разрешения на строительство объектов капитального строительства и 48 разрешений на ввод в эксплуатацию объектов капитального строительства,</w:t>
      </w:r>
      <w:r w:rsidRPr="006E50EC">
        <w:rPr>
          <w:rFonts w:ascii="Times New Roman" w:hAnsi="Times New Roman"/>
          <w:sz w:val="28"/>
          <w:szCs w:val="28"/>
        </w:rPr>
        <w:t xml:space="preserve"> </w:t>
      </w:r>
      <w:r w:rsidRPr="006E50EC">
        <w:rPr>
          <w:rFonts w:ascii="Times New Roman" w:eastAsia="Calibri" w:hAnsi="Times New Roman"/>
          <w:sz w:val="28"/>
          <w:szCs w:val="28"/>
          <w:lang w:eastAsia="en-US"/>
        </w:rPr>
        <w:t xml:space="preserve">из них введены в </w:t>
      </w:r>
      <w:r w:rsidRPr="006E50EC">
        <w:rPr>
          <w:rFonts w:ascii="Times New Roman" w:eastAsia="Calibri" w:hAnsi="Times New Roman"/>
          <w:sz w:val="28"/>
          <w:szCs w:val="28"/>
          <w:lang w:eastAsia="en-US"/>
        </w:rPr>
        <w:lastRenderedPageBreak/>
        <w:t xml:space="preserve">эксплуатацию 4 многоквартирных дома общей жилой площадью </w:t>
      </w:r>
      <w:r w:rsidRPr="006E50EC">
        <w:rPr>
          <w:rFonts w:ascii="Times New Roman" w:eastAsia="Calibri" w:hAnsi="Times New Roman"/>
          <w:sz w:val="28"/>
          <w:szCs w:val="28"/>
          <w:lang w:eastAsia="en-US"/>
        </w:rPr>
        <w:br/>
        <w:t>18 099,6 квадратных (далее – кв.) метра.</w:t>
      </w:r>
    </w:p>
    <w:p w14:paraId="04BE65A2" w14:textId="52EFFFCC" w:rsidR="006E50EC" w:rsidRPr="006E50EC" w:rsidRDefault="006E50EC" w:rsidP="006E50EC">
      <w:pPr>
        <w:autoSpaceDE w:val="0"/>
        <w:autoSpaceDN w:val="0"/>
        <w:adjustRightInd w:val="0"/>
        <w:ind w:firstLine="635"/>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Выдано 38 уведомлений о соотве</w:t>
      </w:r>
      <w:r w:rsidR="0012271D">
        <w:rPr>
          <w:rFonts w:ascii="Times New Roman" w:eastAsia="Calibri" w:hAnsi="Times New Roman"/>
          <w:sz w:val="28"/>
          <w:szCs w:val="28"/>
          <w:lang w:eastAsia="en-US"/>
        </w:rPr>
        <w:t xml:space="preserve">тствии указанных в уведомлении </w:t>
      </w:r>
      <w:r w:rsidRPr="006E50EC">
        <w:rPr>
          <w:rFonts w:ascii="Times New Roman" w:eastAsia="Calibri" w:hAnsi="Times New Roman"/>
          <w:sz w:val="28"/>
          <w:szCs w:val="28"/>
          <w:lang w:eastAsia="en-US"/>
        </w:rPr>
        <w:t>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w:t>
      </w:r>
      <w:r w:rsidR="0012271D">
        <w:rPr>
          <w:rFonts w:ascii="Times New Roman" w:eastAsia="Calibri" w:hAnsi="Times New Roman"/>
          <w:sz w:val="28"/>
          <w:szCs w:val="28"/>
          <w:lang w:eastAsia="en-US"/>
        </w:rPr>
        <w:t xml:space="preserve">ительства на земельном участке </w:t>
      </w:r>
      <w:r w:rsidRPr="006E50EC">
        <w:rPr>
          <w:rFonts w:ascii="Times New Roman" w:eastAsia="Calibri" w:hAnsi="Times New Roman"/>
          <w:sz w:val="28"/>
          <w:szCs w:val="28"/>
          <w:lang w:eastAsia="en-US"/>
        </w:rPr>
        <w:t xml:space="preserve">и </w:t>
      </w:r>
      <w:r w:rsidR="00F700B8">
        <w:rPr>
          <w:rFonts w:ascii="Times New Roman" w:eastAsia="Calibri" w:hAnsi="Times New Roman"/>
          <w:sz w:val="28"/>
          <w:szCs w:val="28"/>
          <w:lang w:eastAsia="en-US"/>
        </w:rPr>
        <w:br/>
      </w:r>
      <w:r w:rsidRPr="006E50EC">
        <w:rPr>
          <w:rFonts w:ascii="Times New Roman" w:eastAsia="Calibri" w:hAnsi="Times New Roman"/>
          <w:sz w:val="28"/>
          <w:szCs w:val="28"/>
          <w:lang w:eastAsia="en-US"/>
        </w:rPr>
        <w:t>2 уведомления о соответствии построенных или реконструированных объектов индивидуального жилищного строительст</w:t>
      </w:r>
      <w:r w:rsidR="0012271D">
        <w:rPr>
          <w:rFonts w:ascii="Times New Roman" w:eastAsia="Calibri" w:hAnsi="Times New Roman"/>
          <w:sz w:val="28"/>
          <w:szCs w:val="28"/>
          <w:lang w:eastAsia="en-US"/>
        </w:rPr>
        <w:t>ва требованиям законодательства</w:t>
      </w:r>
      <w:r w:rsidRPr="006E50EC">
        <w:rPr>
          <w:rFonts w:ascii="Times New Roman" w:eastAsia="Calibri" w:hAnsi="Times New Roman"/>
          <w:sz w:val="28"/>
          <w:szCs w:val="28"/>
          <w:lang w:eastAsia="en-US"/>
        </w:rPr>
        <w:t xml:space="preserve"> о градостроительной деятельности.</w:t>
      </w:r>
    </w:p>
    <w:p w14:paraId="174DB43F" w14:textId="21077466"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Управлением арх</w:t>
      </w:r>
      <w:r w:rsidR="0012271D">
        <w:rPr>
          <w:rFonts w:ascii="Times New Roman" w:eastAsia="Calibri" w:hAnsi="Times New Roman"/>
          <w:sz w:val="28"/>
          <w:szCs w:val="28"/>
          <w:lang w:eastAsia="en-US"/>
        </w:rPr>
        <w:t xml:space="preserve">итектуры подготовлено и выдано </w:t>
      </w:r>
      <w:r w:rsidR="00F700B8">
        <w:rPr>
          <w:rFonts w:ascii="Times New Roman" w:eastAsia="Calibri" w:hAnsi="Times New Roman"/>
          <w:sz w:val="28"/>
          <w:szCs w:val="28"/>
          <w:lang w:eastAsia="en-US"/>
        </w:rPr>
        <w:br/>
      </w:r>
      <w:r w:rsidRPr="006E50EC">
        <w:rPr>
          <w:rFonts w:ascii="Times New Roman" w:eastAsia="Calibri" w:hAnsi="Times New Roman"/>
          <w:sz w:val="28"/>
          <w:szCs w:val="28"/>
          <w:lang w:eastAsia="en-US"/>
        </w:rPr>
        <w:t>240 градостроительных планов земельных участков.</w:t>
      </w:r>
    </w:p>
    <w:p w14:paraId="1B0897CD"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В 2024 году предоставлено 6 разрешений на отклонение от предельных параметров разрешенного строительства и реконструкции объектов капитального строительства. </w:t>
      </w:r>
    </w:p>
    <w:p w14:paraId="33B44ED1" w14:textId="55242ED1" w:rsidR="006E50EC" w:rsidRPr="0011532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Управлением архитектуры в </w:t>
      </w:r>
      <w:r w:rsidRPr="006E50EC">
        <w:rPr>
          <w:rFonts w:ascii="Times New Roman" w:eastAsia="Calibri" w:hAnsi="Times New Roman"/>
          <w:sz w:val="28"/>
          <w:szCs w:val="28"/>
          <w:lang w:eastAsia="en-US" w:bidi="ru-RU"/>
        </w:rPr>
        <w:t>целях реализации мероприятий Мастер-плана по объектам региональ</w:t>
      </w:r>
      <w:r w:rsidR="00CC7533">
        <w:rPr>
          <w:rFonts w:ascii="Times New Roman" w:eastAsia="Calibri" w:hAnsi="Times New Roman"/>
          <w:sz w:val="28"/>
          <w:szCs w:val="28"/>
          <w:lang w:eastAsia="en-US" w:bidi="ru-RU"/>
        </w:rPr>
        <w:t>ного значения, предусмотренным с</w:t>
      </w:r>
      <w:r w:rsidRPr="006E50EC">
        <w:rPr>
          <w:rFonts w:ascii="Times New Roman" w:eastAsia="Calibri" w:hAnsi="Times New Roman"/>
          <w:sz w:val="28"/>
          <w:szCs w:val="28"/>
          <w:lang w:eastAsia="en-US" w:bidi="ru-RU"/>
        </w:rPr>
        <w:t xml:space="preserve">хемой территориального планирования Камчатского края, утвержденной постановлением Правительства Камчатского края от 12.12.2022 № 669-П, заключен муниципальный контракт </w:t>
      </w:r>
      <w:r w:rsidRPr="006E50EC">
        <w:rPr>
          <w:rFonts w:ascii="Times New Roman" w:eastAsia="Calibri" w:hAnsi="Times New Roman"/>
          <w:sz w:val="28"/>
          <w:szCs w:val="28"/>
          <w:lang w:eastAsia="en-US"/>
        </w:rPr>
        <w:t>на выполнение научно-исследовательской работы</w:t>
      </w:r>
      <w:r w:rsidRPr="006E50EC">
        <w:rPr>
          <w:rFonts w:ascii="Times New Roman" w:eastAsia="Calibri" w:hAnsi="Times New Roman"/>
          <w:bCs/>
          <w:sz w:val="28"/>
          <w:szCs w:val="28"/>
          <w:lang w:eastAsia="en-US"/>
        </w:rPr>
        <w:t xml:space="preserve"> по внесению изменений в Генеральный план Петропавловск-Камчатского городского округа (далее – Генеральный план) </w:t>
      </w:r>
      <w:r w:rsidRPr="006E50EC">
        <w:rPr>
          <w:rFonts w:ascii="Times New Roman" w:eastAsia="Calibri" w:hAnsi="Times New Roman"/>
          <w:sz w:val="28"/>
          <w:szCs w:val="28"/>
          <w:lang w:eastAsia="en-US" w:bidi="ru-RU"/>
        </w:rPr>
        <w:t xml:space="preserve">в рамках </w:t>
      </w:r>
      <w:r w:rsidRPr="006E50EC">
        <w:rPr>
          <w:rFonts w:ascii="Times New Roman" w:eastAsia="Calibri" w:hAnsi="Times New Roman"/>
          <w:sz w:val="28"/>
          <w:szCs w:val="28"/>
          <w:lang w:eastAsia="en-US" w:bidi="ru-RU"/>
        </w:rPr>
        <w:br/>
        <w:t>МП «Обеспечение доступным и комфортным жильем жителей Петропавловск-Камчатского городского округа», утвержденной постановлением админис</w:t>
      </w:r>
      <w:r w:rsidR="00CC7533">
        <w:rPr>
          <w:rFonts w:ascii="Times New Roman" w:eastAsia="Calibri" w:hAnsi="Times New Roman"/>
          <w:sz w:val="28"/>
          <w:szCs w:val="28"/>
          <w:lang w:eastAsia="en-US" w:bidi="ru-RU"/>
        </w:rPr>
        <w:t>трации</w:t>
      </w:r>
      <w:r w:rsidRPr="006E50EC">
        <w:rPr>
          <w:rFonts w:ascii="Times New Roman" w:eastAsia="Calibri" w:hAnsi="Times New Roman"/>
          <w:sz w:val="28"/>
          <w:szCs w:val="28"/>
          <w:lang w:eastAsia="en-US" w:bidi="ru-RU"/>
        </w:rPr>
        <w:t xml:space="preserve"> городског</w:t>
      </w:r>
      <w:r w:rsidR="00CC7533">
        <w:rPr>
          <w:rFonts w:ascii="Times New Roman" w:eastAsia="Calibri" w:hAnsi="Times New Roman"/>
          <w:sz w:val="28"/>
          <w:szCs w:val="28"/>
          <w:lang w:eastAsia="en-US" w:bidi="ru-RU"/>
        </w:rPr>
        <w:t xml:space="preserve">о округа от 13.10.2016 № 1985 </w:t>
      </w:r>
      <w:r w:rsidRPr="0011532C">
        <w:rPr>
          <w:rFonts w:ascii="Times New Roman" w:eastAsia="Calibri" w:hAnsi="Times New Roman"/>
          <w:sz w:val="28"/>
          <w:szCs w:val="28"/>
          <w:lang w:eastAsia="en-US" w:bidi="ru-RU"/>
        </w:rPr>
        <w:t>(изменения в Генеральный план внесены</w:t>
      </w:r>
      <w:r w:rsidRPr="0011532C">
        <w:rPr>
          <w:rFonts w:ascii="Times New Roman" w:eastAsia="Calibri" w:hAnsi="Times New Roman"/>
          <w:sz w:val="28"/>
          <w:szCs w:val="28"/>
          <w:lang w:eastAsia="en-US"/>
        </w:rPr>
        <w:t xml:space="preserve"> Решением Городской Думы Петропавловск-Камчатского городского округа от 25.12.2024 № 167-нд</w:t>
      </w:r>
      <w:r w:rsidR="0011532C" w:rsidRPr="0011532C">
        <w:rPr>
          <w:rFonts w:ascii="Times New Roman" w:eastAsiaTheme="minorHAnsi" w:hAnsi="Times New Roman"/>
          <w:sz w:val="28"/>
          <w:szCs w:val="28"/>
          <w:lang w:eastAsia="en-US"/>
        </w:rPr>
        <w:t>).</w:t>
      </w:r>
    </w:p>
    <w:p w14:paraId="27407C5F"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Продолжается работа по выбору территорий и подготовке материалов для принятия и реализации решений о комплексном развитии территории Петропавловск-Камчатского городского округа:</w:t>
      </w:r>
    </w:p>
    <w:p w14:paraId="6FF0172F"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1) проведено 26 публичных слуша</w:t>
      </w:r>
      <w:r w:rsidR="0012271D">
        <w:rPr>
          <w:rFonts w:ascii="Times New Roman" w:eastAsia="Calibri" w:hAnsi="Times New Roman"/>
          <w:sz w:val="28"/>
          <w:szCs w:val="28"/>
          <w:lang w:eastAsia="en-US"/>
        </w:rPr>
        <w:t xml:space="preserve">ний по подготовке документации </w:t>
      </w:r>
      <w:r w:rsidRPr="006E50EC">
        <w:rPr>
          <w:rFonts w:ascii="Times New Roman" w:eastAsia="Calibri" w:hAnsi="Times New Roman"/>
          <w:sz w:val="28"/>
          <w:szCs w:val="28"/>
          <w:lang w:eastAsia="en-US"/>
        </w:rPr>
        <w:t>по планировке территории;</w:t>
      </w:r>
    </w:p>
    <w:p w14:paraId="68B65BA2"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2) утверждено 26 документаций по планировке территории;</w:t>
      </w:r>
    </w:p>
    <w:p w14:paraId="36E655E8"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3) утверждено 3 документации по планировке территории линейных объектов;</w:t>
      </w:r>
    </w:p>
    <w:p w14:paraId="3D7A6904"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4) отклонено и отправлено на доработку 12 документаций по планировке территории, из них 6 – по межеванию территории;</w:t>
      </w:r>
    </w:p>
    <w:p w14:paraId="1C1BA016" w14:textId="418FE4EB" w:rsidR="006E50EC" w:rsidRPr="006E50EC" w:rsidRDefault="00CC7533"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5) </w:t>
      </w:r>
      <w:r w:rsidR="006E50EC" w:rsidRPr="006E50EC">
        <w:rPr>
          <w:rFonts w:ascii="Times New Roman" w:eastAsia="Calibri" w:hAnsi="Times New Roman"/>
          <w:sz w:val="28"/>
          <w:szCs w:val="28"/>
          <w:lang w:eastAsia="en-US"/>
        </w:rPr>
        <w:t>предоставлено 1 разрешение на условно разрешенный вид использования земельного участка или объекта капитального строительства.</w:t>
      </w:r>
    </w:p>
    <w:p w14:paraId="6AD93977" w14:textId="52A856EF"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rPr>
      </w:pPr>
      <w:r w:rsidRPr="006E50EC">
        <w:rPr>
          <w:rFonts w:ascii="Times New Roman" w:eastAsia="Calibri" w:hAnsi="Times New Roman"/>
          <w:bCs/>
          <w:sz w:val="28"/>
          <w:szCs w:val="28"/>
          <w:lang w:eastAsia="en-US"/>
        </w:rPr>
        <w:t>В целях реализации Закона Камчатского края от 02.10.2023 № 251</w:t>
      </w:r>
      <w:r w:rsidRPr="006E50EC">
        <w:rPr>
          <w:rFonts w:ascii="Times New Roman" w:eastAsiaTheme="minorHAnsi" w:hAnsi="Times New Roman"/>
          <w:sz w:val="28"/>
          <w:szCs w:val="28"/>
          <w:lang w:eastAsia="en-US"/>
        </w:rPr>
        <w:t xml:space="preserve"> </w:t>
      </w:r>
      <w:r w:rsidRPr="006E50EC">
        <w:rPr>
          <w:rFonts w:ascii="Times New Roman" w:eastAsiaTheme="minorHAnsi" w:hAnsi="Times New Roman"/>
          <w:sz w:val="28"/>
          <w:szCs w:val="28"/>
          <w:lang w:eastAsia="en-US"/>
        </w:rPr>
        <w:br/>
        <w:t>«</w:t>
      </w:r>
      <w:r w:rsidRPr="006E50EC">
        <w:rPr>
          <w:rFonts w:ascii="Times New Roman" w:eastAsia="Calibri" w:hAnsi="Times New Roman"/>
          <w:bCs/>
          <w:sz w:val="28"/>
          <w:szCs w:val="28"/>
          <w:lang w:eastAsia="en-US"/>
        </w:rPr>
        <w:t xml:space="preserve">О предоставлении земельных участков в собственность отдельных категорий граждан, принимающих (принимавших) участие в </w:t>
      </w:r>
      <w:r w:rsidRPr="0011532C">
        <w:rPr>
          <w:rFonts w:ascii="Times New Roman" w:eastAsia="Calibri" w:hAnsi="Times New Roman"/>
          <w:bCs/>
          <w:sz w:val="28"/>
          <w:szCs w:val="28"/>
          <w:lang w:eastAsia="en-US"/>
        </w:rPr>
        <w:t xml:space="preserve">специальной военной </w:t>
      </w:r>
      <w:r w:rsidRPr="0011532C">
        <w:rPr>
          <w:rFonts w:ascii="Times New Roman" w:eastAsia="Calibri" w:hAnsi="Times New Roman"/>
          <w:bCs/>
          <w:sz w:val="28"/>
          <w:szCs w:val="28"/>
          <w:lang w:eastAsia="en-US"/>
        </w:rPr>
        <w:lastRenderedPageBreak/>
        <w:t>операции,</w:t>
      </w:r>
      <w:r w:rsidRPr="006E50EC">
        <w:rPr>
          <w:rFonts w:ascii="Times New Roman" w:eastAsia="Calibri" w:hAnsi="Times New Roman"/>
          <w:bCs/>
          <w:sz w:val="28"/>
          <w:szCs w:val="28"/>
          <w:lang w:eastAsia="en-US"/>
        </w:rPr>
        <w:t xml:space="preserve"> и членов их семей в Камчатском крае» (далее – Закон Камчатского края от 02.10.2023 № 251) постановлением админис</w:t>
      </w:r>
      <w:r w:rsidR="00CC7533">
        <w:rPr>
          <w:rFonts w:ascii="Times New Roman" w:eastAsia="Calibri" w:hAnsi="Times New Roman"/>
          <w:bCs/>
          <w:sz w:val="28"/>
          <w:szCs w:val="28"/>
          <w:lang w:eastAsia="en-US"/>
        </w:rPr>
        <w:t>трации</w:t>
      </w:r>
      <w:r w:rsidRPr="006E50EC">
        <w:rPr>
          <w:rFonts w:ascii="Times New Roman" w:eastAsia="Calibri" w:hAnsi="Times New Roman"/>
          <w:bCs/>
          <w:sz w:val="28"/>
          <w:szCs w:val="28"/>
          <w:lang w:eastAsia="en-US"/>
        </w:rPr>
        <w:t xml:space="preserve"> городского округа </w:t>
      </w:r>
      <w:r w:rsidR="00CC7533">
        <w:rPr>
          <w:rFonts w:ascii="Times New Roman" w:eastAsia="Calibri" w:hAnsi="Times New Roman"/>
          <w:bCs/>
          <w:sz w:val="28"/>
          <w:szCs w:val="28"/>
          <w:lang w:eastAsia="en-US"/>
        </w:rPr>
        <w:br/>
      </w:r>
      <w:r w:rsidRPr="006E50EC">
        <w:rPr>
          <w:rFonts w:ascii="Times New Roman" w:eastAsia="Calibri" w:hAnsi="Times New Roman"/>
          <w:bCs/>
          <w:sz w:val="28"/>
          <w:szCs w:val="28"/>
          <w:lang w:eastAsia="en-US"/>
        </w:rPr>
        <w:t>от 20.09.2024 № 2339 утвержден проект планировки территории и проект межевания территории планировочного подрайона 2.2.9. Жилой микрорайон – «Долиновка» в Петропавловск-Камчатском городском округе.</w:t>
      </w:r>
    </w:p>
    <w:p w14:paraId="2A7E8364"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rPr>
      </w:pPr>
      <w:r w:rsidRPr="006E50EC">
        <w:rPr>
          <w:rFonts w:ascii="Times New Roman" w:eastAsia="Calibri" w:hAnsi="Times New Roman"/>
          <w:bCs/>
          <w:sz w:val="28"/>
          <w:szCs w:val="28"/>
          <w:lang w:eastAsia="en-US"/>
        </w:rPr>
        <w:t>Проектом предусмотрен 161 земельный участок для индивидуальной</w:t>
      </w:r>
      <w:r w:rsidRPr="006E50EC">
        <w:rPr>
          <w:rFonts w:ascii="Times New Roman" w:eastAsia="Calibri" w:hAnsi="Times New Roman"/>
          <w:bCs/>
          <w:sz w:val="28"/>
          <w:szCs w:val="28"/>
          <w:lang w:eastAsia="en-US"/>
        </w:rPr>
        <w:br/>
        <w:t>жилой застройки, обеспеченный необходимой инженерной и транспортной инфраструктурой, для дальнейшего их предоставления под индивидуальное жилищное строительство участникам СВО и членам их семей.</w:t>
      </w:r>
    </w:p>
    <w:p w14:paraId="5283623A" w14:textId="77777777" w:rsidR="006E50EC" w:rsidRPr="006E50EC" w:rsidRDefault="006E50EC" w:rsidP="006E50EC">
      <w:pPr>
        <w:ind w:firstLine="709"/>
        <w:jc w:val="both"/>
        <w:rPr>
          <w:rFonts w:ascii="Times New Roman" w:hAnsi="Times New Roman"/>
          <w:sz w:val="28"/>
          <w:szCs w:val="28"/>
          <w:highlight w:val="yellow"/>
        </w:rPr>
      </w:pPr>
      <w:r w:rsidRPr="006E50EC">
        <w:rPr>
          <w:rFonts w:ascii="Times New Roman" w:hAnsi="Times New Roman"/>
          <w:sz w:val="28"/>
          <w:szCs w:val="28"/>
        </w:rPr>
        <w:t>В соответствии с Законом Камчат</w:t>
      </w:r>
      <w:r w:rsidR="00631425">
        <w:rPr>
          <w:rFonts w:ascii="Times New Roman" w:hAnsi="Times New Roman"/>
          <w:sz w:val="28"/>
          <w:szCs w:val="28"/>
        </w:rPr>
        <w:t xml:space="preserve">ского края от 02.10.2023 № 251 </w:t>
      </w:r>
      <w:r w:rsidRPr="006E50EC">
        <w:rPr>
          <w:rFonts w:ascii="Times New Roman" w:hAnsi="Times New Roman"/>
          <w:sz w:val="28"/>
          <w:szCs w:val="28"/>
        </w:rPr>
        <w:t>в 2024 году в адрес Управления имущественных и земельных отношений администрации Петропавловск-Камчатского городского округа (далее – Управление имущественных и земельных отношений) поступило 247 заявлений от участников СВО, членов их семей о постановке на учет в качестве имеющих право на получение земельного учас</w:t>
      </w:r>
      <w:r w:rsidR="00631425">
        <w:rPr>
          <w:rFonts w:ascii="Times New Roman" w:hAnsi="Times New Roman"/>
          <w:sz w:val="28"/>
          <w:szCs w:val="28"/>
        </w:rPr>
        <w:t xml:space="preserve">тка в собственность бесплатно, </w:t>
      </w:r>
      <w:r w:rsidRPr="006E50EC">
        <w:rPr>
          <w:rFonts w:ascii="Times New Roman" w:hAnsi="Times New Roman"/>
          <w:sz w:val="28"/>
          <w:szCs w:val="28"/>
        </w:rPr>
        <w:t>по 75 заявлениям принято положительное решение.</w:t>
      </w:r>
    </w:p>
    <w:p w14:paraId="155C2F2D" w14:textId="3FC2C4B2" w:rsidR="006E50EC" w:rsidRPr="006E50EC" w:rsidRDefault="006E50EC" w:rsidP="009871EB">
      <w:pPr>
        <w:autoSpaceDE w:val="0"/>
        <w:autoSpaceDN w:val="0"/>
        <w:adjustRightInd w:val="0"/>
        <w:ind w:firstLine="709"/>
        <w:contextualSpacing/>
        <w:jc w:val="both"/>
        <w:outlineLvl w:val="2"/>
        <w:rPr>
          <w:rFonts w:ascii="Times New Roman" w:eastAsia="Calibri" w:hAnsi="Times New Roman"/>
          <w:bCs/>
          <w:sz w:val="28"/>
          <w:szCs w:val="28"/>
          <w:lang w:eastAsia="en-US"/>
        </w:rPr>
      </w:pPr>
      <w:r w:rsidRPr="006E50EC">
        <w:rPr>
          <w:rFonts w:ascii="Times New Roman" w:eastAsia="Calibri" w:hAnsi="Times New Roman"/>
          <w:bCs/>
          <w:sz w:val="28"/>
          <w:szCs w:val="28"/>
          <w:lang w:eastAsia="en-US"/>
        </w:rPr>
        <w:t xml:space="preserve">Внесены изменения в проект </w:t>
      </w:r>
      <w:r w:rsidR="00631425">
        <w:rPr>
          <w:rFonts w:ascii="Times New Roman" w:eastAsia="Calibri" w:hAnsi="Times New Roman"/>
          <w:bCs/>
          <w:sz w:val="28"/>
          <w:szCs w:val="28"/>
          <w:lang w:eastAsia="en-US"/>
        </w:rPr>
        <w:t xml:space="preserve">планировки территории в районе </w:t>
      </w:r>
      <w:r w:rsidR="009871EB">
        <w:rPr>
          <w:rFonts w:ascii="Times New Roman" w:eastAsia="Calibri" w:hAnsi="Times New Roman"/>
          <w:bCs/>
          <w:sz w:val="28"/>
          <w:szCs w:val="28"/>
          <w:lang w:eastAsia="en-US"/>
        </w:rPr>
        <w:br/>
      </w:r>
      <w:r w:rsidR="001546BC">
        <w:rPr>
          <w:rFonts w:ascii="Times New Roman" w:eastAsia="Calibri" w:hAnsi="Times New Roman"/>
          <w:bCs/>
          <w:sz w:val="28"/>
          <w:szCs w:val="28"/>
          <w:lang w:eastAsia="en-US"/>
        </w:rPr>
        <w:t>ул.</w:t>
      </w:r>
      <w:r w:rsidRPr="006E50EC">
        <w:rPr>
          <w:rFonts w:ascii="Times New Roman" w:eastAsia="Calibri" w:hAnsi="Times New Roman"/>
          <w:bCs/>
          <w:sz w:val="28"/>
          <w:szCs w:val="28"/>
          <w:lang w:eastAsia="en-US"/>
        </w:rPr>
        <w:t xml:space="preserve"> Академика Курчатова – Космический проезд – про</w:t>
      </w:r>
      <w:r w:rsidR="009871EB">
        <w:rPr>
          <w:rFonts w:ascii="Times New Roman" w:eastAsia="Calibri" w:hAnsi="Times New Roman"/>
          <w:bCs/>
          <w:sz w:val="28"/>
          <w:szCs w:val="28"/>
          <w:lang w:eastAsia="en-US"/>
        </w:rPr>
        <w:t xml:space="preserve">спект Циолковского в </w:t>
      </w:r>
      <w:r w:rsidRPr="006E50EC">
        <w:rPr>
          <w:rFonts w:ascii="Times New Roman" w:eastAsia="Calibri" w:hAnsi="Times New Roman"/>
          <w:bCs/>
          <w:sz w:val="28"/>
          <w:szCs w:val="28"/>
          <w:lang w:eastAsia="en-US"/>
        </w:rPr>
        <w:t>городском округе, утвержденный постановлением админист</w:t>
      </w:r>
      <w:r w:rsidR="009871EB">
        <w:rPr>
          <w:rFonts w:ascii="Times New Roman" w:eastAsia="Calibri" w:hAnsi="Times New Roman"/>
          <w:bCs/>
          <w:sz w:val="28"/>
          <w:szCs w:val="28"/>
          <w:lang w:eastAsia="en-US"/>
        </w:rPr>
        <w:t xml:space="preserve">рации </w:t>
      </w:r>
      <w:r w:rsidRPr="006E50EC">
        <w:rPr>
          <w:rFonts w:ascii="Times New Roman" w:eastAsia="Calibri" w:hAnsi="Times New Roman"/>
          <w:bCs/>
          <w:sz w:val="28"/>
          <w:szCs w:val="28"/>
          <w:lang w:eastAsia="en-US"/>
        </w:rPr>
        <w:t xml:space="preserve">городского округа от 25.12.2015 № 2849, проект межевания территории в районе </w:t>
      </w:r>
      <w:r w:rsidR="009871EB">
        <w:rPr>
          <w:rFonts w:ascii="Times New Roman" w:eastAsia="Calibri" w:hAnsi="Times New Roman"/>
          <w:bCs/>
          <w:sz w:val="28"/>
          <w:szCs w:val="28"/>
          <w:lang w:eastAsia="en-US"/>
        </w:rPr>
        <w:br/>
      </w:r>
      <w:r w:rsidRPr="006E50EC">
        <w:rPr>
          <w:rFonts w:ascii="Times New Roman" w:eastAsia="Calibri" w:hAnsi="Times New Roman"/>
          <w:bCs/>
          <w:sz w:val="28"/>
          <w:szCs w:val="28"/>
          <w:lang w:eastAsia="en-US"/>
        </w:rPr>
        <w:t>ул. Академика Курчатова – Космический проезд – проспект Циолковского в Петропавловск-Камчатском городском округе, утвержденный постановлением админис</w:t>
      </w:r>
      <w:r w:rsidR="00BE38C1">
        <w:rPr>
          <w:rFonts w:ascii="Times New Roman" w:eastAsia="Calibri" w:hAnsi="Times New Roman"/>
          <w:bCs/>
          <w:sz w:val="28"/>
          <w:szCs w:val="28"/>
          <w:lang w:eastAsia="en-US"/>
        </w:rPr>
        <w:t>трации</w:t>
      </w:r>
      <w:r w:rsidRPr="006E50EC">
        <w:rPr>
          <w:rFonts w:ascii="Times New Roman" w:eastAsia="Calibri" w:hAnsi="Times New Roman"/>
          <w:bCs/>
          <w:sz w:val="28"/>
          <w:szCs w:val="28"/>
          <w:lang w:eastAsia="en-US"/>
        </w:rPr>
        <w:t xml:space="preserve"> городского округа от 16.02.2017 № 261, проект планировки территории и проект межевания территории части квартала № 1 планировочного подрайона 3.2.3. Жилой район – «</w:t>
      </w:r>
      <w:r w:rsidR="009871EB">
        <w:rPr>
          <w:rFonts w:ascii="Times New Roman" w:eastAsia="Calibri" w:hAnsi="Times New Roman"/>
          <w:bCs/>
          <w:sz w:val="28"/>
          <w:szCs w:val="28"/>
          <w:lang w:eastAsia="en-US"/>
        </w:rPr>
        <w:t>Совхозные поля» (в границах ул.</w:t>
      </w:r>
      <w:r w:rsidRPr="006E50EC">
        <w:rPr>
          <w:rFonts w:ascii="Times New Roman" w:eastAsia="Calibri" w:hAnsi="Times New Roman"/>
          <w:bCs/>
          <w:sz w:val="28"/>
          <w:szCs w:val="28"/>
          <w:lang w:eastAsia="en-US"/>
        </w:rPr>
        <w:t xml:space="preserve"> Академика Королева, </w:t>
      </w:r>
      <w:r w:rsidR="009871EB">
        <w:rPr>
          <w:rFonts w:ascii="Times New Roman" w:eastAsia="Calibri" w:hAnsi="Times New Roman"/>
          <w:bCs/>
          <w:sz w:val="28"/>
          <w:szCs w:val="28"/>
          <w:lang w:eastAsia="en-US"/>
        </w:rPr>
        <w:t xml:space="preserve">ул. </w:t>
      </w:r>
      <w:r w:rsidRPr="006E50EC">
        <w:rPr>
          <w:rFonts w:ascii="Times New Roman" w:eastAsia="Calibri" w:hAnsi="Times New Roman"/>
          <w:bCs/>
          <w:sz w:val="28"/>
          <w:szCs w:val="28"/>
          <w:lang w:eastAsia="en-US"/>
        </w:rPr>
        <w:t xml:space="preserve">Академика Курчатова, проспекта Циолковского) Северного городского планировочного района в </w:t>
      </w:r>
      <w:r w:rsidRPr="009871EB">
        <w:rPr>
          <w:rFonts w:ascii="Times New Roman" w:eastAsia="Calibri" w:hAnsi="Times New Roman"/>
          <w:bCs/>
          <w:sz w:val="28"/>
          <w:szCs w:val="28"/>
          <w:lang w:eastAsia="en-US"/>
        </w:rPr>
        <w:t xml:space="preserve">Петропавловск-Камчатском </w:t>
      </w:r>
      <w:r w:rsidRPr="006E50EC">
        <w:rPr>
          <w:rFonts w:ascii="Times New Roman" w:eastAsia="Calibri" w:hAnsi="Times New Roman"/>
          <w:bCs/>
          <w:sz w:val="28"/>
          <w:szCs w:val="28"/>
          <w:lang w:eastAsia="en-US"/>
        </w:rPr>
        <w:t xml:space="preserve">городском округе, утвержденный постановлением администрации </w:t>
      </w:r>
      <w:r w:rsidR="009871EB">
        <w:rPr>
          <w:rFonts w:ascii="Times New Roman" w:eastAsia="Calibri" w:hAnsi="Times New Roman"/>
          <w:bCs/>
          <w:sz w:val="28"/>
          <w:szCs w:val="28"/>
          <w:lang w:eastAsia="en-US"/>
        </w:rPr>
        <w:t>гор</w:t>
      </w:r>
      <w:r w:rsidRPr="006E50EC">
        <w:rPr>
          <w:rFonts w:ascii="Times New Roman" w:eastAsia="Calibri" w:hAnsi="Times New Roman"/>
          <w:bCs/>
          <w:sz w:val="28"/>
          <w:szCs w:val="28"/>
          <w:lang w:eastAsia="en-US"/>
        </w:rPr>
        <w:t xml:space="preserve">одского округа </w:t>
      </w:r>
      <w:r w:rsidR="009871EB">
        <w:rPr>
          <w:rFonts w:ascii="Times New Roman" w:eastAsia="Calibri" w:hAnsi="Times New Roman"/>
          <w:bCs/>
          <w:sz w:val="28"/>
          <w:szCs w:val="28"/>
          <w:lang w:eastAsia="en-US"/>
        </w:rPr>
        <w:br/>
      </w:r>
      <w:r w:rsidRPr="006E50EC">
        <w:rPr>
          <w:rFonts w:ascii="Times New Roman" w:eastAsia="Calibri" w:hAnsi="Times New Roman"/>
          <w:bCs/>
          <w:sz w:val="28"/>
          <w:szCs w:val="28"/>
          <w:lang w:eastAsia="en-US"/>
        </w:rPr>
        <w:t>от 04.12.2019 № 2468.</w:t>
      </w:r>
    </w:p>
    <w:p w14:paraId="0C8A9E9A"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rPr>
      </w:pPr>
      <w:r w:rsidRPr="006E50EC">
        <w:rPr>
          <w:rFonts w:ascii="Times New Roman" w:eastAsia="Calibri" w:hAnsi="Times New Roman"/>
          <w:bCs/>
          <w:sz w:val="28"/>
          <w:szCs w:val="28"/>
          <w:lang w:eastAsia="en-US"/>
        </w:rPr>
        <w:t xml:space="preserve">Данная документация по планировке территории предусматривает строительство </w:t>
      </w:r>
      <w:r w:rsidR="00631425">
        <w:rPr>
          <w:rFonts w:ascii="Times New Roman" w:eastAsia="Calibri" w:hAnsi="Times New Roman"/>
          <w:bCs/>
          <w:sz w:val="28"/>
          <w:szCs w:val="28"/>
          <w:lang w:eastAsia="en-US"/>
        </w:rPr>
        <w:t>9</w:t>
      </w:r>
      <w:r w:rsidRPr="006E50EC">
        <w:rPr>
          <w:rFonts w:ascii="Times New Roman" w:eastAsia="Calibri" w:hAnsi="Times New Roman"/>
          <w:bCs/>
          <w:sz w:val="28"/>
          <w:szCs w:val="28"/>
          <w:lang w:eastAsia="en-US"/>
        </w:rPr>
        <w:t xml:space="preserve"> многоквартирных жилых домов этажностью </w:t>
      </w:r>
      <w:r w:rsidRPr="006E50EC">
        <w:rPr>
          <w:rFonts w:ascii="Times New Roman" w:eastAsia="Calibri" w:hAnsi="Times New Roman"/>
          <w:bCs/>
          <w:sz w:val="28"/>
          <w:szCs w:val="28"/>
          <w:lang w:eastAsia="en-US"/>
        </w:rPr>
        <w:br/>
        <w:t>от 9 до 12 этажей с общим количеством квартир – 846, а также строительство дошкольного образовательного учреждения вместимостью на 500 мест.</w:t>
      </w:r>
    </w:p>
    <w:p w14:paraId="3CF337D6"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За отчетный период Управлением архитектуры проведена значительная работа по наполнению Федеральной информационной адресной системы, содержащей достоверную, единообразную, общедоступную, структурированную адресную информацию городского округа, использующуюся во всех коммунальных службах и государственных учреждениях. В ходе масштабных работ подготовлено 503 приказа по присвоению, подтверждению и изменению адресов. </w:t>
      </w:r>
    </w:p>
    <w:p w14:paraId="59B1E7EE" w14:textId="63560433"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В Федеральную информац</w:t>
      </w:r>
      <w:r w:rsidR="00631425">
        <w:rPr>
          <w:rFonts w:ascii="Times New Roman" w:eastAsia="Calibri" w:hAnsi="Times New Roman"/>
          <w:sz w:val="28"/>
          <w:szCs w:val="28"/>
          <w:lang w:eastAsia="en-US"/>
        </w:rPr>
        <w:t>ионную адресную систему внесена</w:t>
      </w:r>
      <w:r w:rsidR="00631425">
        <w:rPr>
          <w:rFonts w:ascii="Times New Roman" w:eastAsia="Calibri" w:hAnsi="Times New Roman"/>
          <w:sz w:val="28"/>
          <w:szCs w:val="28"/>
          <w:lang w:eastAsia="en-US"/>
        </w:rPr>
        <w:br/>
      </w:r>
      <w:r w:rsidRPr="006E50EC">
        <w:rPr>
          <w:rFonts w:ascii="Times New Roman" w:eastAsia="Calibri" w:hAnsi="Times New Roman"/>
          <w:sz w:val="28"/>
          <w:szCs w:val="28"/>
          <w:lang w:eastAsia="en-US"/>
        </w:rPr>
        <w:t>информация о:</w:t>
      </w:r>
    </w:p>
    <w:p w14:paraId="191B717A" w14:textId="0FD0A3F6" w:rsidR="006E50EC" w:rsidRPr="006E50EC" w:rsidRDefault="009871EB"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1) </w:t>
      </w:r>
      <w:r w:rsidR="006E50EC" w:rsidRPr="006E50EC">
        <w:rPr>
          <w:rFonts w:ascii="Times New Roman" w:eastAsia="Calibri" w:hAnsi="Times New Roman"/>
          <w:sz w:val="28"/>
          <w:szCs w:val="28"/>
          <w:lang w:eastAsia="en-US"/>
        </w:rPr>
        <w:t xml:space="preserve">433 </w:t>
      </w:r>
      <w:r w:rsidR="006E50EC" w:rsidRPr="00A87798">
        <w:rPr>
          <w:rFonts w:ascii="Times New Roman" w:eastAsia="Calibri" w:hAnsi="Times New Roman"/>
          <w:sz w:val="28"/>
          <w:szCs w:val="28"/>
          <w:lang w:eastAsia="en-US"/>
        </w:rPr>
        <w:t>объектах капитальн</w:t>
      </w:r>
      <w:r w:rsidR="00631425" w:rsidRPr="00A87798">
        <w:rPr>
          <w:rFonts w:ascii="Times New Roman" w:eastAsia="Calibri" w:hAnsi="Times New Roman"/>
          <w:sz w:val="28"/>
          <w:szCs w:val="28"/>
          <w:lang w:eastAsia="en-US"/>
        </w:rPr>
        <w:t xml:space="preserve">ого строительства, в том числе </w:t>
      </w:r>
      <w:r w:rsidR="006E50EC" w:rsidRPr="00A87798">
        <w:rPr>
          <w:rFonts w:ascii="Times New Roman" w:eastAsia="Calibri" w:hAnsi="Times New Roman"/>
          <w:sz w:val="28"/>
          <w:szCs w:val="28"/>
          <w:lang w:eastAsia="en-US"/>
        </w:rPr>
        <w:t>о</w:t>
      </w:r>
      <w:r w:rsidRPr="00A87798">
        <w:rPr>
          <w:rFonts w:ascii="Times New Roman" w:eastAsia="Calibri" w:hAnsi="Times New Roman"/>
          <w:sz w:val="28"/>
          <w:szCs w:val="28"/>
          <w:lang w:eastAsia="en-US"/>
        </w:rPr>
        <w:br/>
      </w:r>
      <w:r w:rsidR="006E50EC" w:rsidRPr="00A87798">
        <w:rPr>
          <w:rFonts w:ascii="Times New Roman" w:eastAsia="Calibri" w:hAnsi="Times New Roman"/>
          <w:sz w:val="28"/>
          <w:szCs w:val="28"/>
          <w:lang w:eastAsia="en-US"/>
        </w:rPr>
        <w:t>118 индивидуальных жилых дома</w:t>
      </w:r>
      <w:r w:rsidR="00A87798" w:rsidRPr="00A87798">
        <w:rPr>
          <w:rFonts w:ascii="Times New Roman" w:eastAsia="Calibri" w:hAnsi="Times New Roman"/>
          <w:sz w:val="28"/>
          <w:szCs w:val="28"/>
          <w:lang w:eastAsia="en-US"/>
        </w:rPr>
        <w:t>х</w:t>
      </w:r>
      <w:r w:rsidR="006E50EC" w:rsidRPr="00A87798">
        <w:rPr>
          <w:rFonts w:ascii="Times New Roman" w:eastAsia="Calibri" w:hAnsi="Times New Roman"/>
          <w:sz w:val="28"/>
          <w:szCs w:val="28"/>
          <w:lang w:eastAsia="en-US"/>
        </w:rPr>
        <w:t>;</w:t>
      </w:r>
    </w:p>
    <w:p w14:paraId="4CDD0AE5" w14:textId="77777777" w:rsidR="006E50EC" w:rsidRPr="006E50EC" w:rsidRDefault="00631425"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006E50EC" w:rsidRPr="006E50EC">
        <w:rPr>
          <w:rFonts w:ascii="Times New Roman" w:eastAsia="Calibri" w:hAnsi="Times New Roman"/>
          <w:sz w:val="28"/>
          <w:szCs w:val="28"/>
          <w:lang w:eastAsia="en-US"/>
        </w:rPr>
        <w:t>894 помещениях;</w:t>
      </w:r>
    </w:p>
    <w:p w14:paraId="56F7C829" w14:textId="77777777" w:rsidR="006E50EC" w:rsidRPr="006E50EC" w:rsidRDefault="00631425"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3) </w:t>
      </w:r>
      <w:r w:rsidR="006E50EC" w:rsidRPr="006E50EC">
        <w:rPr>
          <w:rFonts w:ascii="Times New Roman" w:eastAsia="Calibri" w:hAnsi="Times New Roman"/>
          <w:sz w:val="28"/>
          <w:szCs w:val="28"/>
          <w:lang w:eastAsia="en-US"/>
        </w:rPr>
        <w:t>290 земельных участках.</w:t>
      </w:r>
    </w:p>
    <w:p w14:paraId="7AC6A5FB" w14:textId="0733D322" w:rsidR="006E50EC" w:rsidRPr="006E50EC" w:rsidRDefault="006E50EC" w:rsidP="006E50EC">
      <w:pPr>
        <w:autoSpaceDE w:val="0"/>
        <w:autoSpaceDN w:val="0"/>
        <w:adjustRightInd w:val="0"/>
        <w:ind w:firstLine="709"/>
        <w:contextualSpacing/>
        <w:jc w:val="both"/>
        <w:outlineLvl w:val="2"/>
        <w:rPr>
          <w:rFonts w:ascii="Times New Roman" w:hAnsi="Times New Roman"/>
          <w:color w:val="000000"/>
          <w:sz w:val="28"/>
          <w:szCs w:val="20"/>
        </w:rPr>
      </w:pPr>
      <w:r w:rsidRPr="006E50EC">
        <w:rPr>
          <w:rFonts w:ascii="Times New Roman" w:eastAsia="Calibri" w:hAnsi="Times New Roman"/>
          <w:sz w:val="28"/>
          <w:szCs w:val="28"/>
          <w:lang w:eastAsia="en-US"/>
        </w:rPr>
        <w:t>Управлением архитектуры в р</w:t>
      </w:r>
      <w:r w:rsidR="00631425">
        <w:rPr>
          <w:rFonts w:ascii="Times New Roman" w:eastAsia="Calibri" w:hAnsi="Times New Roman"/>
          <w:sz w:val="28"/>
          <w:szCs w:val="28"/>
          <w:lang w:eastAsia="en-US"/>
        </w:rPr>
        <w:t xml:space="preserve">амках реализации своих функций </w:t>
      </w:r>
      <w:r w:rsidRPr="006E50EC">
        <w:rPr>
          <w:rFonts w:ascii="Times New Roman" w:eastAsia="Calibri" w:hAnsi="Times New Roman"/>
          <w:sz w:val="28"/>
          <w:szCs w:val="28"/>
          <w:lang w:eastAsia="en-US"/>
        </w:rPr>
        <w:t>и полномочий в сфере архитектуры выдано 67 архитектурных заданий для заполнения колерного паспор</w:t>
      </w:r>
      <w:r w:rsidR="00631425">
        <w:rPr>
          <w:rFonts w:ascii="Times New Roman" w:eastAsia="Calibri" w:hAnsi="Times New Roman"/>
          <w:sz w:val="28"/>
          <w:szCs w:val="28"/>
          <w:lang w:eastAsia="en-US"/>
        </w:rPr>
        <w:t xml:space="preserve">та фасадов зданий, согласовано </w:t>
      </w:r>
      <w:r w:rsidRPr="006E50EC">
        <w:rPr>
          <w:rFonts w:ascii="Times New Roman" w:eastAsia="Calibri" w:hAnsi="Times New Roman"/>
          <w:sz w:val="28"/>
          <w:szCs w:val="28"/>
          <w:lang w:eastAsia="en-US"/>
        </w:rPr>
        <w:t>62 колерных паспорта фасадов зданий, строений, сооружений (в том числе временных), согласовано 86 информ</w:t>
      </w:r>
      <w:r w:rsidR="00631425">
        <w:rPr>
          <w:rFonts w:ascii="Times New Roman" w:eastAsia="Calibri" w:hAnsi="Times New Roman"/>
          <w:sz w:val="28"/>
          <w:szCs w:val="28"/>
          <w:lang w:eastAsia="en-US"/>
        </w:rPr>
        <w:t xml:space="preserve">ационных конструкций (вывесок) </w:t>
      </w:r>
      <w:r w:rsidRPr="006E50EC">
        <w:rPr>
          <w:rFonts w:ascii="Times New Roman" w:eastAsia="Calibri" w:hAnsi="Times New Roman"/>
          <w:sz w:val="28"/>
          <w:szCs w:val="28"/>
          <w:lang w:eastAsia="en-US"/>
        </w:rPr>
        <w:t>и 73 архитектурно-градостроительных обликов объектов капитального строительства.</w:t>
      </w:r>
    </w:p>
    <w:p w14:paraId="31DA8D43" w14:textId="77777777"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6E50EC">
        <w:rPr>
          <w:rFonts w:ascii="Times New Roman" w:eastAsia="Calibri" w:hAnsi="Times New Roman"/>
          <w:sz w:val="28"/>
          <w:szCs w:val="28"/>
          <w:lang w:eastAsia="en-US"/>
        </w:rPr>
        <w:t>На территории городского округа в 2024 году введены в эксплуатацию следующие многоквартирные жилые дома:</w:t>
      </w:r>
    </w:p>
    <w:p w14:paraId="286A1F94" w14:textId="413B7F76" w:rsidR="006E50EC" w:rsidRPr="006E50EC" w:rsidRDefault="00631425"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006A68F1">
        <w:rPr>
          <w:rFonts w:ascii="Times New Roman" w:eastAsia="Calibri" w:hAnsi="Times New Roman"/>
          <w:sz w:val="28"/>
          <w:szCs w:val="28"/>
          <w:lang w:eastAsia="en-US"/>
        </w:rPr>
        <w:t>по ул. Ларина, дом</w:t>
      </w:r>
      <w:r w:rsidR="006E50EC" w:rsidRPr="006E50EC">
        <w:rPr>
          <w:rFonts w:ascii="Times New Roman" w:eastAsia="Calibri" w:hAnsi="Times New Roman"/>
          <w:sz w:val="28"/>
          <w:szCs w:val="28"/>
          <w:lang w:eastAsia="en-US"/>
        </w:rPr>
        <w:t xml:space="preserve"> 10 с количеством квартир – 50;</w:t>
      </w:r>
    </w:p>
    <w:p w14:paraId="0A4A3B3F" w14:textId="0DA88C89" w:rsidR="006E50EC" w:rsidRPr="006E50EC" w:rsidRDefault="00631425"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006A68F1">
        <w:rPr>
          <w:rFonts w:ascii="Times New Roman" w:eastAsia="Calibri" w:hAnsi="Times New Roman"/>
          <w:sz w:val="28"/>
          <w:szCs w:val="28"/>
          <w:lang w:eastAsia="en-US"/>
        </w:rPr>
        <w:t xml:space="preserve">по ул. Даурская, дом </w:t>
      </w:r>
      <w:r w:rsidR="006E50EC" w:rsidRPr="006E50EC">
        <w:rPr>
          <w:rFonts w:ascii="Times New Roman" w:eastAsia="Calibri" w:hAnsi="Times New Roman"/>
          <w:sz w:val="28"/>
          <w:szCs w:val="28"/>
          <w:lang w:eastAsia="en-US"/>
        </w:rPr>
        <w:t>10 с количеством квартир – 103;</w:t>
      </w:r>
    </w:p>
    <w:p w14:paraId="5CCFA87E" w14:textId="110E6DDF" w:rsidR="006E50EC" w:rsidRPr="006E50EC" w:rsidRDefault="00631425"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 xml:space="preserve">3) </w:t>
      </w:r>
      <w:r w:rsidR="006A68F1">
        <w:rPr>
          <w:rFonts w:ascii="Times New Roman" w:eastAsia="Calibri" w:hAnsi="Times New Roman"/>
          <w:sz w:val="28"/>
          <w:szCs w:val="28"/>
          <w:lang w:eastAsia="en-US"/>
        </w:rPr>
        <w:t xml:space="preserve">по ул. Арсеньева, дом </w:t>
      </w:r>
      <w:r w:rsidR="006E50EC" w:rsidRPr="006E50EC">
        <w:rPr>
          <w:rFonts w:ascii="Times New Roman" w:eastAsia="Calibri" w:hAnsi="Times New Roman"/>
          <w:sz w:val="28"/>
          <w:szCs w:val="28"/>
          <w:lang w:eastAsia="en-US"/>
        </w:rPr>
        <w:t>10</w:t>
      </w:r>
      <w:r w:rsidR="006A68F1">
        <w:rPr>
          <w:rFonts w:ascii="Times New Roman" w:eastAsia="Calibri" w:hAnsi="Times New Roman"/>
          <w:sz w:val="28"/>
          <w:szCs w:val="28"/>
          <w:lang w:eastAsia="en-US"/>
        </w:rPr>
        <w:t>,</w:t>
      </w:r>
      <w:r w:rsidR="006E50EC" w:rsidRPr="006E50EC">
        <w:rPr>
          <w:rFonts w:ascii="Times New Roman" w:eastAsia="Calibri" w:hAnsi="Times New Roman"/>
          <w:sz w:val="28"/>
          <w:szCs w:val="28"/>
          <w:lang w:eastAsia="en-US"/>
        </w:rPr>
        <w:t xml:space="preserve"> состоящи</w:t>
      </w:r>
      <w:r w:rsidR="006A68F1">
        <w:rPr>
          <w:rFonts w:ascii="Times New Roman" w:eastAsia="Calibri" w:hAnsi="Times New Roman"/>
          <w:sz w:val="28"/>
          <w:szCs w:val="28"/>
          <w:lang w:eastAsia="en-US"/>
        </w:rPr>
        <w:t>й из 2</w:t>
      </w:r>
      <w:r>
        <w:rPr>
          <w:rFonts w:ascii="Times New Roman" w:eastAsia="Calibri" w:hAnsi="Times New Roman"/>
          <w:sz w:val="28"/>
          <w:szCs w:val="28"/>
          <w:lang w:eastAsia="en-US"/>
        </w:rPr>
        <w:t xml:space="preserve"> корпусов</w:t>
      </w:r>
      <w:r w:rsidR="006A68F1">
        <w:rPr>
          <w:rFonts w:ascii="Times New Roman" w:eastAsia="Calibri" w:hAnsi="Times New Roman"/>
          <w:sz w:val="28"/>
          <w:szCs w:val="28"/>
          <w:lang w:eastAsia="en-US"/>
        </w:rPr>
        <w:t>,</w:t>
      </w:r>
      <w:r>
        <w:rPr>
          <w:rFonts w:ascii="Times New Roman" w:eastAsia="Calibri" w:hAnsi="Times New Roman"/>
          <w:sz w:val="28"/>
          <w:szCs w:val="28"/>
          <w:lang w:eastAsia="en-US"/>
        </w:rPr>
        <w:t xml:space="preserve"> по 80 квартир</w:t>
      </w:r>
      <w:r w:rsidR="009871EB">
        <w:rPr>
          <w:rFonts w:ascii="Times New Roman" w:eastAsia="Calibri" w:hAnsi="Times New Roman"/>
          <w:sz w:val="28"/>
          <w:szCs w:val="28"/>
          <w:lang w:eastAsia="en-US"/>
        </w:rPr>
        <w:t xml:space="preserve"> </w:t>
      </w:r>
      <w:r w:rsidR="006E50EC" w:rsidRPr="006E50EC">
        <w:rPr>
          <w:rFonts w:ascii="Times New Roman" w:eastAsia="Calibri" w:hAnsi="Times New Roman"/>
          <w:sz w:val="28"/>
          <w:szCs w:val="28"/>
          <w:lang w:eastAsia="en-US"/>
        </w:rPr>
        <w:t>в каждом корпусе.</w:t>
      </w:r>
    </w:p>
    <w:p w14:paraId="257FC3FD" w14:textId="04DE43DE"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rPr>
      </w:pPr>
      <w:r w:rsidRPr="006E50EC">
        <w:rPr>
          <w:rFonts w:ascii="Times New Roman" w:eastAsia="Calibri" w:hAnsi="Times New Roman"/>
          <w:bCs/>
          <w:sz w:val="28"/>
          <w:szCs w:val="28"/>
          <w:lang w:eastAsia="en-US"/>
        </w:rPr>
        <w:t xml:space="preserve">На стадии завершения строительства находится социально-значимый объект для городского округа – здание учебного корпуса муниципального бюджетного общеобразовательного учреждения (далее – </w:t>
      </w:r>
      <w:r w:rsidRPr="00A87798">
        <w:rPr>
          <w:rFonts w:ascii="Times New Roman" w:eastAsia="Calibri" w:hAnsi="Times New Roman"/>
          <w:bCs/>
          <w:sz w:val="28"/>
          <w:szCs w:val="28"/>
          <w:lang w:eastAsia="en-US"/>
        </w:rPr>
        <w:t>МБОУ</w:t>
      </w:r>
      <w:r w:rsidRPr="006E50EC">
        <w:rPr>
          <w:rFonts w:ascii="Times New Roman" w:eastAsia="Calibri" w:hAnsi="Times New Roman"/>
          <w:bCs/>
          <w:sz w:val="28"/>
          <w:szCs w:val="28"/>
          <w:lang w:eastAsia="en-US"/>
        </w:rPr>
        <w:t xml:space="preserve">) «Средняя школа № 40» Петропавловск-Камчатского городского округа по ул. Вольского </w:t>
      </w:r>
      <w:r w:rsidR="005A4E81">
        <w:rPr>
          <w:rFonts w:ascii="Times New Roman" w:eastAsia="Calibri" w:hAnsi="Times New Roman"/>
          <w:bCs/>
          <w:sz w:val="28"/>
          <w:szCs w:val="28"/>
          <w:lang w:eastAsia="en-US"/>
        </w:rPr>
        <w:t>микрорайона «Северо-Восток» в городе</w:t>
      </w:r>
      <w:r w:rsidRPr="006E50EC">
        <w:rPr>
          <w:rFonts w:ascii="Times New Roman" w:eastAsia="Calibri" w:hAnsi="Times New Roman"/>
          <w:bCs/>
          <w:sz w:val="28"/>
          <w:szCs w:val="28"/>
          <w:lang w:eastAsia="en-US"/>
        </w:rPr>
        <w:t xml:space="preserve"> Петропавловске-Камчатском», вместимостью 500 человек. </w:t>
      </w:r>
    </w:p>
    <w:p w14:paraId="318E8F10" w14:textId="09688474" w:rsidR="006E50EC" w:rsidRPr="0011532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11532C">
        <w:rPr>
          <w:rFonts w:ascii="Times New Roman" w:eastAsia="Calibri" w:hAnsi="Times New Roman"/>
          <w:sz w:val="28"/>
          <w:szCs w:val="28"/>
          <w:lang w:eastAsia="en-US"/>
        </w:rPr>
        <w:t>На территории городского округа по ул. Красинцев преимущественно расположены объекты культурного наследия, д</w:t>
      </w:r>
      <w:r w:rsidR="0011532C" w:rsidRPr="0011532C">
        <w:rPr>
          <w:rFonts w:ascii="Times New Roman" w:eastAsia="Calibri" w:hAnsi="Times New Roman"/>
          <w:sz w:val="28"/>
          <w:szCs w:val="28"/>
          <w:lang w:eastAsia="en-US"/>
        </w:rPr>
        <w:t>емонтаж которых запрещен в соответствии с законодательством Российской Федерации</w:t>
      </w:r>
      <w:r w:rsidRPr="0011532C">
        <w:rPr>
          <w:rFonts w:ascii="Times New Roman" w:eastAsia="Calibri" w:hAnsi="Times New Roman"/>
          <w:sz w:val="28"/>
          <w:szCs w:val="28"/>
          <w:lang w:eastAsia="en-US"/>
        </w:rPr>
        <w:t>.</w:t>
      </w:r>
    </w:p>
    <w:p w14:paraId="096346AF" w14:textId="4F2E04B5" w:rsidR="006E50EC" w:rsidRPr="006E50EC" w:rsidRDefault="0011532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Pr>
          <w:rFonts w:ascii="Times New Roman" w:eastAsia="Calibri" w:hAnsi="Times New Roman"/>
          <w:sz w:val="28"/>
          <w:szCs w:val="28"/>
          <w:lang w:eastAsia="en-US"/>
        </w:rPr>
        <w:t>В</w:t>
      </w:r>
      <w:r w:rsidR="006E50EC" w:rsidRPr="006E50EC">
        <w:rPr>
          <w:rFonts w:ascii="Times New Roman" w:eastAsia="Calibri" w:hAnsi="Times New Roman"/>
          <w:sz w:val="28"/>
          <w:szCs w:val="28"/>
          <w:lang w:eastAsia="en-US"/>
        </w:rPr>
        <w:t xml:space="preserve"> рамках реализации мероприятия «Создание современной площадки для развития креативных (творческих) индустрий (арт-кластера)» долгосрочного плана комплексного социально-экономического развития Петропавловск-Камчатского городского округа на период до 2030 года, утвержденного распоряжением Правительства Российской Федерации от 31.01.2023 № 193-р, </w:t>
      </w:r>
      <w:r w:rsidRPr="00ED795B">
        <w:rPr>
          <w:rFonts w:ascii="Times New Roman" w:eastAsia="Calibri" w:hAnsi="Times New Roman"/>
          <w:sz w:val="28"/>
          <w:szCs w:val="28"/>
          <w:lang w:eastAsia="en-US"/>
        </w:rPr>
        <w:t>в</w:t>
      </w:r>
      <w:r>
        <w:rPr>
          <w:rFonts w:ascii="Times New Roman" w:eastAsia="Calibri" w:hAnsi="Times New Roman"/>
          <w:color w:val="C00000"/>
          <w:sz w:val="28"/>
          <w:szCs w:val="28"/>
          <w:lang w:eastAsia="en-US"/>
        </w:rPr>
        <w:t xml:space="preserve"> </w:t>
      </w:r>
      <w:r w:rsidRPr="0011532C">
        <w:rPr>
          <w:rFonts w:ascii="Times New Roman" w:eastAsia="Calibri" w:hAnsi="Times New Roman"/>
          <w:sz w:val="28"/>
          <w:szCs w:val="28"/>
          <w:lang w:eastAsia="en-US"/>
        </w:rPr>
        <w:t>2024 году проводилась</w:t>
      </w:r>
      <w:r w:rsidR="006E50EC" w:rsidRPr="0011532C">
        <w:rPr>
          <w:rFonts w:ascii="Times New Roman" w:eastAsia="Calibri" w:hAnsi="Times New Roman"/>
          <w:sz w:val="28"/>
          <w:szCs w:val="28"/>
          <w:lang w:eastAsia="en-US"/>
        </w:rPr>
        <w:t xml:space="preserve"> работ</w:t>
      </w:r>
      <w:r w:rsidRPr="0011532C">
        <w:rPr>
          <w:rFonts w:ascii="Times New Roman" w:eastAsia="Calibri" w:hAnsi="Times New Roman"/>
          <w:sz w:val="28"/>
          <w:szCs w:val="28"/>
          <w:lang w:eastAsia="en-US"/>
        </w:rPr>
        <w:t>а</w:t>
      </w:r>
      <w:r w:rsidR="006E50EC" w:rsidRPr="0011532C">
        <w:rPr>
          <w:rFonts w:ascii="Times New Roman" w:eastAsia="Calibri" w:hAnsi="Times New Roman"/>
          <w:sz w:val="28"/>
          <w:szCs w:val="28"/>
          <w:lang w:eastAsia="en-US"/>
        </w:rPr>
        <w:t xml:space="preserve"> </w:t>
      </w:r>
      <w:r w:rsidR="006E50EC" w:rsidRPr="006E50EC">
        <w:rPr>
          <w:rFonts w:ascii="Times New Roman" w:eastAsia="Calibri" w:hAnsi="Times New Roman"/>
          <w:sz w:val="28"/>
          <w:szCs w:val="28"/>
          <w:lang w:eastAsia="en-US"/>
        </w:rPr>
        <w:t>по сохранению Объекта культурного н</w:t>
      </w:r>
      <w:r w:rsidR="00631425">
        <w:rPr>
          <w:rFonts w:ascii="Times New Roman" w:eastAsia="Calibri" w:hAnsi="Times New Roman"/>
          <w:sz w:val="28"/>
          <w:szCs w:val="28"/>
          <w:lang w:eastAsia="en-US"/>
        </w:rPr>
        <w:t xml:space="preserve">аследия регионального значения </w:t>
      </w:r>
      <w:r w:rsidR="005A4E81">
        <w:rPr>
          <w:rFonts w:ascii="Times New Roman" w:eastAsia="Calibri" w:hAnsi="Times New Roman"/>
          <w:sz w:val="28"/>
          <w:szCs w:val="28"/>
          <w:lang w:eastAsia="en-US"/>
        </w:rPr>
        <w:t>«Дом 13 по ул. Красинцев в городе</w:t>
      </w:r>
      <w:r w:rsidR="006E50EC" w:rsidRPr="006E50EC">
        <w:rPr>
          <w:rFonts w:ascii="Times New Roman" w:eastAsia="Calibri" w:hAnsi="Times New Roman"/>
          <w:sz w:val="28"/>
          <w:szCs w:val="28"/>
          <w:lang w:eastAsia="en-US"/>
        </w:rPr>
        <w:t xml:space="preserve"> Петропавловске-Камчатском». Срок окончания работ – 31.12.2025.</w:t>
      </w:r>
    </w:p>
    <w:p w14:paraId="409B61B8" w14:textId="51B3FC81" w:rsidR="006E50EC" w:rsidRPr="006E50EC" w:rsidRDefault="006E50EC" w:rsidP="006E50EC">
      <w:pPr>
        <w:autoSpaceDE w:val="0"/>
        <w:autoSpaceDN w:val="0"/>
        <w:adjustRightInd w:val="0"/>
        <w:ind w:firstLine="709"/>
        <w:contextualSpacing/>
        <w:jc w:val="both"/>
        <w:outlineLvl w:val="2"/>
        <w:rPr>
          <w:rFonts w:ascii="Times New Roman" w:eastAsia="Calibri" w:hAnsi="Times New Roman"/>
          <w:sz w:val="28"/>
          <w:szCs w:val="28"/>
          <w:lang w:eastAsia="en-US"/>
        </w:rPr>
      </w:pPr>
      <w:r w:rsidRPr="0011532C">
        <w:rPr>
          <w:rFonts w:ascii="Times New Roman" w:eastAsia="Calibri" w:hAnsi="Times New Roman"/>
          <w:sz w:val="28"/>
          <w:szCs w:val="28"/>
          <w:lang w:eastAsia="en-US"/>
        </w:rPr>
        <w:t>Также</w:t>
      </w:r>
      <w:r w:rsidR="0011532C" w:rsidRPr="0011532C">
        <w:rPr>
          <w:rFonts w:ascii="Times New Roman" w:eastAsia="Calibri" w:hAnsi="Times New Roman"/>
          <w:sz w:val="28"/>
          <w:szCs w:val="28"/>
          <w:lang w:eastAsia="en-US"/>
        </w:rPr>
        <w:t xml:space="preserve"> в отчетном периоде реализовывалось</w:t>
      </w:r>
      <w:r w:rsidRPr="0011532C">
        <w:rPr>
          <w:rFonts w:ascii="Times New Roman" w:eastAsia="Calibri" w:hAnsi="Times New Roman"/>
          <w:sz w:val="28"/>
          <w:szCs w:val="28"/>
          <w:lang w:eastAsia="en-US"/>
        </w:rPr>
        <w:t xml:space="preserve"> </w:t>
      </w:r>
      <w:r w:rsidRPr="0011532C">
        <w:rPr>
          <w:rFonts w:ascii="Times New Roman" w:eastAsia="Calibri" w:hAnsi="Times New Roman"/>
          <w:bCs/>
          <w:sz w:val="28"/>
          <w:szCs w:val="28"/>
          <w:lang w:eastAsia="en-US"/>
        </w:rPr>
        <w:t>социально</w:t>
      </w:r>
      <w:r w:rsidRPr="006E50EC">
        <w:rPr>
          <w:rFonts w:ascii="Times New Roman" w:eastAsia="Calibri" w:hAnsi="Times New Roman"/>
          <w:bCs/>
          <w:sz w:val="28"/>
          <w:szCs w:val="28"/>
          <w:lang w:eastAsia="en-US"/>
        </w:rPr>
        <w:t>-значимое мероприятие –</w:t>
      </w:r>
      <w:r w:rsidR="005A4E81">
        <w:rPr>
          <w:rFonts w:ascii="Times New Roman" w:eastAsia="Calibri" w:hAnsi="Times New Roman"/>
          <w:sz w:val="28"/>
          <w:szCs w:val="28"/>
          <w:lang w:eastAsia="en-US"/>
        </w:rPr>
        <w:t xml:space="preserve"> строительство в городе</w:t>
      </w:r>
      <w:r w:rsidRPr="006E50EC">
        <w:rPr>
          <w:rFonts w:ascii="Times New Roman" w:eastAsia="Calibri" w:hAnsi="Times New Roman"/>
          <w:sz w:val="28"/>
          <w:szCs w:val="28"/>
          <w:lang w:eastAsia="en-US"/>
        </w:rPr>
        <w:t xml:space="preserve"> Петропавловске-Камчатском автостанции регионального значения, предоставляющей комплекс услуг п</w:t>
      </w:r>
      <w:r w:rsidR="00631425">
        <w:rPr>
          <w:rFonts w:ascii="Times New Roman" w:eastAsia="Calibri" w:hAnsi="Times New Roman"/>
          <w:sz w:val="28"/>
          <w:szCs w:val="28"/>
          <w:lang w:eastAsia="en-US"/>
        </w:rPr>
        <w:t xml:space="preserve">о обслуживанию междугороднего </w:t>
      </w:r>
      <w:r w:rsidRPr="006E50EC">
        <w:rPr>
          <w:rFonts w:ascii="Times New Roman" w:eastAsia="Calibri" w:hAnsi="Times New Roman"/>
          <w:sz w:val="28"/>
          <w:szCs w:val="28"/>
          <w:lang w:eastAsia="en-US"/>
        </w:rPr>
        <w:t>и пригородного пассажиропотока и транспорта. Планируемый срок окончания работ – октябрь 2025 года.</w:t>
      </w:r>
    </w:p>
    <w:p w14:paraId="2400A7E3" w14:textId="4F8F9932"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 xml:space="preserve">В рамках муниципального контракта </w:t>
      </w:r>
      <w:r w:rsidRPr="00365E28">
        <w:rPr>
          <w:rFonts w:ascii="Times New Roman" w:eastAsiaTheme="minorHAnsi" w:hAnsi="Times New Roman"/>
          <w:sz w:val="28"/>
          <w:szCs w:val="28"/>
          <w:lang w:eastAsia="en-US"/>
        </w:rPr>
        <w:t xml:space="preserve">от 19.10.2020 </w:t>
      </w:r>
      <w:r w:rsidRPr="006E50EC">
        <w:rPr>
          <w:rFonts w:ascii="Times New Roman" w:eastAsiaTheme="minorHAnsi" w:hAnsi="Times New Roman"/>
          <w:sz w:val="28"/>
          <w:szCs w:val="28"/>
          <w:lang w:eastAsia="en-US"/>
        </w:rPr>
        <w:t xml:space="preserve">государственным унитарным предприятием Камчатского края «Камчатгипрорыбпром» разработана проектно-сметная документация на выполнение работ по перепроектированию проектной документации объекта «Здание </w:t>
      </w:r>
      <w:r w:rsidR="003B03D2">
        <w:rPr>
          <w:rFonts w:ascii="Times New Roman" w:eastAsiaTheme="minorHAnsi" w:hAnsi="Times New Roman"/>
          <w:sz w:val="28"/>
          <w:szCs w:val="28"/>
          <w:lang w:eastAsia="en-US"/>
        </w:rPr>
        <w:br/>
      </w:r>
      <w:r w:rsidRPr="006E50EC">
        <w:rPr>
          <w:rFonts w:ascii="Times New Roman" w:eastAsiaTheme="minorHAnsi" w:hAnsi="Times New Roman"/>
          <w:sz w:val="28"/>
          <w:szCs w:val="28"/>
          <w:lang w:eastAsia="en-US"/>
        </w:rPr>
        <w:t>МАУК «Городской дом культуры СРВ». Получено положительное заключение государственного автономного учреждения «Государственная экспертиза проектной документации Камчатского края».</w:t>
      </w:r>
    </w:p>
    <w:p w14:paraId="4835735A" w14:textId="655F2704"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Проектом предусмотрено разделени</w:t>
      </w:r>
      <w:r w:rsidR="003B03D2">
        <w:rPr>
          <w:rFonts w:ascii="Times New Roman" w:eastAsiaTheme="minorHAnsi" w:hAnsi="Times New Roman"/>
          <w:sz w:val="28"/>
          <w:szCs w:val="28"/>
          <w:lang w:eastAsia="en-US"/>
        </w:rPr>
        <w:t>е помещений дома культуры на 2</w:t>
      </w:r>
      <w:r w:rsidRPr="006E50EC">
        <w:rPr>
          <w:rFonts w:ascii="Times New Roman" w:eastAsiaTheme="minorHAnsi" w:hAnsi="Times New Roman"/>
          <w:sz w:val="28"/>
          <w:szCs w:val="28"/>
          <w:lang w:eastAsia="en-US"/>
        </w:rPr>
        <w:t xml:space="preserve"> комплекса:</w:t>
      </w:r>
    </w:p>
    <w:p w14:paraId="45970CE6" w14:textId="77777777" w:rsidR="006E50EC" w:rsidRPr="007F26ED" w:rsidRDefault="00631425"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lastRenderedPageBreak/>
        <w:t xml:space="preserve">1) </w:t>
      </w:r>
      <w:r w:rsidR="006E50EC" w:rsidRPr="007F26ED">
        <w:rPr>
          <w:rFonts w:ascii="Times New Roman" w:eastAsiaTheme="minorHAnsi" w:hAnsi="Times New Roman"/>
          <w:sz w:val="28"/>
          <w:szCs w:val="28"/>
          <w:lang w:eastAsia="en-US"/>
        </w:rPr>
        <w:t>зрелищного, состоящего из зала многоцелевого назначения, помещений творческого и административно-хозяйственного назначения;</w:t>
      </w:r>
    </w:p>
    <w:p w14:paraId="4ED6BF27" w14:textId="1392CFC6" w:rsidR="006E50EC" w:rsidRPr="007F26ED" w:rsidRDefault="003B03D2"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2) </w:t>
      </w:r>
      <w:r w:rsidR="006E50EC" w:rsidRPr="007F26ED">
        <w:rPr>
          <w:rFonts w:ascii="Times New Roman" w:eastAsiaTheme="minorHAnsi" w:hAnsi="Times New Roman"/>
          <w:sz w:val="28"/>
          <w:szCs w:val="28"/>
          <w:lang w:eastAsia="en-US"/>
        </w:rPr>
        <w:t>клубного, с помещениями общедосугового и вспомогательного назначения.</w:t>
      </w:r>
    </w:p>
    <w:p w14:paraId="1F700EB7" w14:textId="49E3405A" w:rsidR="006E50EC" w:rsidRPr="007F26ED" w:rsidRDefault="006E50EC"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 xml:space="preserve">В соответствии с проектом срок завершения реконструкции оценивается в 32 месяца, а стоимость работ по годам в ценах соответствующих лет </w:t>
      </w:r>
      <w:r w:rsidRPr="007F26ED">
        <w:rPr>
          <w:rFonts w:ascii="Times New Roman" w:eastAsiaTheme="minorHAnsi" w:hAnsi="Times New Roman"/>
          <w:sz w:val="28"/>
          <w:szCs w:val="28"/>
          <w:lang w:eastAsia="en-US"/>
        </w:rPr>
        <w:br/>
        <w:t xml:space="preserve">(по состоянию на 2025 год) составляет 1 270,1 </w:t>
      </w:r>
      <w:r w:rsidR="00847A8C" w:rsidRPr="007F26ED">
        <w:rPr>
          <w:rFonts w:ascii="Times New Roman" w:eastAsiaTheme="minorHAnsi" w:hAnsi="Times New Roman"/>
          <w:sz w:val="28"/>
          <w:szCs w:val="28"/>
          <w:lang w:eastAsia="en-US"/>
        </w:rPr>
        <w:t>млн</w:t>
      </w:r>
      <w:r w:rsidRPr="007F26ED">
        <w:rPr>
          <w:rFonts w:ascii="Times New Roman" w:eastAsiaTheme="minorHAnsi" w:hAnsi="Times New Roman"/>
          <w:sz w:val="28"/>
          <w:szCs w:val="28"/>
          <w:lang w:eastAsia="en-US"/>
        </w:rPr>
        <w:t xml:space="preserve"> рублей.</w:t>
      </w:r>
    </w:p>
    <w:p w14:paraId="28F14A43" w14:textId="77777777" w:rsidR="006E50EC" w:rsidRPr="007F26ED" w:rsidRDefault="006E50EC"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В первый год производства работ планируется выполнить монтаж конструкций железобетонных, конст</w:t>
      </w:r>
      <w:r w:rsidR="00631425" w:rsidRPr="007F26ED">
        <w:rPr>
          <w:rFonts w:ascii="Times New Roman" w:eastAsiaTheme="minorHAnsi" w:hAnsi="Times New Roman"/>
          <w:sz w:val="28"/>
          <w:szCs w:val="28"/>
          <w:lang w:eastAsia="en-US"/>
        </w:rPr>
        <w:t xml:space="preserve">рукций металлических на блоках </w:t>
      </w:r>
      <w:r w:rsidRPr="007F26ED">
        <w:rPr>
          <w:rFonts w:ascii="Times New Roman" w:eastAsiaTheme="minorHAnsi" w:hAnsi="Times New Roman"/>
          <w:sz w:val="28"/>
          <w:szCs w:val="28"/>
          <w:lang w:eastAsia="en-US"/>
        </w:rPr>
        <w:t>и архитектурные решения.</w:t>
      </w:r>
    </w:p>
    <w:p w14:paraId="4BBAC6A1" w14:textId="77777777" w:rsidR="006E50EC" w:rsidRPr="007F26ED" w:rsidRDefault="006E50EC"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На второй год производства работ планируется выполнить следующие виды работ:</w:t>
      </w:r>
    </w:p>
    <w:p w14:paraId="5762E39B" w14:textId="12413BDB" w:rsidR="006E50EC" w:rsidRPr="007F26ED" w:rsidRDefault="003B03D2"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1) </w:t>
      </w:r>
      <w:r w:rsidR="006E50EC" w:rsidRPr="007F26ED">
        <w:rPr>
          <w:rFonts w:ascii="Times New Roman" w:eastAsiaTheme="minorHAnsi" w:hAnsi="Times New Roman"/>
          <w:sz w:val="28"/>
          <w:szCs w:val="28"/>
          <w:lang w:eastAsia="en-US"/>
        </w:rPr>
        <w:t>выполнение внутренних отделочных работ, устройство внутренних сетей инженерно-технического обеспечения;</w:t>
      </w:r>
    </w:p>
    <w:p w14:paraId="07C29857" w14:textId="6DA2D7A1" w:rsidR="006E50EC" w:rsidRPr="007F26ED" w:rsidRDefault="003B03D2"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2) </w:t>
      </w:r>
      <w:r w:rsidR="006E50EC" w:rsidRPr="007F26ED">
        <w:rPr>
          <w:rFonts w:ascii="Times New Roman" w:eastAsiaTheme="minorHAnsi" w:hAnsi="Times New Roman"/>
          <w:sz w:val="28"/>
          <w:szCs w:val="28"/>
          <w:lang w:eastAsia="en-US"/>
        </w:rPr>
        <w:t>наружные сети и сооружения водоснабжения, водоотведения, теплоснабжения и газоснабжения;</w:t>
      </w:r>
    </w:p>
    <w:p w14:paraId="4F5AEBB7" w14:textId="77777777" w:rsidR="006E50EC" w:rsidRPr="007F26ED" w:rsidRDefault="00631425"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 xml:space="preserve">3) </w:t>
      </w:r>
      <w:r w:rsidR="006E50EC" w:rsidRPr="007F26ED">
        <w:rPr>
          <w:rFonts w:ascii="Times New Roman" w:eastAsiaTheme="minorHAnsi" w:hAnsi="Times New Roman"/>
          <w:sz w:val="28"/>
          <w:szCs w:val="28"/>
          <w:lang w:eastAsia="en-US"/>
        </w:rPr>
        <w:t>приобретение и монтаж оборудования, мебели и инвентаря;</w:t>
      </w:r>
    </w:p>
    <w:p w14:paraId="6E11A877" w14:textId="77777777" w:rsidR="006E50EC" w:rsidRPr="007F26ED" w:rsidRDefault="00631425"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 xml:space="preserve">4) </w:t>
      </w:r>
      <w:r w:rsidR="006E50EC" w:rsidRPr="007F26ED">
        <w:rPr>
          <w:rFonts w:ascii="Times New Roman" w:eastAsiaTheme="minorHAnsi" w:hAnsi="Times New Roman"/>
          <w:sz w:val="28"/>
          <w:szCs w:val="28"/>
          <w:lang w:eastAsia="en-US"/>
        </w:rPr>
        <w:t>выполнение пусконаладочных работ.</w:t>
      </w:r>
    </w:p>
    <w:p w14:paraId="3678C708" w14:textId="77777777" w:rsidR="006E50EC" w:rsidRPr="007F26ED" w:rsidRDefault="006E50EC" w:rsidP="006E50EC">
      <w:pPr>
        <w:ind w:firstLine="709"/>
        <w:jc w:val="both"/>
        <w:rPr>
          <w:rFonts w:ascii="Times New Roman" w:eastAsiaTheme="minorHAnsi" w:hAnsi="Times New Roman"/>
          <w:sz w:val="28"/>
          <w:szCs w:val="28"/>
          <w:lang w:eastAsia="en-US"/>
        </w:rPr>
      </w:pPr>
      <w:r w:rsidRPr="007F26ED">
        <w:rPr>
          <w:rFonts w:ascii="Times New Roman" w:eastAsiaTheme="minorHAnsi" w:hAnsi="Times New Roman"/>
          <w:sz w:val="28"/>
          <w:szCs w:val="28"/>
          <w:lang w:eastAsia="en-US"/>
        </w:rPr>
        <w:t>На третий год производства работ планируется выполнить следующие работы:</w:t>
      </w:r>
    </w:p>
    <w:p w14:paraId="527843AA" w14:textId="77777777" w:rsidR="006E50EC" w:rsidRPr="006E50EC" w:rsidRDefault="00631425" w:rsidP="006E50EC">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1) </w:t>
      </w:r>
      <w:r w:rsidR="006E50EC" w:rsidRPr="006E50EC">
        <w:rPr>
          <w:rFonts w:ascii="Times New Roman" w:eastAsiaTheme="minorHAnsi" w:hAnsi="Times New Roman"/>
          <w:sz w:val="28"/>
          <w:szCs w:val="28"/>
          <w:lang w:eastAsia="en-US"/>
        </w:rPr>
        <w:t>закупка сценического оборудования, монтаж и пусконаладочные работы (необходимость закупки монтажа и пусконаладочных работ сценического оборудования на третий год строительства возникает из-за отсутствия сохранности оборудования вне здания объекта);</w:t>
      </w:r>
    </w:p>
    <w:p w14:paraId="6AC8AEB7" w14:textId="77777777" w:rsidR="006E50EC" w:rsidRPr="006E50EC" w:rsidRDefault="00631425" w:rsidP="006E50EC">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 </w:t>
      </w:r>
      <w:r w:rsidR="006E50EC" w:rsidRPr="006E50EC">
        <w:rPr>
          <w:rFonts w:ascii="Times New Roman" w:eastAsiaTheme="minorHAnsi" w:hAnsi="Times New Roman"/>
          <w:sz w:val="28"/>
          <w:szCs w:val="28"/>
          <w:lang w:eastAsia="en-US"/>
        </w:rPr>
        <w:t>завершение работ по благоустройству, в том числе озеленение территории;</w:t>
      </w:r>
    </w:p>
    <w:p w14:paraId="2FE39A24" w14:textId="77777777" w:rsidR="006E50EC" w:rsidRPr="006E50EC" w:rsidRDefault="00631425" w:rsidP="006E50EC">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3) </w:t>
      </w:r>
      <w:r w:rsidR="006E50EC" w:rsidRPr="006E50EC">
        <w:rPr>
          <w:rFonts w:ascii="Times New Roman" w:eastAsiaTheme="minorHAnsi" w:hAnsi="Times New Roman"/>
          <w:sz w:val="28"/>
          <w:szCs w:val="28"/>
          <w:lang w:eastAsia="en-US"/>
        </w:rPr>
        <w:t xml:space="preserve">оформление кадастрового плана объекта, нанесение сетей инженерно-технического обеспечения на топографическую съемку Петропавловск-Камчатского городского округа. </w:t>
      </w:r>
    </w:p>
    <w:p w14:paraId="499D3410"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целях завершения строительства объекта «Здание МАУК «Городской дом культуры СРВ» в адрес Министерства культуры Камчатского края была направлена бюджетная заявка на доведение ассигнований из краевого бюджета для финансирования объектов капитального строительства, включенных (планируемых к включению) в Инвестиционную программу Камчатского края на 202</w:t>
      </w:r>
      <w:r w:rsidR="00631425">
        <w:rPr>
          <w:rFonts w:ascii="Times New Roman" w:eastAsiaTheme="minorHAnsi" w:hAnsi="Times New Roman"/>
          <w:sz w:val="28"/>
          <w:szCs w:val="28"/>
          <w:lang w:eastAsia="en-US"/>
        </w:rPr>
        <w:t>5 год и на плановый период 2026-</w:t>
      </w:r>
      <w:r w:rsidRPr="006E50EC">
        <w:rPr>
          <w:rFonts w:ascii="Times New Roman" w:eastAsiaTheme="minorHAnsi" w:hAnsi="Times New Roman"/>
          <w:sz w:val="28"/>
          <w:szCs w:val="28"/>
          <w:lang w:eastAsia="en-US"/>
        </w:rPr>
        <w:t>2027</w:t>
      </w:r>
      <w:r w:rsidR="00631425">
        <w:rPr>
          <w:rFonts w:ascii="Times New Roman" w:eastAsiaTheme="minorHAnsi" w:hAnsi="Times New Roman"/>
          <w:sz w:val="28"/>
          <w:szCs w:val="28"/>
          <w:lang w:eastAsia="en-US"/>
        </w:rPr>
        <w:t xml:space="preserve"> годов и прогнозный период 2028-</w:t>
      </w:r>
      <w:r w:rsidRPr="006E50EC">
        <w:rPr>
          <w:rFonts w:ascii="Times New Roman" w:eastAsiaTheme="minorHAnsi" w:hAnsi="Times New Roman"/>
          <w:sz w:val="28"/>
          <w:szCs w:val="28"/>
          <w:lang w:eastAsia="en-US"/>
        </w:rPr>
        <w:t xml:space="preserve">2029 годов, для выполнения работ по реконструкции. Информация о результатах рассмотрения заявки до настоящего времени не поступила. </w:t>
      </w:r>
    </w:p>
    <w:p w14:paraId="2EE3339D"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целях формирования проекта федерального бюджета на 2026 год и на плановый период 2027 и 2028 годов 28.01.2025 в адрес Министерства культуры Камчатского края направлена заявочная документация по включению в Реестр объектов капитального строительства, объектов недвижимого имущества и обосновывающие материалы относительно объекта капитального строительства «Здание МАУК «Городской дом культуры СРВ». Реконструкция».</w:t>
      </w:r>
    </w:p>
    <w:p w14:paraId="5D3FD3CB" w14:textId="2435D4EE" w:rsidR="006E50EC" w:rsidRPr="006E50EC" w:rsidRDefault="00421B20" w:rsidP="006E50EC">
      <w:pPr>
        <w:autoSpaceDE w:val="0"/>
        <w:autoSpaceDN w:val="0"/>
        <w:adjustRightInd w:val="0"/>
        <w:ind w:firstLine="709"/>
        <w:contextualSpacing/>
        <w:jc w:val="both"/>
        <w:outlineLvl w:val="2"/>
        <w:rPr>
          <w:rFonts w:ascii="Times New Roman" w:eastAsia="Calibri" w:hAnsi="Times New Roman"/>
          <w:sz w:val="28"/>
          <w:szCs w:val="28"/>
          <w:highlight w:val="darkCyan"/>
          <w:lang w:eastAsia="en-US"/>
        </w:rPr>
      </w:pPr>
      <w:r w:rsidRPr="007F26ED">
        <w:rPr>
          <w:rFonts w:ascii="Times New Roman" w:eastAsia="Calibri" w:hAnsi="Times New Roman"/>
          <w:sz w:val="28"/>
          <w:szCs w:val="28"/>
          <w:lang w:eastAsia="en-US"/>
        </w:rPr>
        <w:t>В 2024 году продолжено</w:t>
      </w:r>
      <w:r w:rsidR="006E50EC" w:rsidRPr="007F26ED">
        <w:rPr>
          <w:rFonts w:ascii="Times New Roman" w:eastAsia="Calibri" w:hAnsi="Times New Roman"/>
          <w:sz w:val="28"/>
          <w:szCs w:val="28"/>
          <w:lang w:eastAsia="en-US"/>
        </w:rPr>
        <w:t xml:space="preserve"> </w:t>
      </w:r>
      <w:r w:rsidR="006E50EC" w:rsidRPr="006E50EC">
        <w:rPr>
          <w:rFonts w:ascii="Times New Roman" w:eastAsia="Calibri" w:hAnsi="Times New Roman"/>
          <w:sz w:val="28"/>
          <w:szCs w:val="28"/>
          <w:lang w:eastAsia="en-US"/>
        </w:rPr>
        <w:t>строительство нов</w:t>
      </w:r>
      <w:r w:rsidR="00631425">
        <w:rPr>
          <w:rFonts w:ascii="Times New Roman" w:eastAsia="Calibri" w:hAnsi="Times New Roman"/>
          <w:sz w:val="28"/>
          <w:szCs w:val="28"/>
          <w:lang w:eastAsia="en-US"/>
        </w:rPr>
        <w:t xml:space="preserve">ого жилого комплекса «Северный» </w:t>
      </w:r>
      <w:r w:rsidR="006E50EC" w:rsidRPr="006E50EC">
        <w:rPr>
          <w:rFonts w:ascii="Times New Roman" w:eastAsia="Calibri" w:hAnsi="Times New Roman"/>
          <w:sz w:val="28"/>
          <w:szCs w:val="28"/>
          <w:lang w:eastAsia="en-US"/>
        </w:rPr>
        <w:t>в районе ул. Северо-Восточное шоссе – проспект Содружества –</w:t>
      </w:r>
      <w:r w:rsidR="006E50EC" w:rsidRPr="006E50EC">
        <w:rPr>
          <w:rFonts w:ascii="Times New Roman" w:eastAsia="Calibri" w:hAnsi="Times New Roman"/>
          <w:sz w:val="28"/>
          <w:szCs w:val="28"/>
          <w:lang w:eastAsia="en-US"/>
        </w:rPr>
        <w:br/>
      </w:r>
      <w:r w:rsidR="006E50EC" w:rsidRPr="006E50EC">
        <w:rPr>
          <w:rFonts w:ascii="Times New Roman" w:eastAsia="Calibri" w:hAnsi="Times New Roman"/>
          <w:sz w:val="28"/>
          <w:szCs w:val="28"/>
          <w:lang w:eastAsia="en-US"/>
        </w:rPr>
        <w:lastRenderedPageBreak/>
        <w:t xml:space="preserve">ул. Ломоносова, предусматривающего строительство </w:t>
      </w:r>
      <w:r w:rsidR="00631425">
        <w:rPr>
          <w:rFonts w:ascii="Times New Roman" w:eastAsia="Calibri" w:hAnsi="Times New Roman"/>
          <w:sz w:val="28"/>
          <w:szCs w:val="28"/>
          <w:lang w:eastAsia="en-US"/>
        </w:rPr>
        <w:t>9</w:t>
      </w:r>
      <w:r w:rsidR="006E50EC" w:rsidRPr="006E50EC">
        <w:rPr>
          <w:rFonts w:ascii="Times New Roman" w:eastAsia="Calibri" w:hAnsi="Times New Roman"/>
          <w:sz w:val="28"/>
          <w:szCs w:val="28"/>
          <w:lang w:eastAsia="en-US"/>
        </w:rPr>
        <w:t xml:space="preserve"> многоквартирных жилых домов этажностью от 12 до 16 этажей. Масштабный проект возводится по поручению Президента Российской Федерации при поддержке Министерства Российской Федерации по развитию Дальнего Востока и Арктики. Планируется, что в новом микрорайоне смогут поселиться более </w:t>
      </w:r>
      <w:r w:rsidR="00631425">
        <w:rPr>
          <w:rFonts w:ascii="Times New Roman" w:eastAsia="Calibri" w:hAnsi="Times New Roman"/>
          <w:sz w:val="28"/>
          <w:szCs w:val="28"/>
          <w:lang w:eastAsia="en-US"/>
        </w:rPr>
        <w:t>5</w:t>
      </w:r>
      <w:r w:rsidR="00393058">
        <w:rPr>
          <w:rFonts w:ascii="Times New Roman" w:eastAsia="Calibri" w:hAnsi="Times New Roman"/>
          <w:sz w:val="28"/>
          <w:szCs w:val="28"/>
          <w:lang w:eastAsia="en-US"/>
        </w:rPr>
        <w:t xml:space="preserve"> тыс.</w:t>
      </w:r>
      <w:r w:rsidR="006E50EC" w:rsidRPr="006E50EC">
        <w:rPr>
          <w:rFonts w:ascii="Times New Roman" w:eastAsia="Calibri" w:hAnsi="Times New Roman"/>
          <w:sz w:val="28"/>
          <w:szCs w:val="28"/>
          <w:lang w:eastAsia="en-US"/>
        </w:rPr>
        <w:t xml:space="preserve"> человек. Также предусмотрена социальная инфраструктура: школа и детский сад. Инвестиционный проект реализуется резидентом территории опережающего развития «Камчатка». Инвестор получил значительную поддержку – землю и налоговые льготы, органами власти оказывается помощь в строительстве инженерной инфраструктуры. Часть квартир в новом жилом комплексе будет использована для реализации программы «Арендное жилье на Дальнем Востоке», а также под жилищные программы Камчатского края.</w:t>
      </w:r>
    </w:p>
    <w:p w14:paraId="74ACF0B4" w14:textId="5F158A74"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bidi="ru-RU"/>
        </w:rPr>
      </w:pPr>
      <w:r w:rsidRPr="006E50EC">
        <w:rPr>
          <w:rFonts w:ascii="Times New Roman" w:eastAsia="Calibri" w:hAnsi="Times New Roman"/>
          <w:bCs/>
          <w:sz w:val="28"/>
          <w:szCs w:val="28"/>
          <w:lang w:eastAsia="en-US" w:bidi="ru-RU"/>
        </w:rPr>
        <w:t>В рамках МП «Развитие экономики, межрегиональной и международной деятельности Петропавловск-Камчатского городского округа</w:t>
      </w:r>
      <w:r w:rsidRPr="006E50EC">
        <w:rPr>
          <w:rFonts w:ascii="Times New Roman" w:eastAsia="Calibri" w:hAnsi="Times New Roman"/>
          <w:b/>
          <w:bCs/>
          <w:sz w:val="28"/>
          <w:szCs w:val="28"/>
          <w:lang w:eastAsia="en-US" w:bidi="ru-RU"/>
        </w:rPr>
        <w:t>»</w:t>
      </w:r>
      <w:r w:rsidRPr="006E50EC">
        <w:rPr>
          <w:rFonts w:ascii="Times New Roman" w:eastAsia="Calibri" w:hAnsi="Times New Roman"/>
          <w:bCs/>
          <w:sz w:val="28"/>
          <w:szCs w:val="28"/>
          <w:lang w:eastAsia="en-US" w:bidi="ru-RU"/>
        </w:rPr>
        <w:t>, утвержденной постановлением админист</w:t>
      </w:r>
      <w:r w:rsidR="00A615BF">
        <w:rPr>
          <w:rFonts w:ascii="Times New Roman" w:eastAsia="Calibri" w:hAnsi="Times New Roman"/>
          <w:bCs/>
          <w:sz w:val="28"/>
          <w:szCs w:val="28"/>
          <w:lang w:eastAsia="en-US" w:bidi="ru-RU"/>
        </w:rPr>
        <w:t xml:space="preserve">рации </w:t>
      </w:r>
      <w:r w:rsidRPr="006E50EC">
        <w:rPr>
          <w:rFonts w:ascii="Times New Roman" w:eastAsia="Calibri" w:hAnsi="Times New Roman"/>
          <w:bCs/>
          <w:sz w:val="28"/>
          <w:szCs w:val="28"/>
          <w:lang w:eastAsia="en-US" w:bidi="ru-RU"/>
        </w:rPr>
        <w:t>городского округа от 12.10.2016 № 1982, в соответствии с пунктом 4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заключены муниципальные контракты на выполнение работ по демонтажу, вывозу, хранению и утилизации установленных и (или) эксплуатируемых без разрешения, рекламных конструкций вне зданий, строений, сооружений</w:t>
      </w:r>
      <w:r w:rsidR="00A615BF">
        <w:rPr>
          <w:rFonts w:ascii="Times New Roman" w:eastAsia="Calibri" w:hAnsi="Times New Roman"/>
          <w:bCs/>
          <w:sz w:val="28"/>
          <w:szCs w:val="28"/>
          <w:lang w:eastAsia="en-US" w:bidi="ru-RU"/>
        </w:rPr>
        <w:t xml:space="preserve"> </w:t>
      </w:r>
      <w:r w:rsidRPr="006E50EC">
        <w:rPr>
          <w:rFonts w:ascii="Times New Roman" w:eastAsia="Calibri" w:hAnsi="Times New Roman"/>
          <w:bCs/>
          <w:sz w:val="28"/>
          <w:szCs w:val="28"/>
          <w:lang w:eastAsia="en-US" w:bidi="ru-RU"/>
        </w:rPr>
        <w:t>в городском округе для муниципальных нужд городского округа, срок действия которых не истек.</w:t>
      </w:r>
    </w:p>
    <w:p w14:paraId="299B210E" w14:textId="3D56D770" w:rsidR="006E50EC" w:rsidRPr="006E50EC" w:rsidRDefault="006E50EC" w:rsidP="006E50EC">
      <w:pPr>
        <w:autoSpaceDE w:val="0"/>
        <w:autoSpaceDN w:val="0"/>
        <w:adjustRightInd w:val="0"/>
        <w:ind w:firstLine="709"/>
        <w:contextualSpacing/>
        <w:jc w:val="both"/>
        <w:outlineLvl w:val="2"/>
        <w:rPr>
          <w:rFonts w:ascii="Times New Roman" w:eastAsia="Calibri" w:hAnsi="Times New Roman"/>
          <w:bCs/>
          <w:sz w:val="28"/>
          <w:szCs w:val="28"/>
          <w:lang w:eastAsia="en-US" w:bidi="ru-RU"/>
        </w:rPr>
      </w:pPr>
      <w:r w:rsidRPr="007F26ED">
        <w:rPr>
          <w:rFonts w:ascii="Times New Roman" w:eastAsia="Calibri" w:hAnsi="Times New Roman"/>
          <w:bCs/>
          <w:sz w:val="28"/>
          <w:szCs w:val="28"/>
          <w:lang w:eastAsia="en-US" w:bidi="ru-RU"/>
        </w:rPr>
        <w:t>В рамках муниципальных контрактов произведен демонтаж рекламных конструкций, установленных и (или) эксплуатируемых на территории городского округа без разрешений, срок действия которых не истек</w:t>
      </w:r>
      <w:r w:rsidR="00421B20" w:rsidRPr="007F26ED">
        <w:rPr>
          <w:rFonts w:ascii="Times New Roman" w:eastAsia="Calibri" w:hAnsi="Times New Roman"/>
          <w:bCs/>
          <w:sz w:val="28"/>
          <w:szCs w:val="28"/>
          <w:lang w:eastAsia="en-US" w:bidi="ru-RU"/>
        </w:rPr>
        <w:t>,</w:t>
      </w:r>
      <w:r w:rsidRPr="007F26ED">
        <w:rPr>
          <w:rFonts w:ascii="Times New Roman" w:eastAsia="Calibri" w:hAnsi="Times New Roman"/>
          <w:bCs/>
          <w:sz w:val="28"/>
          <w:szCs w:val="28"/>
          <w:lang w:eastAsia="en-US" w:bidi="ru-RU"/>
        </w:rPr>
        <w:t xml:space="preserve"> в количестве 10 штук. Финансирование </w:t>
      </w:r>
      <w:r w:rsidRPr="006E50EC">
        <w:rPr>
          <w:rFonts w:ascii="Times New Roman" w:eastAsia="Calibri" w:hAnsi="Times New Roman"/>
          <w:bCs/>
          <w:sz w:val="28"/>
          <w:szCs w:val="28"/>
          <w:lang w:eastAsia="en-US" w:bidi="ru-RU"/>
        </w:rPr>
        <w:t xml:space="preserve">мероприятий по демонтажу, вывозу, хранению и утилизации рекламных конструкций осуществлялось из средств бюджета городского округа, в размере 0,7 </w:t>
      </w:r>
      <w:r w:rsidR="00847A8C">
        <w:rPr>
          <w:rFonts w:ascii="Times New Roman" w:eastAsia="Calibri" w:hAnsi="Times New Roman"/>
          <w:bCs/>
          <w:sz w:val="28"/>
          <w:szCs w:val="28"/>
          <w:lang w:eastAsia="en-US" w:bidi="ru-RU"/>
        </w:rPr>
        <w:t>млн</w:t>
      </w:r>
      <w:r w:rsidRPr="006E50EC">
        <w:rPr>
          <w:rFonts w:ascii="Times New Roman" w:eastAsia="Calibri" w:hAnsi="Times New Roman"/>
          <w:bCs/>
          <w:sz w:val="28"/>
          <w:szCs w:val="28"/>
          <w:lang w:eastAsia="en-US" w:bidi="ru-RU"/>
        </w:rPr>
        <w:t xml:space="preserve"> рублей.</w:t>
      </w:r>
    </w:p>
    <w:p w14:paraId="3F4FCCB6" w14:textId="32477D60"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2024 году Управлением имущественных и земельных отношений по заявлениям граждан и юридических лиц в соответствии со статьей 3.3 Федерального закона от 25.10.2001 № 137-ФЗ «О введении в действие Земельного кодекса Российской Федерации» (далее – Закон № 137-ФЗ), статьями 39.1, 39.3, 39.20 Земельного кодекса Российской Федерации заключено </w:t>
      </w:r>
      <w:r w:rsidRPr="006E50EC">
        <w:rPr>
          <w:rFonts w:ascii="Times New Roman" w:hAnsi="Times New Roman"/>
          <w:sz w:val="28"/>
          <w:szCs w:val="28"/>
        </w:rPr>
        <w:br/>
        <w:t xml:space="preserve">106 договоров купли-продажи земельных участков, общей площадью </w:t>
      </w:r>
      <w:r w:rsidR="00CE3A35">
        <w:rPr>
          <w:rFonts w:ascii="Times New Roman" w:hAnsi="Times New Roman"/>
          <w:sz w:val="28"/>
          <w:szCs w:val="28"/>
        </w:rPr>
        <w:br/>
      </w:r>
      <w:r w:rsidRPr="006E50EC">
        <w:rPr>
          <w:rFonts w:ascii="Times New Roman" w:hAnsi="Times New Roman"/>
          <w:sz w:val="28"/>
          <w:szCs w:val="28"/>
        </w:rPr>
        <w:t xml:space="preserve">71,4 гектаров (далее – га), в соответствии с пунктом 4 статьи 3, статьей 3.3 Закона </w:t>
      </w:r>
      <w:r w:rsidR="00631425">
        <w:rPr>
          <w:rFonts w:ascii="Times New Roman" w:hAnsi="Times New Roman"/>
          <w:sz w:val="28"/>
          <w:szCs w:val="28"/>
        </w:rPr>
        <w:br/>
      </w:r>
      <w:r w:rsidRPr="006E50EC">
        <w:rPr>
          <w:rFonts w:ascii="Times New Roman" w:hAnsi="Times New Roman"/>
          <w:sz w:val="28"/>
          <w:szCs w:val="28"/>
        </w:rPr>
        <w:t>№ 137-ФЗ, статьями 39.1, 39.20 Земельного кодекса Российской Федерации передан в собственность гражданам бесплатно 11 земельных участков, общей площадью 1,0 га.</w:t>
      </w:r>
    </w:p>
    <w:p w14:paraId="736D258D"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bCs/>
          <w:sz w:val="28"/>
          <w:szCs w:val="28"/>
        </w:rPr>
      </w:pPr>
      <w:r w:rsidRPr="006E50EC">
        <w:rPr>
          <w:rFonts w:ascii="Times New Roman" w:hAnsi="Times New Roman"/>
          <w:sz w:val="28"/>
          <w:szCs w:val="28"/>
        </w:rPr>
        <w:t xml:space="preserve">В соответствии с пунктом 2 статьи 3.3 Закона № 137-ФЗ, статьей 39.28 Земельного кодекса Российской Федерации заключено 26 соглашений </w:t>
      </w:r>
      <w:r w:rsidRPr="006E50EC">
        <w:rPr>
          <w:rFonts w:ascii="Times New Roman" w:hAnsi="Times New Roman"/>
          <w:sz w:val="28"/>
          <w:szCs w:val="28"/>
        </w:rPr>
        <w:br/>
        <w:t xml:space="preserve">о перераспределении земель, находящихся в государственной или муниципальной собственности, и земельных участков, находящихся в частной собственности, общей площадью 2,7 </w:t>
      </w:r>
      <w:r w:rsidRPr="006E50EC">
        <w:rPr>
          <w:rFonts w:ascii="Times New Roman" w:hAnsi="Times New Roman"/>
          <w:bCs/>
          <w:sz w:val="28"/>
          <w:szCs w:val="28"/>
        </w:rPr>
        <w:t>га.</w:t>
      </w:r>
    </w:p>
    <w:p w14:paraId="3D467E58" w14:textId="1CD34629"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lastRenderedPageBreak/>
        <w:t>Доходы от реализации земельных участ</w:t>
      </w:r>
      <w:r w:rsidR="00631425">
        <w:rPr>
          <w:rFonts w:ascii="Times New Roman" w:hAnsi="Times New Roman"/>
          <w:sz w:val="28"/>
          <w:szCs w:val="28"/>
        </w:rPr>
        <w:t xml:space="preserve">ков по договорам купли-продажи </w:t>
      </w:r>
      <w:r w:rsidRPr="006E50EC">
        <w:rPr>
          <w:rFonts w:ascii="Times New Roman" w:hAnsi="Times New Roman"/>
          <w:sz w:val="28"/>
          <w:szCs w:val="28"/>
        </w:rPr>
        <w:t xml:space="preserve">и заключенным соглашениям о перераспределении земель составили </w:t>
      </w:r>
      <w:r w:rsidRPr="006E50EC">
        <w:rPr>
          <w:rFonts w:ascii="Times New Roman" w:hAnsi="Times New Roman"/>
          <w:sz w:val="28"/>
          <w:szCs w:val="28"/>
        </w:rPr>
        <w:br/>
        <w:t xml:space="preserve">38,2 </w:t>
      </w:r>
      <w:r w:rsidR="00847A8C">
        <w:rPr>
          <w:rFonts w:ascii="Times New Roman" w:hAnsi="Times New Roman"/>
          <w:sz w:val="28"/>
          <w:szCs w:val="28"/>
        </w:rPr>
        <w:t>млн</w:t>
      </w:r>
      <w:r w:rsidRPr="006E50EC">
        <w:rPr>
          <w:rFonts w:ascii="Times New Roman" w:hAnsi="Times New Roman"/>
          <w:sz w:val="28"/>
          <w:szCs w:val="28"/>
        </w:rPr>
        <w:t xml:space="preserve"> рублей.</w:t>
      </w:r>
    </w:p>
    <w:p w14:paraId="5469D401"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соответствии с Федеральным </w:t>
      </w:r>
      <w:r w:rsidR="00631425">
        <w:rPr>
          <w:rFonts w:ascii="Times New Roman" w:hAnsi="Times New Roman"/>
          <w:sz w:val="28"/>
          <w:szCs w:val="28"/>
        </w:rPr>
        <w:t xml:space="preserve">законом от 29.12.2014 № 473-ФЗ </w:t>
      </w:r>
      <w:r w:rsidR="00631425">
        <w:rPr>
          <w:rFonts w:ascii="Times New Roman" w:hAnsi="Times New Roman"/>
          <w:sz w:val="28"/>
          <w:szCs w:val="28"/>
        </w:rPr>
        <w:br/>
      </w:r>
      <w:r w:rsidRPr="006E50EC">
        <w:rPr>
          <w:rFonts w:ascii="Times New Roman" w:hAnsi="Times New Roman"/>
          <w:sz w:val="28"/>
          <w:szCs w:val="28"/>
        </w:rPr>
        <w:t xml:space="preserve">«О территориях опережающего развития в Российской Федерации», постановлением Правительства Российской Федерации от 24.04.2015 № 390 </w:t>
      </w:r>
      <w:r w:rsidRPr="006E50EC">
        <w:rPr>
          <w:rFonts w:ascii="Times New Roman" w:hAnsi="Times New Roman"/>
          <w:sz w:val="28"/>
          <w:szCs w:val="28"/>
        </w:rPr>
        <w:br/>
        <w:t>«О порядке передачи управляющей компании, осуществляющей функции по управлению территорией опережающего развития, на праве собственности или аренды недвижимого имущества, находящегося в государственной или муниципальной собственности и расположенного на территории опережающего развития, и (или) находящегося в государственной или  муниципальной собственности иного имущества, необходимого для обеспечения функционирования территории опережающего развития и (или) обеспечения осуществления деятельности резидентов территории опережающего развития, и порядке распоряжения таким имуществом и иным имуществом, принадлежащим управляющей компании и являющимся инфраструктурой территории опережающего развития» передано в собственность АО «Корпорация развития Дальнего Востока и Арктики» 3 земельных участка общей площадью 4,9 га.</w:t>
      </w:r>
    </w:p>
    <w:p w14:paraId="7AF702A0"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В соответствии со статьями 11, 24, 39.1, 39.10 Земельного кодекса Российской Федерации с государственными и казенными учреждениями заключено 87 договоров безвозмездного пользования земельными участками общей площадью 193,6 га.</w:t>
      </w:r>
    </w:p>
    <w:p w14:paraId="712CB34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соответствии со статьей 6 Федерального закона от 05.04.2021 </w:t>
      </w:r>
      <w:r w:rsidRPr="006E50EC">
        <w:rPr>
          <w:rFonts w:ascii="Times New Roman" w:hAnsi="Times New Roman"/>
          <w:sz w:val="28"/>
          <w:szCs w:val="28"/>
        </w:rPr>
        <w:br/>
        <w:t xml:space="preserve">№ 79-ФЗ «О внесении изменений в отдельные законодательные акты Российской Федерации», статьей 3.7 Закона № 137-ФЗ гражданам предоставлено </w:t>
      </w:r>
      <w:r w:rsidRPr="006E50EC">
        <w:rPr>
          <w:rFonts w:ascii="Times New Roman" w:hAnsi="Times New Roman"/>
          <w:sz w:val="28"/>
          <w:szCs w:val="28"/>
        </w:rPr>
        <w:br/>
        <w:t>1 133 земельных участка, находящихся в муниципальной собственности или государственная собственность на которые не разграничена, для размещения гаражей.</w:t>
      </w:r>
    </w:p>
    <w:p w14:paraId="5AE68E12" w14:textId="77777777" w:rsidR="006E50EC" w:rsidRPr="007F26ED"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Заключено 18 соглашений об </w:t>
      </w:r>
      <w:r w:rsidRPr="007F26ED">
        <w:rPr>
          <w:rFonts w:ascii="Times New Roman" w:hAnsi="Times New Roman"/>
          <w:sz w:val="28"/>
          <w:szCs w:val="28"/>
        </w:rPr>
        <w:t>установлении сервитута в отношении земельных участков, находящихся</w:t>
      </w:r>
      <w:r w:rsidR="00631425" w:rsidRPr="007F26ED">
        <w:rPr>
          <w:rFonts w:ascii="Times New Roman" w:hAnsi="Times New Roman"/>
          <w:sz w:val="28"/>
          <w:szCs w:val="28"/>
        </w:rPr>
        <w:t xml:space="preserve"> в муниципальной собственности </w:t>
      </w:r>
      <w:r w:rsidRPr="007F26ED">
        <w:rPr>
          <w:rFonts w:ascii="Times New Roman" w:hAnsi="Times New Roman"/>
          <w:sz w:val="28"/>
          <w:szCs w:val="28"/>
        </w:rPr>
        <w:t>или собственность на которые не разграничена.</w:t>
      </w:r>
    </w:p>
    <w:p w14:paraId="59E53C4D" w14:textId="77777777" w:rsidR="006E50EC" w:rsidRPr="007F26ED" w:rsidRDefault="006E50EC" w:rsidP="006E50EC">
      <w:pPr>
        <w:autoSpaceDE w:val="0"/>
        <w:autoSpaceDN w:val="0"/>
        <w:adjustRightInd w:val="0"/>
        <w:ind w:firstLine="709"/>
        <w:contextualSpacing/>
        <w:jc w:val="both"/>
        <w:outlineLvl w:val="2"/>
        <w:rPr>
          <w:rFonts w:ascii="Times New Roman" w:hAnsi="Times New Roman"/>
          <w:sz w:val="28"/>
          <w:szCs w:val="28"/>
        </w:rPr>
      </w:pPr>
      <w:r w:rsidRPr="007F26ED">
        <w:rPr>
          <w:rFonts w:ascii="Times New Roman" w:hAnsi="Times New Roman"/>
          <w:sz w:val="28"/>
          <w:szCs w:val="28"/>
        </w:rPr>
        <w:t>Утверждено 7 постановлений об уст</w:t>
      </w:r>
      <w:r w:rsidR="00631425" w:rsidRPr="007F26ED">
        <w:rPr>
          <w:rFonts w:ascii="Times New Roman" w:hAnsi="Times New Roman"/>
          <w:sz w:val="28"/>
          <w:szCs w:val="28"/>
        </w:rPr>
        <w:t xml:space="preserve">ановлении публичного сервитута </w:t>
      </w:r>
      <w:r w:rsidRPr="007F26ED">
        <w:rPr>
          <w:rFonts w:ascii="Times New Roman" w:hAnsi="Times New Roman"/>
          <w:sz w:val="28"/>
          <w:szCs w:val="28"/>
        </w:rPr>
        <w:t xml:space="preserve">в отношении земельных участков, находящихся в </w:t>
      </w:r>
      <w:r w:rsidR="00631425" w:rsidRPr="007F26ED">
        <w:rPr>
          <w:rFonts w:ascii="Times New Roman" w:hAnsi="Times New Roman"/>
          <w:sz w:val="28"/>
          <w:szCs w:val="28"/>
        </w:rPr>
        <w:t xml:space="preserve">муниципальной собственности </w:t>
      </w:r>
      <w:r w:rsidRPr="007F26ED">
        <w:rPr>
          <w:rFonts w:ascii="Times New Roman" w:hAnsi="Times New Roman"/>
          <w:sz w:val="28"/>
          <w:szCs w:val="28"/>
        </w:rPr>
        <w:t>или собственность на которые не разграничена.</w:t>
      </w:r>
    </w:p>
    <w:p w14:paraId="4A47482A" w14:textId="06BCB348"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В соответствии со статьями 39.1, 39.9 Земельного кодекса Российской Федерации, на основании постановлений админис</w:t>
      </w:r>
      <w:r w:rsidR="001D263F">
        <w:rPr>
          <w:rFonts w:ascii="Times New Roman" w:hAnsi="Times New Roman"/>
          <w:sz w:val="28"/>
          <w:szCs w:val="28"/>
        </w:rPr>
        <w:t>трации</w:t>
      </w:r>
      <w:r w:rsidRPr="006E50EC">
        <w:rPr>
          <w:rFonts w:ascii="Times New Roman" w:hAnsi="Times New Roman"/>
          <w:sz w:val="28"/>
          <w:szCs w:val="28"/>
        </w:rPr>
        <w:t xml:space="preserve"> городского округа предоставлены в постоянное (бессрочное) пользование государственным и муниципальным учреждениям (бюджетным, казенным, автономным) 17 земельных участков общей площадью 18,1 га.</w:t>
      </w:r>
    </w:p>
    <w:p w14:paraId="2BA84634" w14:textId="68CE490B"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В соответствии с пунктом 3 статьи 53 Земельного кодекса Российской Федерации на основании постановлений администрации городского округа прекращено право постоянного (бессрочного) пользования на 3 земельных участка площадью 1,0 га.</w:t>
      </w:r>
    </w:p>
    <w:p w14:paraId="719A15A6"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highlight w:val="yellow"/>
        </w:rPr>
      </w:pPr>
      <w:r w:rsidRPr="006E50EC">
        <w:rPr>
          <w:rFonts w:ascii="Times New Roman" w:hAnsi="Times New Roman"/>
          <w:sz w:val="28"/>
          <w:szCs w:val="28"/>
        </w:rPr>
        <w:t xml:space="preserve">В адрес Управления имущественных и земельных отношений поступило 456 заявлений о постановке на учет в качестве многодетной семьи, имеющей </w:t>
      </w:r>
      <w:r w:rsidRPr="006E50EC">
        <w:rPr>
          <w:rFonts w:ascii="Times New Roman" w:hAnsi="Times New Roman"/>
          <w:sz w:val="28"/>
          <w:szCs w:val="28"/>
        </w:rPr>
        <w:lastRenderedPageBreak/>
        <w:t xml:space="preserve">право на получение земельного участка для индивидуального жилищного строительства в соответствии с Законом Камчатского края от 03.03.2021 № 562 «О предоставлении земельных участков в собственность граждан Российской Федерации, имеющих трех и более детей, в Камчатском крае», в отношении </w:t>
      </w:r>
      <w:r w:rsidRPr="006E50EC">
        <w:rPr>
          <w:rFonts w:ascii="Times New Roman" w:hAnsi="Times New Roman"/>
          <w:sz w:val="28"/>
          <w:szCs w:val="28"/>
        </w:rPr>
        <w:br/>
      </w:r>
      <w:r w:rsidRPr="007F26ED">
        <w:rPr>
          <w:rFonts w:ascii="Times New Roman" w:hAnsi="Times New Roman"/>
          <w:sz w:val="28"/>
          <w:szCs w:val="28"/>
        </w:rPr>
        <w:t xml:space="preserve">199 </w:t>
      </w:r>
      <w:r w:rsidRPr="006E50EC">
        <w:rPr>
          <w:rFonts w:ascii="Times New Roman" w:hAnsi="Times New Roman"/>
          <w:sz w:val="28"/>
          <w:szCs w:val="28"/>
        </w:rPr>
        <w:t>принято положительное решение.</w:t>
      </w:r>
    </w:p>
    <w:p w14:paraId="3F3D7C90" w14:textId="2C19040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highlight w:val="yellow"/>
        </w:rPr>
      </w:pPr>
      <w:r w:rsidRPr="006E50EC">
        <w:rPr>
          <w:rFonts w:ascii="Times New Roman" w:hAnsi="Times New Roman"/>
          <w:sz w:val="28"/>
          <w:szCs w:val="28"/>
        </w:rPr>
        <w:t xml:space="preserve">В соответствии с </w:t>
      </w:r>
      <w:r w:rsidRPr="007F26ED">
        <w:rPr>
          <w:rFonts w:ascii="Times New Roman" w:hAnsi="Times New Roman"/>
          <w:sz w:val="28"/>
          <w:szCs w:val="28"/>
        </w:rPr>
        <w:t xml:space="preserve">указанным законом </w:t>
      </w:r>
      <w:r w:rsidRPr="006E50EC">
        <w:rPr>
          <w:rFonts w:ascii="Times New Roman" w:hAnsi="Times New Roman"/>
          <w:sz w:val="28"/>
          <w:szCs w:val="28"/>
        </w:rPr>
        <w:t xml:space="preserve">в собственность граждан, имеющих </w:t>
      </w:r>
      <w:r w:rsidR="00631425">
        <w:rPr>
          <w:rFonts w:ascii="Times New Roman" w:hAnsi="Times New Roman"/>
          <w:sz w:val="28"/>
          <w:szCs w:val="28"/>
        </w:rPr>
        <w:t>3</w:t>
      </w:r>
      <w:r w:rsidRPr="006E50EC">
        <w:rPr>
          <w:rFonts w:ascii="Times New Roman" w:hAnsi="Times New Roman"/>
          <w:sz w:val="28"/>
          <w:szCs w:val="28"/>
        </w:rPr>
        <w:t xml:space="preserve"> и более детей, бесплатно предоставлены 11 земельных участков площадью </w:t>
      </w:r>
      <w:r w:rsidR="007F26ED">
        <w:rPr>
          <w:rFonts w:ascii="Times New Roman" w:hAnsi="Times New Roman"/>
          <w:sz w:val="28"/>
          <w:szCs w:val="28"/>
        </w:rPr>
        <w:br/>
      </w:r>
      <w:r w:rsidRPr="006E50EC">
        <w:rPr>
          <w:rFonts w:ascii="Times New Roman" w:hAnsi="Times New Roman"/>
          <w:sz w:val="28"/>
          <w:szCs w:val="28"/>
        </w:rPr>
        <w:t xml:space="preserve">0,15 га каждый. </w:t>
      </w:r>
    </w:p>
    <w:p w14:paraId="34E0728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Для информирования многодетных семей в 2024 году сведения об очередности их постановки на учет размещались на официальном сайте администрации городского округа в информационно-телекоммуникационной сети «Интернет» и актуализировались не реже одного раза в месяц.</w:t>
      </w:r>
    </w:p>
    <w:p w14:paraId="2195C909" w14:textId="2227B898"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Проведено 25 аукционов в о</w:t>
      </w:r>
      <w:r w:rsidR="00631425">
        <w:rPr>
          <w:rFonts w:ascii="Times New Roman" w:hAnsi="Times New Roman"/>
          <w:sz w:val="28"/>
          <w:szCs w:val="28"/>
        </w:rPr>
        <w:t xml:space="preserve">ткрытой форме по продаже права </w:t>
      </w:r>
      <w:r w:rsidRPr="006E50EC">
        <w:rPr>
          <w:rFonts w:ascii="Times New Roman" w:hAnsi="Times New Roman"/>
          <w:sz w:val="28"/>
          <w:szCs w:val="28"/>
        </w:rPr>
        <w:t>на заключение договоров аренды земельных участков, из них</w:t>
      </w:r>
      <w:r w:rsidR="001D263F">
        <w:rPr>
          <w:rFonts w:ascii="Times New Roman" w:hAnsi="Times New Roman"/>
          <w:sz w:val="28"/>
          <w:szCs w:val="28"/>
        </w:rPr>
        <w:t>:</w:t>
      </w:r>
      <w:r w:rsidRPr="006E50EC">
        <w:rPr>
          <w:rFonts w:ascii="Times New Roman" w:hAnsi="Times New Roman"/>
          <w:sz w:val="28"/>
          <w:szCs w:val="28"/>
        </w:rPr>
        <w:t xml:space="preserve"> 9 аукционов – под индивидуальное жилищное строи</w:t>
      </w:r>
      <w:r w:rsidR="00631425">
        <w:rPr>
          <w:rFonts w:ascii="Times New Roman" w:hAnsi="Times New Roman"/>
          <w:sz w:val="28"/>
          <w:szCs w:val="28"/>
        </w:rPr>
        <w:t xml:space="preserve">тельство общей площадью 0,7 га </w:t>
      </w:r>
      <w:r w:rsidRPr="006E50EC">
        <w:rPr>
          <w:rFonts w:ascii="Times New Roman" w:hAnsi="Times New Roman"/>
          <w:sz w:val="28"/>
          <w:szCs w:val="28"/>
        </w:rPr>
        <w:t xml:space="preserve">и 10 аукционов – под объекты коммерческого строительства общей площадью </w:t>
      </w:r>
      <w:r w:rsidRPr="006E50EC">
        <w:rPr>
          <w:rFonts w:ascii="Times New Roman" w:hAnsi="Times New Roman"/>
          <w:sz w:val="28"/>
          <w:szCs w:val="28"/>
        </w:rPr>
        <w:br/>
        <w:t>5,8 га. Проведено 5 аукционов в электронной форме по продаже права на заключение договоров купли-продажи земельных участков под индивидуальное жилищное строительство площадью 0,4 га и 1 аукцион в электронной форме по продаже права на заключение договоров аренды под многоквартирное жилищное строительство площадью 2,2 га.</w:t>
      </w:r>
    </w:p>
    <w:p w14:paraId="0A4E0FA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Руководствуясь статьей 32 Жилищного кодекса Российской Федерации, статьями 11, 56.2, 56.6, подпунктом 4 пункта 2 статьи 56.3 Земельного кодекса Российской Федерации изъято 16 земельных участков под аварийными многоквартирными домами.</w:t>
      </w:r>
    </w:p>
    <w:p w14:paraId="6FBB21AD" w14:textId="63D355E1"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На основании распоряжений Министерства имущественных и земельных отношений Камчатского края безвозмездно принято 2 земельных участка площадью 0,8 га из собственности Камчатского края в муниципальную собственность </w:t>
      </w:r>
      <w:r w:rsidR="001D263F">
        <w:rPr>
          <w:rFonts w:ascii="Times New Roman" w:hAnsi="Times New Roman"/>
          <w:sz w:val="28"/>
          <w:szCs w:val="28"/>
        </w:rPr>
        <w:t xml:space="preserve">Петропавловск-Камчатского </w:t>
      </w:r>
      <w:r w:rsidRPr="006E50EC">
        <w:rPr>
          <w:rFonts w:ascii="Times New Roman" w:hAnsi="Times New Roman"/>
          <w:sz w:val="28"/>
          <w:szCs w:val="28"/>
        </w:rPr>
        <w:t xml:space="preserve">городского округа. </w:t>
      </w:r>
    </w:p>
    <w:p w14:paraId="7907E9E6"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На основании распоряжений Федерального агентства по управлению государственным имуществом в Камчат</w:t>
      </w:r>
      <w:r w:rsidR="00631425">
        <w:rPr>
          <w:rFonts w:ascii="Times New Roman" w:hAnsi="Times New Roman"/>
          <w:sz w:val="28"/>
          <w:szCs w:val="28"/>
        </w:rPr>
        <w:t xml:space="preserve">ском крае безвозмездно принято </w:t>
      </w:r>
      <w:r w:rsidRPr="006E50EC">
        <w:rPr>
          <w:rFonts w:ascii="Times New Roman" w:hAnsi="Times New Roman"/>
          <w:sz w:val="28"/>
          <w:szCs w:val="28"/>
        </w:rPr>
        <w:t>6 земельных участков общей площадью 14,1 га из собственности Камчатского края в муниципальную собственность городского округа.</w:t>
      </w:r>
    </w:p>
    <w:p w14:paraId="3FA506BA"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highlight w:val="yellow"/>
        </w:rPr>
      </w:pPr>
      <w:r w:rsidRPr="006E50EC">
        <w:rPr>
          <w:rFonts w:ascii="Times New Roman" w:hAnsi="Times New Roman"/>
          <w:sz w:val="28"/>
          <w:szCs w:val="28"/>
        </w:rPr>
        <w:t>В соответствии со статьей 3.1 Закона № 137-ФЗ зарегистрировано право муниципальной собственности на 54 земельных у</w:t>
      </w:r>
      <w:r w:rsidR="00631425">
        <w:rPr>
          <w:rFonts w:ascii="Times New Roman" w:hAnsi="Times New Roman"/>
          <w:sz w:val="28"/>
          <w:szCs w:val="28"/>
        </w:rPr>
        <w:t xml:space="preserve">частка общей площадью </w:t>
      </w:r>
      <w:r w:rsidR="00631425">
        <w:rPr>
          <w:rFonts w:ascii="Times New Roman" w:hAnsi="Times New Roman"/>
          <w:sz w:val="28"/>
          <w:szCs w:val="28"/>
        </w:rPr>
        <w:br/>
        <w:t>28,2 га.</w:t>
      </w:r>
      <w:r w:rsidRPr="006E50EC">
        <w:rPr>
          <w:rFonts w:ascii="Times New Roman" w:hAnsi="Times New Roman"/>
          <w:sz w:val="28"/>
          <w:szCs w:val="28"/>
          <w:highlight w:val="yellow"/>
        </w:rPr>
        <w:t xml:space="preserve"> </w:t>
      </w:r>
    </w:p>
    <w:p w14:paraId="38FFF63F"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соответствии со статьей 19 Земельного кодекса Российской Федерации в муниципальную собственность принято 7 земельных участков общей площадью </w:t>
      </w:r>
      <w:r w:rsidRPr="006E50EC">
        <w:rPr>
          <w:rFonts w:ascii="Times New Roman" w:hAnsi="Times New Roman"/>
          <w:sz w:val="28"/>
          <w:szCs w:val="28"/>
        </w:rPr>
        <w:br/>
        <w:t>6,0 га.</w:t>
      </w:r>
    </w:p>
    <w:p w14:paraId="4E969F36" w14:textId="1A73E801"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Переданы из муниципальной собстве</w:t>
      </w:r>
      <w:r w:rsidR="00631425">
        <w:rPr>
          <w:rFonts w:ascii="Times New Roman" w:hAnsi="Times New Roman"/>
          <w:sz w:val="28"/>
          <w:szCs w:val="28"/>
        </w:rPr>
        <w:t xml:space="preserve">нности в частную собственность </w:t>
      </w:r>
      <w:r w:rsidR="00394747">
        <w:rPr>
          <w:rFonts w:ascii="Times New Roman" w:hAnsi="Times New Roman"/>
          <w:sz w:val="28"/>
          <w:szCs w:val="28"/>
        </w:rPr>
        <w:br/>
      </w:r>
      <w:r w:rsidRPr="006E50EC">
        <w:rPr>
          <w:rFonts w:ascii="Times New Roman" w:hAnsi="Times New Roman"/>
          <w:sz w:val="28"/>
          <w:szCs w:val="28"/>
        </w:rPr>
        <w:t xml:space="preserve">13 земельных участков общей площадью 2,1 га.  </w:t>
      </w:r>
    </w:p>
    <w:p w14:paraId="0366A9A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Переданы из муниципальной собственности в собственность Камчатского края 3 земельных участка общей площадью 1,0 га.</w:t>
      </w:r>
    </w:p>
    <w:p w14:paraId="1487D0CD" w14:textId="732C189C"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lastRenderedPageBreak/>
        <w:t>На основании соглашения</w:t>
      </w:r>
      <w:r w:rsidR="00631425">
        <w:rPr>
          <w:rFonts w:ascii="Times New Roman" w:hAnsi="Times New Roman"/>
          <w:sz w:val="28"/>
          <w:szCs w:val="28"/>
        </w:rPr>
        <w:t xml:space="preserve"> об изъятии земельных участков </w:t>
      </w:r>
      <w:r w:rsidRPr="006E50EC">
        <w:rPr>
          <w:rFonts w:ascii="Times New Roman" w:hAnsi="Times New Roman"/>
          <w:sz w:val="28"/>
          <w:szCs w:val="28"/>
        </w:rPr>
        <w:t xml:space="preserve">передано </w:t>
      </w:r>
      <w:r w:rsidR="00394747">
        <w:rPr>
          <w:rFonts w:ascii="Times New Roman" w:hAnsi="Times New Roman"/>
          <w:sz w:val="28"/>
          <w:szCs w:val="28"/>
        </w:rPr>
        <w:br/>
      </w:r>
      <w:r w:rsidRPr="006E50EC">
        <w:rPr>
          <w:rFonts w:ascii="Times New Roman" w:hAnsi="Times New Roman"/>
          <w:sz w:val="28"/>
          <w:szCs w:val="28"/>
        </w:rPr>
        <w:t>5 земельных участков из муниципальной собственности в собственность Камчатского края общей площадью 1,6 га.</w:t>
      </w:r>
    </w:p>
    <w:p w14:paraId="39620D7B"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Исключены из состава муниципальной собственности в связи со снятием с государственного кадастрового учета 6 земельных участков общей площадью 42,9 га.</w:t>
      </w:r>
    </w:p>
    <w:p w14:paraId="01AC0CB1"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7F26ED">
        <w:rPr>
          <w:rFonts w:ascii="Times New Roman" w:hAnsi="Times New Roman"/>
          <w:sz w:val="28"/>
          <w:szCs w:val="28"/>
        </w:rPr>
        <w:t xml:space="preserve">Ведется работа </w:t>
      </w:r>
      <w:r w:rsidRPr="006E50EC">
        <w:rPr>
          <w:rFonts w:ascii="Times New Roman" w:hAnsi="Times New Roman"/>
          <w:sz w:val="28"/>
          <w:szCs w:val="28"/>
        </w:rPr>
        <w:t xml:space="preserve">по подготовке земельных участков для проведения аукционов по продаже права на заключение договоров аренды для капитального строительства. </w:t>
      </w:r>
    </w:p>
    <w:p w14:paraId="406F9015" w14:textId="1A5B50FE"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Через сайт Федеральной службы государственной регистрации, кадастра и картографии (далее – Росреестр) в Управление Росреестра по Камчатскому краю гражданами и юридическими лицами поданы заявления на регистрацию права собственности по 2 121 земельному участку, для государственной регистрации права постоянного (бессрочного) пользования по 15 земельным участкам и для государственной регистрации прекращения права постоянного (бессрочного) пользования по 3 земельным участкам.</w:t>
      </w:r>
    </w:p>
    <w:p w14:paraId="12F74ECD"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соответствии с пунктом 2 части 1 статьи 32 Федерального закона </w:t>
      </w:r>
      <w:r w:rsidRPr="006E50EC">
        <w:rPr>
          <w:rFonts w:ascii="Times New Roman" w:hAnsi="Times New Roman"/>
          <w:sz w:val="28"/>
          <w:szCs w:val="28"/>
        </w:rPr>
        <w:br/>
        <w:t xml:space="preserve">от 13.07.2015 № 218-ФЗ «О государственной регистрации недвижимости», постановлением Правительства Российской Федерации от 31.12.2015 № 1532 «Об утверждении Правил предоставления документов, направляемых </w:t>
      </w:r>
      <w:r w:rsidRPr="006E50EC">
        <w:rPr>
          <w:rFonts w:ascii="Times New Roman" w:hAnsi="Times New Roman"/>
          <w:sz w:val="28"/>
          <w:szCs w:val="28"/>
        </w:rPr>
        <w:br/>
        <w:t>или предоставляемы</w:t>
      </w:r>
      <w:r w:rsidR="00631425">
        <w:rPr>
          <w:rFonts w:ascii="Times New Roman" w:hAnsi="Times New Roman"/>
          <w:sz w:val="28"/>
          <w:szCs w:val="28"/>
        </w:rPr>
        <w:t>х в соответствии с частями 1, 3-10, 12-13.3, 15-</w:t>
      </w:r>
      <w:r w:rsidRPr="006E50EC">
        <w:rPr>
          <w:rFonts w:ascii="Times New Roman" w:hAnsi="Times New Roman"/>
          <w:sz w:val="28"/>
          <w:szCs w:val="28"/>
        </w:rPr>
        <w:t xml:space="preserve">15.4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приказом Росреестра от 01.08.2014 № П/369 «О реализации информационного взаимодействия при ведении государственного кадастра недвижимости в электронном виде», приказом Росреестра от 02.09.2020 № П/0321 </w:t>
      </w:r>
      <w:r w:rsidRPr="006E50EC">
        <w:rPr>
          <w:rFonts w:ascii="Times New Roman" w:hAnsi="Times New Roman"/>
          <w:sz w:val="28"/>
          <w:szCs w:val="28"/>
        </w:rPr>
        <w:br/>
        <w:t xml:space="preserve">«Об утверждении перечня документов, подтверждающих право заявителя на приобретение земельного участка без проведения торгов» отправлены выгрузки в </w:t>
      </w:r>
      <w:r w:rsidRPr="006E50EC">
        <w:rPr>
          <w:rFonts w:ascii="Times New Roman" w:hAnsi="Times New Roman"/>
          <w:sz w:val="28"/>
          <w:szCs w:val="28"/>
          <w:lang w:val="en-US"/>
        </w:rPr>
        <w:t>XML</w:t>
      </w:r>
      <w:r w:rsidRPr="006E50EC">
        <w:rPr>
          <w:rFonts w:ascii="Times New Roman" w:hAnsi="Times New Roman"/>
          <w:sz w:val="28"/>
          <w:szCs w:val="28"/>
        </w:rPr>
        <w:t xml:space="preserve">-файлах (версия № 05) для государственного учета изменений объектов недвижимости (земельных участков) в федеральное государственное бюджетное учреждение </w:t>
      </w:r>
      <w:r w:rsidRPr="00394747">
        <w:rPr>
          <w:rFonts w:ascii="Times New Roman" w:hAnsi="Times New Roman"/>
          <w:sz w:val="28"/>
          <w:szCs w:val="28"/>
        </w:rPr>
        <w:t xml:space="preserve">«Федеральная кадастровая палата Федеральной службы государственной регистрации, кадастра и картографии» по Камчатскому краю </w:t>
      </w:r>
      <w:r w:rsidRPr="006E50EC">
        <w:rPr>
          <w:rFonts w:ascii="Times New Roman" w:hAnsi="Times New Roman"/>
          <w:sz w:val="28"/>
          <w:szCs w:val="28"/>
        </w:rPr>
        <w:t>на 97 земельных участков.</w:t>
      </w:r>
    </w:p>
    <w:p w14:paraId="3496B86F"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Проводится мониторинг (ревизия) земельных участков, принадлежащих на праве собственности городскому округу и сформированных земельных участков, государственная собственность на которые не разграничена.</w:t>
      </w:r>
    </w:p>
    <w:p w14:paraId="152E4960"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Площадь земельных участков, являющихся объектами налогообложения по земельному налогу, составляет 2 008 741,0 кв. метров. </w:t>
      </w:r>
    </w:p>
    <w:p w14:paraId="2BC1B38E" w14:textId="45B40CB6"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Данный показатель ежегодно растет в связи с возрастающей потребностью населения </w:t>
      </w:r>
      <w:r w:rsidR="00394747">
        <w:rPr>
          <w:rFonts w:ascii="Times New Roman" w:hAnsi="Times New Roman"/>
          <w:sz w:val="28"/>
          <w:szCs w:val="28"/>
        </w:rPr>
        <w:t xml:space="preserve">Петропавловск-Камчатского </w:t>
      </w:r>
      <w:r w:rsidRPr="006E50EC">
        <w:rPr>
          <w:rFonts w:ascii="Times New Roman" w:hAnsi="Times New Roman"/>
          <w:sz w:val="28"/>
          <w:szCs w:val="28"/>
        </w:rPr>
        <w:t>городского округа в оформлении права собственности на земельные участки, на которых расположены здания, строения, сооружения.</w:t>
      </w:r>
    </w:p>
    <w:p w14:paraId="41121398"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color w:val="000000" w:themeColor="text1"/>
          <w:sz w:val="28"/>
          <w:szCs w:val="28"/>
        </w:rPr>
      </w:pPr>
      <w:r w:rsidRPr="006E50EC">
        <w:rPr>
          <w:rFonts w:ascii="Times New Roman" w:hAnsi="Times New Roman"/>
          <w:color w:val="000000" w:themeColor="text1"/>
          <w:sz w:val="28"/>
          <w:szCs w:val="28"/>
        </w:rPr>
        <w:lastRenderedPageBreak/>
        <w:t xml:space="preserve">В 2024 году завершено выполнение комплексных кадастровых работ </w:t>
      </w:r>
      <w:r w:rsidRPr="006E50EC">
        <w:rPr>
          <w:rFonts w:ascii="Times New Roman" w:hAnsi="Times New Roman"/>
          <w:color w:val="000000" w:themeColor="text1"/>
          <w:sz w:val="28"/>
          <w:szCs w:val="28"/>
        </w:rPr>
        <w:br/>
        <w:t xml:space="preserve">(в отношении объектов недвижимости, сведения о которых содержатся в Едином государственном реестре недвижимости, расположенных на территории кадастровых кварталов 41:01:0010112 (жилой район «Моховая») – 275 объектов, 41:01:0010119 (жилой район Горизонт) – 460 объектов. </w:t>
      </w:r>
    </w:p>
    <w:p w14:paraId="6D869338" w14:textId="77777777" w:rsidR="006E50EC" w:rsidRPr="007F26ED"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Проводились комплексные кадастровые работы в отношении объектов недвижимости в границах кадастровых кварталов 41:01:0010114 и 41:01:0010116. </w:t>
      </w:r>
      <w:r w:rsidRPr="007F26ED">
        <w:rPr>
          <w:rFonts w:ascii="Times New Roman" w:hAnsi="Times New Roman"/>
          <w:sz w:val="28"/>
          <w:szCs w:val="28"/>
        </w:rPr>
        <w:t>Работы продолжаются в 2025 году.</w:t>
      </w:r>
    </w:p>
    <w:p w14:paraId="5ECAC5DA" w14:textId="7BB00DFA"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рамках реализации подпрограммы 2 «Управление, распоряжение </w:t>
      </w:r>
      <w:r w:rsidRPr="006E50EC">
        <w:rPr>
          <w:rFonts w:ascii="Times New Roman" w:hAnsi="Times New Roman"/>
          <w:sz w:val="28"/>
          <w:szCs w:val="28"/>
        </w:rPr>
        <w:br/>
        <w:t xml:space="preserve">и приобретение имущества, вовлеченным в земельные правоотношения» </w:t>
      </w:r>
      <w:r w:rsidRPr="006E50EC">
        <w:rPr>
          <w:rFonts w:ascii="Times New Roman" w:hAnsi="Times New Roman"/>
          <w:sz w:val="28"/>
          <w:szCs w:val="28"/>
        </w:rPr>
        <w:br/>
        <w:t>МП «Управление муниципальным имуществом Петропавловск-Камчатского городского округа», утвержденной постановлением админис</w:t>
      </w:r>
      <w:r w:rsidR="00D2097B">
        <w:rPr>
          <w:rFonts w:ascii="Times New Roman" w:hAnsi="Times New Roman"/>
          <w:sz w:val="28"/>
          <w:szCs w:val="28"/>
        </w:rPr>
        <w:t>трации</w:t>
      </w:r>
      <w:r w:rsidRPr="006E50EC">
        <w:rPr>
          <w:rFonts w:ascii="Times New Roman" w:hAnsi="Times New Roman"/>
          <w:sz w:val="28"/>
          <w:szCs w:val="28"/>
        </w:rPr>
        <w:t xml:space="preserve"> городского округа от 14.10.2016 № 1987, проведен государственный кадастровый учет </w:t>
      </w:r>
      <w:r w:rsidR="00D2097B">
        <w:rPr>
          <w:rFonts w:ascii="Times New Roman" w:hAnsi="Times New Roman"/>
          <w:sz w:val="28"/>
          <w:szCs w:val="28"/>
        </w:rPr>
        <w:br/>
      </w:r>
      <w:r w:rsidRPr="006E50EC">
        <w:rPr>
          <w:rFonts w:ascii="Times New Roman" w:hAnsi="Times New Roman"/>
          <w:sz w:val="28"/>
          <w:szCs w:val="28"/>
        </w:rPr>
        <w:t>67 земельных участков, в том числе занятых многоквартирными жилыми домами.</w:t>
      </w:r>
    </w:p>
    <w:p w14:paraId="24151570"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рамках реализации положений Закона Камчатского края от 03.03.2021 </w:t>
      </w:r>
      <w:r w:rsidRPr="006E50EC">
        <w:rPr>
          <w:rFonts w:ascii="Times New Roman" w:hAnsi="Times New Roman"/>
          <w:sz w:val="28"/>
          <w:szCs w:val="28"/>
        </w:rPr>
        <w:br/>
        <w:t>№ 562 «О предоставлении земельных участков в собственность граждан Российской Федерации, имеющих трех и более детей, в Камчатском крае» осуществлен государственный кадастровый учет 7 земельных участков под индивидуальное жилищное строительство и 33 земельных участков под инфраструктуру и подъездные пути к земельным участкам.</w:t>
      </w:r>
    </w:p>
    <w:p w14:paraId="57E429FA" w14:textId="77777777" w:rsidR="006E50EC" w:rsidRPr="007F26ED"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В рамках реализации положений Федерального закона от 27.07.2010 </w:t>
      </w:r>
      <w:r w:rsidRPr="006E50EC">
        <w:rPr>
          <w:rFonts w:ascii="Times New Roman" w:hAnsi="Times New Roman"/>
          <w:sz w:val="28"/>
          <w:szCs w:val="28"/>
        </w:rPr>
        <w:br/>
      </w:r>
      <w:r w:rsidRPr="007F26ED">
        <w:rPr>
          <w:rFonts w:ascii="Times New Roman" w:hAnsi="Times New Roman"/>
          <w:sz w:val="28"/>
          <w:szCs w:val="28"/>
        </w:rPr>
        <w:t>№ 210-ФЗ «Об организации предоставления гос</w:t>
      </w:r>
      <w:r w:rsidR="00BA2503" w:rsidRPr="007F26ED">
        <w:rPr>
          <w:rFonts w:ascii="Times New Roman" w:hAnsi="Times New Roman"/>
          <w:sz w:val="28"/>
          <w:szCs w:val="28"/>
        </w:rPr>
        <w:t xml:space="preserve">ударственных </w:t>
      </w:r>
      <w:r w:rsidRPr="007F26ED">
        <w:rPr>
          <w:rFonts w:ascii="Times New Roman" w:hAnsi="Times New Roman"/>
          <w:sz w:val="28"/>
          <w:szCs w:val="28"/>
        </w:rPr>
        <w:t>и муниципальных услуг» предоставлялось 7 муниципальных услуг. Общее количество заявлений, обработанных в 2024 году составило 2 860. В службе «одного окна» Управления делами администрации Петропавловск-Камчатского городского округа (далее – Управление делами) проведено консультирование 489 граждан.</w:t>
      </w:r>
    </w:p>
    <w:p w14:paraId="672B2FD0"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Продолжена работа по передаче земельных участков с кадастровыми номерами 41:01:0010127:157, 41:01:0010128:170, 41:01:0010122:497, 41:01:0010126:121 в муниципальную собственность в рамках реализации положений Федерального закона от 08.12.2011 №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w:t>
      </w:r>
    </w:p>
    <w:p w14:paraId="7ED63026"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Рассмотрено 2 уведомления инициативных групп граждан по созданию территориального общественного самоуправления об установлении границ территории, на которой предполагается осуществлять территориальное общественное самоуправление, в соответствии с </w:t>
      </w:r>
      <w:r w:rsidRPr="00D2097B">
        <w:rPr>
          <w:rFonts w:ascii="Times New Roman" w:hAnsi="Times New Roman"/>
          <w:sz w:val="28"/>
          <w:szCs w:val="28"/>
        </w:rPr>
        <w:t xml:space="preserve">пунктом 4.3 </w:t>
      </w:r>
      <w:r w:rsidRPr="006E50EC">
        <w:rPr>
          <w:rFonts w:ascii="Times New Roman" w:hAnsi="Times New Roman"/>
          <w:sz w:val="28"/>
          <w:szCs w:val="28"/>
        </w:rPr>
        <w:t>Решения Городской Думы Петропавловск-Камчатского городского округа Камчатского края от 05.03.2014 № 193-нд «О территориальном общественном самоуправлении в Петропавловск-Камчатском городском округе».</w:t>
      </w:r>
    </w:p>
    <w:p w14:paraId="7A023017" w14:textId="77777777" w:rsidR="006E50EC" w:rsidRPr="006E50EC" w:rsidRDefault="006E50EC" w:rsidP="000D57BB">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 xml:space="preserve">Продолжена работа по инвентаризации объектов капитального строительства с земельными участками и анализ сведений </w:t>
      </w:r>
      <w:r w:rsidRPr="00D2097B">
        <w:rPr>
          <w:rFonts w:ascii="Times New Roman" w:hAnsi="Times New Roman"/>
          <w:sz w:val="28"/>
          <w:szCs w:val="28"/>
        </w:rPr>
        <w:t xml:space="preserve">о правообладателях ранее учтенных земельных участков </w:t>
      </w:r>
      <w:r w:rsidRPr="006E50EC">
        <w:rPr>
          <w:rFonts w:ascii="Times New Roman" w:hAnsi="Times New Roman"/>
          <w:sz w:val="28"/>
          <w:szCs w:val="28"/>
        </w:rPr>
        <w:t xml:space="preserve">по Федеральному закону от 30.12.2020 </w:t>
      </w:r>
      <w:r w:rsidRPr="006E50EC">
        <w:rPr>
          <w:rFonts w:ascii="Times New Roman" w:hAnsi="Times New Roman"/>
          <w:sz w:val="28"/>
          <w:szCs w:val="28"/>
        </w:rPr>
        <w:br/>
        <w:t xml:space="preserve">№ 518-ФЗ «О внесении изменений в отдельные законодательные акты </w:t>
      </w:r>
      <w:r w:rsidRPr="006E50EC">
        <w:rPr>
          <w:rFonts w:ascii="Times New Roman" w:hAnsi="Times New Roman"/>
          <w:sz w:val="28"/>
          <w:szCs w:val="28"/>
        </w:rPr>
        <w:lastRenderedPageBreak/>
        <w:t>Российской Федерации». Выявлено 78 правообладателей ранее учтенных земельных участков.</w:t>
      </w:r>
    </w:p>
    <w:p w14:paraId="40FBE029"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На должность главного архитектора назначаются лица, имеющие законченное высшее архитектурное образование, стаж практической работы по специальности не менее 5 лет, творческие достижения в области архитектуры и градостроительства, организационные способности в области инвестиционной деятельности.</w:t>
      </w:r>
    </w:p>
    <w:p w14:paraId="19D35DD6" w14:textId="77777777" w:rsidR="006E50EC" w:rsidRPr="006E50EC" w:rsidRDefault="006E50EC" w:rsidP="006E50EC">
      <w:pPr>
        <w:autoSpaceDE w:val="0"/>
        <w:autoSpaceDN w:val="0"/>
        <w:adjustRightInd w:val="0"/>
        <w:ind w:firstLine="709"/>
        <w:contextualSpacing/>
        <w:jc w:val="both"/>
        <w:outlineLvl w:val="2"/>
        <w:rPr>
          <w:rFonts w:ascii="Times New Roman" w:hAnsi="Times New Roman"/>
          <w:sz w:val="28"/>
          <w:szCs w:val="28"/>
        </w:rPr>
      </w:pPr>
      <w:r w:rsidRPr="006E50EC">
        <w:rPr>
          <w:rFonts w:ascii="Times New Roman" w:hAnsi="Times New Roman"/>
          <w:sz w:val="28"/>
          <w:szCs w:val="28"/>
        </w:rPr>
        <w:t>Администрацией городского округа осуществляется поиск претендентов, соответствующих требованиям на должность главного архитектора. В настоящее время вопрос остается открытым.</w:t>
      </w:r>
    </w:p>
    <w:p w14:paraId="5CC3A585" w14:textId="77777777" w:rsidR="006E50EC" w:rsidRPr="006E50EC" w:rsidRDefault="006E50EC" w:rsidP="006E50EC">
      <w:pPr>
        <w:widowControl w:val="0"/>
        <w:autoSpaceDE w:val="0"/>
        <w:autoSpaceDN w:val="0"/>
        <w:ind w:firstLine="709"/>
        <w:jc w:val="both"/>
        <w:rPr>
          <w:rFonts w:ascii="Times New Roman" w:hAnsi="Times New Roman"/>
          <w:sz w:val="28"/>
          <w:szCs w:val="28"/>
          <w:lang w:eastAsia="en-US"/>
        </w:rPr>
      </w:pPr>
      <w:r w:rsidRPr="006E50EC">
        <w:rPr>
          <w:rFonts w:ascii="Times New Roman" w:hAnsi="Times New Roman"/>
          <w:sz w:val="28"/>
          <w:szCs w:val="28"/>
          <w:lang w:eastAsia="en-US"/>
        </w:rPr>
        <w:t>В соответствии с Картой планируемого размещения объектов местного значения</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Петропавловск-Камчатского</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городского</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округа</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в</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области</w:t>
      </w:r>
      <w:r w:rsidRPr="006E50EC">
        <w:rPr>
          <w:rFonts w:ascii="Times New Roman" w:hAnsi="Times New Roman"/>
          <w:spacing w:val="40"/>
          <w:sz w:val="28"/>
          <w:szCs w:val="28"/>
          <w:lang w:eastAsia="en-US"/>
        </w:rPr>
        <w:t xml:space="preserve"> </w:t>
      </w:r>
      <w:r w:rsidRPr="006E50EC">
        <w:rPr>
          <w:rFonts w:ascii="Times New Roman" w:hAnsi="Times New Roman"/>
          <w:sz w:val="28"/>
          <w:szCs w:val="28"/>
          <w:lang w:eastAsia="en-US"/>
        </w:rPr>
        <w:t>культуры, входящей в состав Генерального плана, на территории, где ранее располагался Дом культуры «Рыбаков», планируется зона смешанной и общественно-деловой застройки с размещением в ней регионального объекта культурно-досугового (клубного) типа.</w:t>
      </w:r>
    </w:p>
    <w:p w14:paraId="58B1C3CB" w14:textId="77777777" w:rsidR="006E50EC" w:rsidRPr="006E50EC" w:rsidRDefault="006E50EC" w:rsidP="006E50EC">
      <w:pPr>
        <w:widowControl w:val="0"/>
        <w:autoSpaceDE w:val="0"/>
        <w:autoSpaceDN w:val="0"/>
        <w:ind w:firstLine="709"/>
        <w:jc w:val="both"/>
        <w:rPr>
          <w:rFonts w:ascii="Times New Roman" w:hAnsi="Times New Roman"/>
          <w:sz w:val="28"/>
          <w:szCs w:val="28"/>
          <w:lang w:eastAsia="en-US"/>
        </w:rPr>
      </w:pPr>
      <w:r w:rsidRPr="006E50EC">
        <w:rPr>
          <w:rFonts w:ascii="Times New Roman" w:hAnsi="Times New Roman"/>
          <w:sz w:val="28"/>
          <w:szCs w:val="28"/>
          <w:lang w:eastAsia="en-US"/>
        </w:rPr>
        <w:t>На сегодняшний день в Петропавловск-Камчатском городском округе остается актуальным решение вопроса о необходимости строительства дворца культуры,</w:t>
      </w:r>
      <w:r w:rsidRPr="006E50EC">
        <w:rPr>
          <w:rFonts w:ascii="Times New Roman" w:hAnsi="Times New Roman"/>
          <w:spacing w:val="75"/>
          <w:sz w:val="28"/>
          <w:szCs w:val="28"/>
          <w:lang w:eastAsia="en-US"/>
        </w:rPr>
        <w:t xml:space="preserve"> </w:t>
      </w:r>
      <w:r w:rsidRPr="006E50EC">
        <w:rPr>
          <w:rFonts w:ascii="Times New Roman" w:hAnsi="Times New Roman"/>
          <w:sz w:val="28"/>
          <w:szCs w:val="28"/>
          <w:lang w:eastAsia="en-US"/>
        </w:rPr>
        <w:t>спортивных</w:t>
      </w:r>
      <w:r w:rsidRPr="006E50EC">
        <w:rPr>
          <w:rFonts w:ascii="Times New Roman" w:hAnsi="Times New Roman"/>
          <w:spacing w:val="76"/>
          <w:sz w:val="28"/>
          <w:szCs w:val="28"/>
          <w:lang w:eastAsia="en-US"/>
        </w:rPr>
        <w:t xml:space="preserve"> </w:t>
      </w:r>
      <w:r w:rsidRPr="006E50EC">
        <w:rPr>
          <w:rFonts w:ascii="Times New Roman" w:hAnsi="Times New Roman"/>
          <w:sz w:val="28"/>
          <w:szCs w:val="28"/>
          <w:lang w:eastAsia="en-US"/>
        </w:rPr>
        <w:t>объектов,</w:t>
      </w:r>
      <w:r w:rsidRPr="006E50EC">
        <w:rPr>
          <w:rFonts w:ascii="Times New Roman" w:hAnsi="Times New Roman"/>
          <w:spacing w:val="76"/>
          <w:sz w:val="28"/>
          <w:szCs w:val="28"/>
          <w:lang w:eastAsia="en-US"/>
        </w:rPr>
        <w:t xml:space="preserve"> </w:t>
      </w:r>
      <w:r w:rsidRPr="006E50EC">
        <w:rPr>
          <w:rFonts w:ascii="Times New Roman" w:hAnsi="Times New Roman"/>
          <w:sz w:val="28"/>
          <w:szCs w:val="28"/>
          <w:lang w:eastAsia="en-US"/>
        </w:rPr>
        <w:t>художественных</w:t>
      </w:r>
      <w:r w:rsidRPr="006E50EC">
        <w:rPr>
          <w:rFonts w:ascii="Times New Roman" w:hAnsi="Times New Roman"/>
          <w:spacing w:val="75"/>
          <w:sz w:val="28"/>
          <w:szCs w:val="28"/>
          <w:lang w:eastAsia="en-US"/>
        </w:rPr>
        <w:t xml:space="preserve"> </w:t>
      </w:r>
      <w:r w:rsidRPr="006E50EC">
        <w:rPr>
          <w:rFonts w:ascii="Times New Roman" w:hAnsi="Times New Roman"/>
          <w:sz w:val="28"/>
          <w:szCs w:val="28"/>
          <w:lang w:eastAsia="en-US"/>
        </w:rPr>
        <w:t>школ,</w:t>
      </w:r>
      <w:r w:rsidRPr="006E50EC">
        <w:rPr>
          <w:rFonts w:ascii="Times New Roman" w:hAnsi="Times New Roman"/>
          <w:spacing w:val="76"/>
          <w:sz w:val="28"/>
          <w:szCs w:val="28"/>
          <w:lang w:eastAsia="en-US"/>
        </w:rPr>
        <w:t xml:space="preserve"> </w:t>
      </w:r>
      <w:r w:rsidRPr="006E50EC">
        <w:rPr>
          <w:rFonts w:ascii="Times New Roman" w:hAnsi="Times New Roman"/>
          <w:sz w:val="28"/>
          <w:szCs w:val="28"/>
          <w:lang w:eastAsia="en-US"/>
        </w:rPr>
        <w:t>музыкальных</w:t>
      </w:r>
      <w:r w:rsidRPr="006E50EC">
        <w:rPr>
          <w:rFonts w:ascii="Times New Roman" w:hAnsi="Times New Roman"/>
          <w:spacing w:val="76"/>
          <w:sz w:val="28"/>
          <w:szCs w:val="28"/>
          <w:lang w:eastAsia="en-US"/>
        </w:rPr>
        <w:t xml:space="preserve"> </w:t>
      </w:r>
      <w:r w:rsidRPr="006E50EC">
        <w:rPr>
          <w:rFonts w:ascii="Times New Roman" w:hAnsi="Times New Roman"/>
          <w:spacing w:val="-4"/>
          <w:sz w:val="28"/>
          <w:szCs w:val="28"/>
          <w:lang w:eastAsia="en-US"/>
        </w:rPr>
        <w:t xml:space="preserve">школ </w:t>
      </w:r>
      <w:r w:rsidRPr="006E50EC">
        <w:rPr>
          <w:rFonts w:ascii="Times New Roman" w:hAnsi="Times New Roman"/>
          <w:sz w:val="28"/>
          <w:szCs w:val="28"/>
          <w:lang w:eastAsia="en-US"/>
        </w:rPr>
        <w:t>и</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других</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объектов,</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являющихся</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важными</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и</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необходимыми</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объектами</w:t>
      </w:r>
      <w:r w:rsidRPr="006E50EC">
        <w:rPr>
          <w:rFonts w:ascii="Times New Roman" w:hAnsi="Times New Roman"/>
          <w:spacing w:val="-8"/>
          <w:sz w:val="28"/>
          <w:szCs w:val="28"/>
          <w:lang w:eastAsia="en-US"/>
        </w:rPr>
        <w:t xml:space="preserve"> </w:t>
      </w:r>
      <w:r w:rsidRPr="006E50EC">
        <w:rPr>
          <w:rFonts w:ascii="Times New Roman" w:hAnsi="Times New Roman"/>
          <w:sz w:val="28"/>
          <w:szCs w:val="28"/>
          <w:lang w:eastAsia="en-US"/>
        </w:rPr>
        <w:t>культуры и спорта для населения городского округа.</w:t>
      </w:r>
    </w:p>
    <w:p w14:paraId="36B132D7" w14:textId="77777777" w:rsidR="006E50EC" w:rsidRPr="006E50EC" w:rsidRDefault="006E50EC" w:rsidP="006E50EC">
      <w:pPr>
        <w:widowControl w:val="0"/>
        <w:autoSpaceDE w:val="0"/>
        <w:autoSpaceDN w:val="0"/>
        <w:ind w:firstLine="709"/>
        <w:jc w:val="both"/>
        <w:rPr>
          <w:rFonts w:ascii="Times New Roman" w:hAnsi="Times New Roman"/>
          <w:sz w:val="28"/>
          <w:szCs w:val="28"/>
          <w:lang w:eastAsia="en-US"/>
        </w:rPr>
      </w:pPr>
      <w:r w:rsidRPr="006E50EC">
        <w:rPr>
          <w:rFonts w:ascii="Times New Roman" w:hAnsi="Times New Roman"/>
          <w:sz w:val="28"/>
          <w:szCs w:val="28"/>
          <w:lang w:eastAsia="en-US"/>
        </w:rPr>
        <w:t xml:space="preserve">Вместе с тем, окончательного решения относительно назначения планируемого к строительству объекта капитального строительства не принято. Решение будет приниматься с соблюдением нормативов градостроительного проектирования и с учетом мнения жителей городского </w:t>
      </w:r>
      <w:r w:rsidRPr="006E50EC">
        <w:rPr>
          <w:rFonts w:ascii="Times New Roman" w:hAnsi="Times New Roman"/>
          <w:spacing w:val="-2"/>
          <w:sz w:val="28"/>
          <w:szCs w:val="28"/>
          <w:lang w:eastAsia="en-US"/>
        </w:rPr>
        <w:t>округа.</w:t>
      </w:r>
    </w:p>
    <w:p w14:paraId="46F831C1" w14:textId="77777777" w:rsidR="006E50EC" w:rsidRPr="006E50EC" w:rsidRDefault="006E50EC" w:rsidP="000D1A51">
      <w:pPr>
        <w:autoSpaceDE w:val="0"/>
        <w:autoSpaceDN w:val="0"/>
        <w:adjustRightInd w:val="0"/>
        <w:contextualSpacing/>
        <w:jc w:val="center"/>
        <w:outlineLvl w:val="2"/>
        <w:rPr>
          <w:rFonts w:ascii="Times New Roman" w:hAnsi="Times New Roman"/>
          <w:sz w:val="28"/>
          <w:szCs w:val="28"/>
        </w:rPr>
      </w:pPr>
    </w:p>
    <w:p w14:paraId="3A99962D" w14:textId="77777777" w:rsidR="006E50EC" w:rsidRPr="006E50EC" w:rsidRDefault="006E50EC" w:rsidP="006E50EC">
      <w:pPr>
        <w:widowControl w:val="0"/>
        <w:jc w:val="center"/>
        <w:rPr>
          <w:rFonts w:ascii="Times New Roman" w:hAnsi="Times New Roman"/>
          <w:b/>
          <w:sz w:val="28"/>
          <w:szCs w:val="28"/>
        </w:rPr>
      </w:pPr>
      <w:r w:rsidRPr="006E50EC">
        <w:rPr>
          <w:rFonts w:ascii="Times New Roman" w:hAnsi="Times New Roman"/>
          <w:b/>
          <w:sz w:val="28"/>
          <w:szCs w:val="28"/>
        </w:rPr>
        <w:t>2.11. Жилищно-коммунальное хозяйство</w:t>
      </w:r>
    </w:p>
    <w:p w14:paraId="312306C1" w14:textId="77777777" w:rsidR="006E50EC" w:rsidRPr="000D1A51" w:rsidRDefault="006E50EC" w:rsidP="000D1A51">
      <w:pPr>
        <w:widowControl w:val="0"/>
        <w:jc w:val="center"/>
        <w:rPr>
          <w:rFonts w:ascii="Times New Roman" w:hAnsi="Times New Roman"/>
          <w:sz w:val="28"/>
          <w:szCs w:val="28"/>
          <w:highlight w:val="yellow"/>
        </w:rPr>
      </w:pPr>
    </w:p>
    <w:p w14:paraId="27C6DBC1" w14:textId="4B1358F9" w:rsidR="006E50EC" w:rsidRPr="007F26ED" w:rsidRDefault="00BA2503" w:rsidP="006E50EC">
      <w:pPr>
        <w:ind w:firstLine="709"/>
        <w:contextualSpacing/>
        <w:jc w:val="both"/>
        <w:rPr>
          <w:rFonts w:ascii="Times New Roman" w:hAnsi="Times New Roman"/>
          <w:sz w:val="28"/>
          <w:szCs w:val="28"/>
        </w:rPr>
      </w:pPr>
      <w:r>
        <w:rPr>
          <w:rFonts w:ascii="Times New Roman" w:hAnsi="Times New Roman"/>
          <w:sz w:val="28"/>
          <w:szCs w:val="28"/>
        </w:rPr>
        <w:t>Отопительный период 2023-</w:t>
      </w:r>
      <w:r w:rsidR="006E50EC" w:rsidRPr="006E50EC">
        <w:rPr>
          <w:rFonts w:ascii="Times New Roman" w:hAnsi="Times New Roman"/>
          <w:sz w:val="28"/>
          <w:szCs w:val="28"/>
        </w:rPr>
        <w:t>2024 годов в городском округе закончен 11.06.2024 на основании постановления админис</w:t>
      </w:r>
      <w:r w:rsidR="000D1A51">
        <w:rPr>
          <w:rFonts w:ascii="Times New Roman" w:hAnsi="Times New Roman"/>
          <w:sz w:val="28"/>
          <w:szCs w:val="28"/>
        </w:rPr>
        <w:t>трации</w:t>
      </w:r>
      <w:r w:rsidR="006E50EC" w:rsidRPr="006E50EC">
        <w:rPr>
          <w:rFonts w:ascii="Times New Roman" w:hAnsi="Times New Roman"/>
          <w:sz w:val="28"/>
          <w:szCs w:val="28"/>
        </w:rPr>
        <w:t xml:space="preserve"> городского округ</w:t>
      </w:r>
      <w:r w:rsidR="000D1A51">
        <w:rPr>
          <w:rFonts w:ascii="Times New Roman" w:hAnsi="Times New Roman"/>
          <w:sz w:val="28"/>
          <w:szCs w:val="28"/>
        </w:rPr>
        <w:t xml:space="preserve">а </w:t>
      </w:r>
      <w:r w:rsidR="000D1A51">
        <w:rPr>
          <w:rFonts w:ascii="Times New Roman" w:hAnsi="Times New Roman"/>
          <w:sz w:val="28"/>
          <w:szCs w:val="28"/>
        </w:rPr>
        <w:br/>
        <w:t>от 10</w:t>
      </w:r>
      <w:r w:rsidR="000D1A51" w:rsidRPr="007F26ED">
        <w:rPr>
          <w:rFonts w:ascii="Times New Roman" w:hAnsi="Times New Roman"/>
          <w:sz w:val="28"/>
          <w:szCs w:val="28"/>
        </w:rPr>
        <w:t>.06.2024 № 1573</w:t>
      </w:r>
      <w:r w:rsidR="006E50EC" w:rsidRPr="007F26ED">
        <w:rPr>
          <w:rFonts w:ascii="Times New Roman" w:hAnsi="Times New Roman"/>
          <w:sz w:val="28"/>
          <w:szCs w:val="28"/>
        </w:rPr>
        <w:t xml:space="preserve">. </w:t>
      </w:r>
    </w:p>
    <w:p w14:paraId="12E93316" w14:textId="7AEE7089" w:rsidR="006E50EC" w:rsidRPr="007F26ED" w:rsidRDefault="006E50EC" w:rsidP="006E50EC">
      <w:pPr>
        <w:ind w:firstLine="709"/>
        <w:contextualSpacing/>
        <w:jc w:val="both"/>
        <w:rPr>
          <w:rFonts w:ascii="Times New Roman" w:hAnsi="Times New Roman"/>
          <w:sz w:val="28"/>
          <w:szCs w:val="28"/>
        </w:rPr>
      </w:pPr>
      <w:r w:rsidRPr="007F26ED">
        <w:rPr>
          <w:rFonts w:ascii="Times New Roman" w:hAnsi="Times New Roman"/>
          <w:sz w:val="28"/>
          <w:szCs w:val="28"/>
        </w:rPr>
        <w:t>В городском округе организациями всех форм собственности, обслуживающими объекты теплоснабжения,</w:t>
      </w:r>
      <w:r w:rsidR="007F26ED" w:rsidRPr="007F26ED">
        <w:rPr>
          <w:rFonts w:ascii="Times New Roman" w:hAnsi="Times New Roman"/>
          <w:sz w:val="28"/>
          <w:szCs w:val="28"/>
        </w:rPr>
        <w:t xml:space="preserve"> эксплуатирующими жилищный фонд, </w:t>
      </w:r>
      <w:r w:rsidRPr="007F26ED">
        <w:rPr>
          <w:rFonts w:ascii="Times New Roman" w:hAnsi="Times New Roman"/>
          <w:sz w:val="28"/>
          <w:szCs w:val="28"/>
        </w:rPr>
        <w:t>и учреждениями социальной с</w:t>
      </w:r>
      <w:r w:rsidR="007F26ED" w:rsidRPr="007F26ED">
        <w:rPr>
          <w:rFonts w:ascii="Times New Roman" w:hAnsi="Times New Roman"/>
          <w:sz w:val="28"/>
          <w:szCs w:val="28"/>
        </w:rPr>
        <w:t>феры</w:t>
      </w:r>
      <w:r w:rsidRPr="007F26ED">
        <w:rPr>
          <w:rFonts w:ascii="Times New Roman" w:hAnsi="Times New Roman"/>
          <w:sz w:val="28"/>
          <w:szCs w:val="28"/>
        </w:rPr>
        <w:t xml:space="preserve"> с 12.06.2024 начато выполнение мероприятий по подготовке объектов к рабо</w:t>
      </w:r>
      <w:r w:rsidR="00BA2503" w:rsidRPr="007F26ED">
        <w:rPr>
          <w:rFonts w:ascii="Times New Roman" w:hAnsi="Times New Roman"/>
          <w:sz w:val="28"/>
          <w:szCs w:val="28"/>
        </w:rPr>
        <w:t xml:space="preserve">те в осенне-зимний период </w:t>
      </w:r>
      <w:r w:rsidR="00BA2503" w:rsidRPr="007F26ED">
        <w:rPr>
          <w:rFonts w:ascii="Times New Roman" w:hAnsi="Times New Roman"/>
          <w:sz w:val="28"/>
          <w:szCs w:val="28"/>
        </w:rPr>
        <w:br/>
        <w:t>2024-</w:t>
      </w:r>
      <w:r w:rsidRPr="007F26ED">
        <w:rPr>
          <w:rFonts w:ascii="Times New Roman" w:hAnsi="Times New Roman"/>
          <w:sz w:val="28"/>
          <w:szCs w:val="28"/>
        </w:rPr>
        <w:t xml:space="preserve">2025 годов. </w:t>
      </w:r>
    </w:p>
    <w:p w14:paraId="1759A0C5" w14:textId="77777777" w:rsidR="006E50EC" w:rsidRPr="006E50EC" w:rsidRDefault="006E50EC" w:rsidP="006E50EC">
      <w:pPr>
        <w:ind w:firstLine="709"/>
        <w:contextualSpacing/>
        <w:jc w:val="both"/>
        <w:rPr>
          <w:rFonts w:ascii="Times New Roman" w:hAnsi="Times New Roman"/>
          <w:sz w:val="28"/>
          <w:szCs w:val="28"/>
        </w:rPr>
      </w:pPr>
      <w:r w:rsidRPr="006E50EC">
        <w:rPr>
          <w:rFonts w:ascii="Times New Roman" w:hAnsi="Times New Roman"/>
          <w:sz w:val="28"/>
          <w:szCs w:val="28"/>
        </w:rPr>
        <w:t>При подготовке к отопительному периоду реализованы следующие мероприятия:</w:t>
      </w:r>
    </w:p>
    <w:p w14:paraId="64796DDF" w14:textId="77777777" w:rsidR="006E50EC" w:rsidRPr="006E50EC" w:rsidRDefault="00BA2503" w:rsidP="006E50EC">
      <w:pPr>
        <w:ind w:firstLine="709"/>
        <w:contextualSpacing/>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проведены проверки 1 452 многоквартирных домов;</w:t>
      </w:r>
    </w:p>
    <w:p w14:paraId="2178E8B8" w14:textId="77777777" w:rsidR="006E50EC" w:rsidRPr="006E50EC" w:rsidRDefault="00BA2503" w:rsidP="006E50EC">
      <w:pPr>
        <w:ind w:firstLine="709"/>
        <w:contextualSpacing/>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проведены мероприятия по профилактике, текущему и капитальному ремонту технологического оборудования на источниках теплоснабжения ТЭЦ-1, ТЭЦ-2, 73 ЦТП и 37 котельных;</w:t>
      </w:r>
    </w:p>
    <w:p w14:paraId="3684931E" w14:textId="77777777" w:rsidR="006E50EC" w:rsidRPr="006E50EC" w:rsidRDefault="00BA2503" w:rsidP="006E50EC">
      <w:pPr>
        <w:ind w:firstLine="709"/>
        <w:contextualSpacing/>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проведены мероприятия по обеспечению технической готовности.</w:t>
      </w:r>
    </w:p>
    <w:p w14:paraId="170CA930" w14:textId="5A5C88DE" w:rsidR="006E50EC" w:rsidRPr="006E50EC" w:rsidRDefault="006E50EC" w:rsidP="006E50EC">
      <w:pPr>
        <w:ind w:firstLine="709"/>
        <w:contextualSpacing/>
        <w:jc w:val="both"/>
        <w:rPr>
          <w:rFonts w:ascii="Times New Roman" w:hAnsi="Times New Roman"/>
          <w:bCs/>
          <w:sz w:val="28"/>
          <w:szCs w:val="28"/>
        </w:rPr>
      </w:pPr>
      <w:r w:rsidRPr="006E50EC">
        <w:rPr>
          <w:rFonts w:ascii="Times New Roman" w:hAnsi="Times New Roman"/>
          <w:bCs/>
          <w:sz w:val="28"/>
          <w:szCs w:val="28"/>
        </w:rPr>
        <w:t xml:space="preserve">Техническая готовность тепловых сетей к осенне-зимнему периоду </w:t>
      </w:r>
      <w:r w:rsidR="000D57BB">
        <w:rPr>
          <w:rFonts w:ascii="Times New Roman" w:hAnsi="Times New Roman"/>
          <w:bCs/>
          <w:sz w:val="28"/>
          <w:szCs w:val="28"/>
        </w:rPr>
        <w:br/>
      </w:r>
      <w:r w:rsidR="00BA2503">
        <w:rPr>
          <w:rFonts w:ascii="Times New Roman" w:hAnsi="Times New Roman"/>
          <w:bCs/>
          <w:sz w:val="28"/>
          <w:szCs w:val="28"/>
        </w:rPr>
        <w:t>2024-</w:t>
      </w:r>
      <w:r w:rsidRPr="006E50EC">
        <w:rPr>
          <w:rFonts w:ascii="Times New Roman" w:hAnsi="Times New Roman"/>
          <w:bCs/>
          <w:sz w:val="28"/>
          <w:szCs w:val="28"/>
        </w:rPr>
        <w:t>2025 годов выполнена в полном объеме.</w:t>
      </w:r>
    </w:p>
    <w:p w14:paraId="6E9E202D" w14:textId="77777777" w:rsidR="006E50EC" w:rsidRPr="006E50EC" w:rsidRDefault="006E50EC" w:rsidP="006E50EC">
      <w:pPr>
        <w:jc w:val="center"/>
        <w:rPr>
          <w:rFonts w:ascii="Times New Roman" w:hAnsi="Times New Roman"/>
          <w:b/>
          <w:sz w:val="28"/>
          <w:szCs w:val="28"/>
          <w:highlight w:val="yellow"/>
        </w:rPr>
      </w:pPr>
      <w:r w:rsidRPr="006E50EC">
        <w:rPr>
          <w:rFonts w:ascii="Times New Roman" w:hAnsi="Times New Roman"/>
          <w:b/>
          <w:sz w:val="28"/>
          <w:szCs w:val="28"/>
        </w:rPr>
        <w:lastRenderedPageBreak/>
        <w:t>2.12. Энергосбережение и повышение энергетической эффективности</w:t>
      </w:r>
    </w:p>
    <w:p w14:paraId="43455542" w14:textId="77777777" w:rsidR="006E50EC" w:rsidRPr="000D57BB" w:rsidRDefault="006E50EC" w:rsidP="000D57BB">
      <w:pPr>
        <w:jc w:val="center"/>
        <w:rPr>
          <w:rFonts w:ascii="Times New Roman" w:hAnsi="Times New Roman"/>
          <w:sz w:val="28"/>
          <w:szCs w:val="28"/>
          <w:highlight w:val="yellow"/>
        </w:rPr>
      </w:pPr>
    </w:p>
    <w:p w14:paraId="55E4A901" w14:textId="14EE7A24" w:rsidR="006E50EC" w:rsidRPr="006E50EC" w:rsidRDefault="006E50EC" w:rsidP="006E50EC">
      <w:pPr>
        <w:ind w:firstLine="709"/>
        <w:contextualSpacing/>
        <w:jc w:val="both"/>
        <w:rPr>
          <w:rFonts w:ascii="Times New Roman" w:eastAsia="+mn-ea" w:hAnsi="Times New Roman"/>
          <w:kern w:val="24"/>
          <w:sz w:val="28"/>
          <w:szCs w:val="28"/>
        </w:rPr>
      </w:pPr>
      <w:r w:rsidRPr="006E50EC">
        <w:rPr>
          <w:rFonts w:ascii="Times New Roman" w:eastAsia="+mn-ea" w:hAnsi="Times New Roman"/>
          <w:kern w:val="24"/>
          <w:sz w:val="28"/>
          <w:szCs w:val="28"/>
        </w:rPr>
        <w:t xml:space="preserve">В целях снижения уровня износа и повышения эффективности работы инженерных коммуникаций, а также в рамках основного мероприятия </w:t>
      </w:r>
      <w:r w:rsidR="00421B20">
        <w:rPr>
          <w:rFonts w:ascii="Times New Roman" w:eastAsia="+mn-ea" w:hAnsi="Times New Roman"/>
          <w:kern w:val="24"/>
          <w:sz w:val="28"/>
          <w:szCs w:val="28"/>
        </w:rPr>
        <w:br/>
      </w:r>
      <w:r w:rsidRPr="006E50EC">
        <w:rPr>
          <w:rFonts w:ascii="Times New Roman" w:eastAsia="+mn-ea" w:hAnsi="Times New Roman"/>
          <w:kern w:val="24"/>
          <w:sz w:val="28"/>
          <w:szCs w:val="28"/>
        </w:rPr>
        <w:t>1.2 «Содержание, капитальный, текущий ремонт объектов теплоснабжения и электроснабжения» подпрограммы 2 «Модернизация жилищно-коммунального хозяйства» МП «Энергоэффективность,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утвержденной постановлением админист</w:t>
      </w:r>
      <w:r w:rsidR="00421B20">
        <w:rPr>
          <w:rFonts w:ascii="Times New Roman" w:eastAsia="+mn-ea" w:hAnsi="Times New Roman"/>
          <w:kern w:val="24"/>
          <w:sz w:val="28"/>
          <w:szCs w:val="28"/>
        </w:rPr>
        <w:t xml:space="preserve">рации </w:t>
      </w:r>
      <w:r w:rsidRPr="006E50EC">
        <w:rPr>
          <w:rFonts w:ascii="Times New Roman" w:eastAsia="+mn-ea" w:hAnsi="Times New Roman"/>
          <w:kern w:val="24"/>
          <w:sz w:val="28"/>
          <w:szCs w:val="28"/>
        </w:rPr>
        <w:t>городского округа от 13.10.2016 № 1984, за 2024 год в городском округе заменено 8 участков ветхих инженерных сетей теплоснабжения протяженностью 1,7 километра (далее – км) в двухтрубном исчислении.</w:t>
      </w:r>
    </w:p>
    <w:p w14:paraId="40347802" w14:textId="77777777" w:rsidR="006E50EC" w:rsidRPr="006E50EC" w:rsidRDefault="006E50EC" w:rsidP="006E50EC">
      <w:pPr>
        <w:ind w:firstLine="709"/>
        <w:contextualSpacing/>
        <w:jc w:val="both"/>
        <w:rPr>
          <w:rFonts w:ascii="Times New Roman" w:eastAsia="+mn-ea" w:hAnsi="Times New Roman"/>
          <w:kern w:val="24"/>
          <w:sz w:val="28"/>
          <w:szCs w:val="28"/>
        </w:rPr>
      </w:pPr>
      <w:r w:rsidRPr="006E50EC">
        <w:rPr>
          <w:rFonts w:ascii="Times New Roman" w:eastAsia="+mn-ea" w:hAnsi="Times New Roman"/>
          <w:kern w:val="24"/>
          <w:sz w:val="28"/>
          <w:szCs w:val="28"/>
        </w:rPr>
        <w:t>В соответствии с Федеральным законом от 27.07.2010 № 190-ФЗ</w:t>
      </w:r>
      <w:r w:rsidR="008B24A8">
        <w:rPr>
          <w:rFonts w:ascii="Times New Roman" w:eastAsia="+mn-ea" w:hAnsi="Times New Roman"/>
          <w:kern w:val="24"/>
          <w:sz w:val="28"/>
          <w:szCs w:val="28"/>
        </w:rPr>
        <w:t xml:space="preserve"> </w:t>
      </w:r>
      <w:r w:rsidR="008B24A8">
        <w:rPr>
          <w:rFonts w:ascii="Times New Roman" w:eastAsia="+mn-ea" w:hAnsi="Times New Roman"/>
          <w:kern w:val="24"/>
          <w:sz w:val="28"/>
          <w:szCs w:val="28"/>
        </w:rPr>
        <w:br/>
      </w:r>
      <w:r w:rsidRPr="006E50EC">
        <w:rPr>
          <w:rFonts w:ascii="Times New Roman" w:eastAsia="+mn-ea" w:hAnsi="Times New Roman"/>
          <w:kern w:val="24"/>
          <w:sz w:val="28"/>
          <w:szCs w:val="28"/>
        </w:rPr>
        <w:t xml:space="preserve">«О теплоснабжении», в рамках реализации постановления Правительства Российской Федерации от 22.02.2012 № 154 «О требованиях к схемам теплоснабжения, порядку их разработки и утверждения» в целях улучшения схемы теплоснабжения с учетом последних рекомендаций в плане теплопоставок, отображения изменений, которые касаются строительства новых источников тепла, ввода в действие новых абонентов, появление новых участков теплосетей и смена тарифов, силами подрядной организации по муниципальному контракту, заключенному Управлением коммунального хозяйства и жилищного фонда администрации Петропавловск-Камчатского городского округа, произведены работы по разработке схемы теплоснабжения Петропавловск-Камчатского городского округа. </w:t>
      </w:r>
    </w:p>
    <w:p w14:paraId="37ECCD1A" w14:textId="2FBC3FFE" w:rsidR="006E50EC" w:rsidRPr="006E50EC" w:rsidRDefault="006E50EC" w:rsidP="006E50EC">
      <w:pPr>
        <w:ind w:firstLine="709"/>
        <w:contextualSpacing/>
        <w:jc w:val="both"/>
        <w:rPr>
          <w:rFonts w:ascii="Times New Roman" w:eastAsia="+mn-ea" w:hAnsi="Times New Roman"/>
          <w:kern w:val="24"/>
          <w:sz w:val="28"/>
          <w:szCs w:val="28"/>
        </w:rPr>
      </w:pPr>
      <w:r w:rsidRPr="006E50EC">
        <w:rPr>
          <w:rFonts w:ascii="Times New Roman" w:eastAsia="+mn-ea" w:hAnsi="Times New Roman"/>
          <w:kern w:val="24"/>
          <w:sz w:val="28"/>
          <w:szCs w:val="28"/>
        </w:rPr>
        <w:t>По итогам публичных слушаний по проекту схемы теплоснабжения постановлением админис</w:t>
      </w:r>
      <w:r w:rsidR="00421B20">
        <w:rPr>
          <w:rFonts w:ascii="Times New Roman" w:eastAsia="+mn-ea" w:hAnsi="Times New Roman"/>
          <w:kern w:val="24"/>
          <w:sz w:val="28"/>
          <w:szCs w:val="28"/>
        </w:rPr>
        <w:t>трации</w:t>
      </w:r>
      <w:r w:rsidRPr="006E50EC">
        <w:rPr>
          <w:rFonts w:ascii="Times New Roman" w:eastAsia="+mn-ea" w:hAnsi="Times New Roman"/>
          <w:kern w:val="24"/>
          <w:sz w:val="28"/>
          <w:szCs w:val="28"/>
        </w:rPr>
        <w:t xml:space="preserve"> городского округа </w:t>
      </w:r>
      <w:r w:rsidRPr="006E50EC">
        <w:rPr>
          <w:rFonts w:ascii="Times New Roman" w:hAnsi="Times New Roman"/>
          <w:sz w:val="28"/>
          <w:szCs w:val="28"/>
        </w:rPr>
        <w:t xml:space="preserve">от 20.09.2024 № 2338 </w:t>
      </w:r>
      <w:r w:rsidR="00421B20">
        <w:rPr>
          <w:rFonts w:ascii="Times New Roman" w:hAnsi="Times New Roman"/>
          <w:sz w:val="28"/>
          <w:szCs w:val="28"/>
        </w:rPr>
        <w:br/>
      </w:r>
      <w:r w:rsidRPr="006E50EC">
        <w:rPr>
          <w:rFonts w:ascii="Times New Roman" w:hAnsi="Times New Roman"/>
          <w:sz w:val="28"/>
          <w:szCs w:val="28"/>
        </w:rPr>
        <w:t xml:space="preserve">«Об утверждении схемы теплоснабжения Петропавловск-Камчатского городского округа до 2040 года» </w:t>
      </w:r>
      <w:r w:rsidRPr="006E50EC">
        <w:rPr>
          <w:rFonts w:ascii="Times New Roman" w:eastAsia="+mn-ea" w:hAnsi="Times New Roman"/>
          <w:kern w:val="24"/>
          <w:sz w:val="28"/>
          <w:szCs w:val="28"/>
        </w:rPr>
        <w:t>утверждена актуализированная схема теплоснабжения городского округа.</w:t>
      </w:r>
    </w:p>
    <w:p w14:paraId="12853943" w14:textId="77777777" w:rsidR="006E50EC" w:rsidRPr="007F26ED" w:rsidRDefault="006E50EC" w:rsidP="006E50EC">
      <w:pPr>
        <w:tabs>
          <w:tab w:val="left" w:pos="10440"/>
          <w:tab w:val="left" w:pos="10800"/>
          <w:tab w:val="left" w:pos="12060"/>
        </w:tabs>
        <w:jc w:val="center"/>
        <w:rPr>
          <w:rFonts w:ascii="Times New Roman" w:hAnsi="Times New Roman"/>
          <w:sz w:val="28"/>
          <w:szCs w:val="28"/>
          <w:highlight w:val="yellow"/>
        </w:rPr>
      </w:pPr>
    </w:p>
    <w:p w14:paraId="1BF27883" w14:textId="77777777" w:rsidR="006E50EC" w:rsidRPr="006E50EC" w:rsidRDefault="006E50EC" w:rsidP="006E50EC">
      <w:pPr>
        <w:tabs>
          <w:tab w:val="left" w:pos="10440"/>
          <w:tab w:val="left" w:pos="10800"/>
          <w:tab w:val="left" w:pos="12060"/>
        </w:tabs>
        <w:jc w:val="center"/>
        <w:rPr>
          <w:rFonts w:ascii="Times New Roman" w:hAnsi="Times New Roman"/>
          <w:b/>
          <w:sz w:val="28"/>
          <w:szCs w:val="28"/>
        </w:rPr>
      </w:pPr>
      <w:r w:rsidRPr="006E50EC">
        <w:rPr>
          <w:rFonts w:ascii="Times New Roman" w:hAnsi="Times New Roman"/>
          <w:b/>
          <w:sz w:val="28"/>
          <w:szCs w:val="28"/>
        </w:rPr>
        <w:t>2.13. Дорожная деятельность. Транспортные услуги. Благоустройство</w:t>
      </w:r>
    </w:p>
    <w:p w14:paraId="400603C5" w14:textId="77777777" w:rsidR="006E50EC" w:rsidRPr="007F26ED" w:rsidRDefault="006E50EC" w:rsidP="007F26ED">
      <w:pPr>
        <w:tabs>
          <w:tab w:val="left" w:pos="10440"/>
          <w:tab w:val="left" w:pos="10800"/>
          <w:tab w:val="left" w:pos="12060"/>
        </w:tabs>
        <w:jc w:val="center"/>
        <w:rPr>
          <w:rFonts w:ascii="Times New Roman" w:hAnsi="Times New Roman"/>
          <w:sz w:val="28"/>
          <w:szCs w:val="28"/>
        </w:rPr>
      </w:pPr>
    </w:p>
    <w:p w14:paraId="41CB6FA9" w14:textId="6F2B7DCB"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Одним из приоритетных направлений развития территории городского округа является создание комфортной городской среды, которая включает в себя создание и ремонт транспортно-дорожной сети, оказание качественных транспортных услуг населению и благоустройство общественных и двор</w:t>
      </w:r>
      <w:r w:rsidR="00421B20">
        <w:rPr>
          <w:rFonts w:ascii="Times New Roman" w:hAnsi="Times New Roman"/>
          <w:color w:val="000000"/>
          <w:sz w:val="28"/>
          <w:szCs w:val="28"/>
        </w:rPr>
        <w:t>овых территорий.</w:t>
      </w:r>
    </w:p>
    <w:p w14:paraId="34879118" w14:textId="5A0052F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рамках МП «Развитие транспортной системы Петропавловск-Камчатского городского округа», утвержденной постановлением админис</w:t>
      </w:r>
      <w:r w:rsidR="00421B20">
        <w:rPr>
          <w:rFonts w:ascii="Times New Roman" w:hAnsi="Times New Roman"/>
          <w:color w:val="000000"/>
          <w:sz w:val="28"/>
          <w:szCs w:val="28"/>
        </w:rPr>
        <w:t>трации</w:t>
      </w:r>
      <w:r w:rsidRPr="006E50EC">
        <w:rPr>
          <w:rFonts w:ascii="Times New Roman" w:hAnsi="Times New Roman"/>
          <w:color w:val="000000"/>
          <w:sz w:val="28"/>
          <w:szCs w:val="28"/>
        </w:rPr>
        <w:t xml:space="preserve"> городского округа от 14.09.2021 </w:t>
      </w:r>
      <w:r w:rsidR="008B24A8">
        <w:rPr>
          <w:rFonts w:ascii="Times New Roman" w:hAnsi="Times New Roman"/>
          <w:color w:val="000000"/>
          <w:sz w:val="28"/>
          <w:szCs w:val="28"/>
        </w:rPr>
        <w:t>№ 2006,</w:t>
      </w:r>
      <w:r w:rsidRPr="006E50EC">
        <w:rPr>
          <w:rFonts w:ascii="Times New Roman" w:hAnsi="Times New Roman"/>
          <w:color w:val="000000"/>
          <w:sz w:val="28"/>
          <w:szCs w:val="28"/>
        </w:rPr>
        <w:t xml:space="preserve"> предусмотрены следующие задачи:</w:t>
      </w:r>
    </w:p>
    <w:p w14:paraId="4FD6125F"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006E50EC" w:rsidRPr="006E50EC">
        <w:rPr>
          <w:rFonts w:ascii="Times New Roman" w:hAnsi="Times New Roman"/>
          <w:color w:val="000000"/>
          <w:sz w:val="28"/>
          <w:szCs w:val="28"/>
        </w:rPr>
        <w:t>строительство, реконструкция, а также устройство дополнительной инфраструктуры автомобильных дорог общего пользования местного значения городского округа;</w:t>
      </w:r>
    </w:p>
    <w:p w14:paraId="628B9961"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2) </w:t>
      </w:r>
      <w:r w:rsidR="006E50EC" w:rsidRPr="006E50EC">
        <w:rPr>
          <w:rFonts w:ascii="Times New Roman" w:hAnsi="Times New Roman"/>
          <w:color w:val="000000"/>
          <w:sz w:val="28"/>
          <w:szCs w:val="28"/>
        </w:rPr>
        <w:t>содержание и ремонт улично-дорожной сети, включая наружное уличное освещение;</w:t>
      </w:r>
    </w:p>
    <w:p w14:paraId="20881A66"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3) </w:t>
      </w:r>
      <w:r w:rsidR="006E50EC" w:rsidRPr="006E50EC">
        <w:rPr>
          <w:rFonts w:ascii="Times New Roman" w:hAnsi="Times New Roman"/>
          <w:color w:val="000000"/>
          <w:sz w:val="28"/>
          <w:szCs w:val="28"/>
        </w:rPr>
        <w:t>обеспечение организации пассажирских перевозок автомобильным транспортом общего пользования по муниципальным маршрутам;</w:t>
      </w:r>
    </w:p>
    <w:p w14:paraId="20696DB5" w14:textId="4FAC01C8" w:rsidR="006E50EC" w:rsidRPr="006E50EC" w:rsidRDefault="00421B20" w:rsidP="006E50EC">
      <w:pPr>
        <w:ind w:firstLine="709"/>
        <w:jc w:val="both"/>
        <w:rPr>
          <w:rFonts w:ascii="Times New Roman" w:hAnsi="Times New Roman"/>
          <w:color w:val="000000"/>
          <w:sz w:val="28"/>
          <w:szCs w:val="28"/>
        </w:rPr>
      </w:pPr>
      <w:r>
        <w:rPr>
          <w:rFonts w:ascii="Times New Roman" w:hAnsi="Times New Roman"/>
          <w:color w:val="000000"/>
          <w:sz w:val="28"/>
          <w:szCs w:val="28"/>
        </w:rPr>
        <w:t>4) </w:t>
      </w:r>
      <w:r w:rsidR="006E50EC" w:rsidRPr="006E50EC">
        <w:rPr>
          <w:rFonts w:ascii="Times New Roman" w:hAnsi="Times New Roman"/>
          <w:color w:val="000000"/>
          <w:sz w:val="28"/>
          <w:szCs w:val="28"/>
        </w:rPr>
        <w:t>научно-исследовательские услуги и разработка документов комплексного развития городского округа;</w:t>
      </w:r>
    </w:p>
    <w:p w14:paraId="07A28A81" w14:textId="40C12F9E" w:rsidR="006E50EC" w:rsidRPr="006E50EC" w:rsidRDefault="00421B20" w:rsidP="006E50EC">
      <w:pPr>
        <w:ind w:firstLine="709"/>
        <w:jc w:val="both"/>
        <w:rPr>
          <w:rFonts w:ascii="Times New Roman" w:hAnsi="Times New Roman"/>
          <w:color w:val="000000"/>
          <w:sz w:val="28"/>
          <w:szCs w:val="28"/>
        </w:rPr>
      </w:pPr>
      <w:r>
        <w:rPr>
          <w:rFonts w:ascii="Times New Roman" w:hAnsi="Times New Roman"/>
          <w:color w:val="000000"/>
          <w:sz w:val="28"/>
          <w:szCs w:val="28"/>
        </w:rPr>
        <w:t>5) </w:t>
      </w:r>
      <w:r w:rsidR="006E50EC" w:rsidRPr="006E50EC">
        <w:rPr>
          <w:rFonts w:ascii="Times New Roman" w:hAnsi="Times New Roman"/>
          <w:color w:val="000000"/>
          <w:sz w:val="28"/>
          <w:szCs w:val="28"/>
        </w:rPr>
        <w:t>совершенствование системы организации дорожного движения и внедрение современных средств регулирования дорожного движения;</w:t>
      </w:r>
    </w:p>
    <w:p w14:paraId="01A830DD"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006E50EC" w:rsidRPr="006E50EC">
        <w:rPr>
          <w:rFonts w:ascii="Times New Roman" w:hAnsi="Times New Roman"/>
          <w:color w:val="000000"/>
          <w:sz w:val="28"/>
          <w:szCs w:val="28"/>
        </w:rPr>
        <w:t>обеспечение реализации мероприятий МП;</w:t>
      </w:r>
    </w:p>
    <w:p w14:paraId="2C673207" w14:textId="61F5AB60" w:rsidR="006E50EC" w:rsidRPr="006E50EC" w:rsidRDefault="00421B20" w:rsidP="006E50EC">
      <w:pPr>
        <w:ind w:firstLine="709"/>
        <w:jc w:val="both"/>
        <w:rPr>
          <w:rFonts w:ascii="Times New Roman" w:hAnsi="Times New Roman"/>
          <w:color w:val="000000"/>
          <w:sz w:val="28"/>
          <w:szCs w:val="28"/>
        </w:rPr>
      </w:pPr>
      <w:r>
        <w:rPr>
          <w:rFonts w:ascii="Times New Roman" w:hAnsi="Times New Roman"/>
          <w:color w:val="000000"/>
          <w:sz w:val="28"/>
          <w:szCs w:val="28"/>
        </w:rPr>
        <w:t>7) </w:t>
      </w:r>
      <w:r w:rsidR="006E50EC" w:rsidRPr="006E50EC">
        <w:rPr>
          <w:rFonts w:ascii="Times New Roman" w:hAnsi="Times New Roman"/>
          <w:color w:val="000000"/>
          <w:sz w:val="28"/>
          <w:szCs w:val="28"/>
        </w:rPr>
        <w:t>обеспечение соответствия улично-дорожной сети Петропавловск- Камчатской городской агломерации нормативным требованиям.</w:t>
      </w:r>
    </w:p>
    <w:p w14:paraId="0DF702AD" w14:textId="13E3F891"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 2024 году расходы по содержанию автомобильных дорог общего пользования местного значения составили 1 402,3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w:t>
      </w:r>
    </w:p>
    <w:p w14:paraId="582E5471" w14:textId="2231D1AF"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Одним из основных мероприятий в отчетном году стало проведение работ по капитальному ремонту, ремонту автомобильных дорог городского округа, направленных на реализацию регионального проекта «Дорожная сеть Камчатского края»</w:t>
      </w:r>
      <w:r w:rsidR="00421B20">
        <w:rPr>
          <w:rFonts w:ascii="Times New Roman" w:hAnsi="Times New Roman"/>
          <w:color w:val="000000"/>
          <w:sz w:val="28"/>
          <w:szCs w:val="28"/>
        </w:rPr>
        <w:t>,</w:t>
      </w:r>
      <w:r w:rsidRPr="006E50EC">
        <w:rPr>
          <w:rFonts w:ascii="Times New Roman" w:hAnsi="Times New Roman"/>
          <w:color w:val="000000"/>
          <w:sz w:val="28"/>
          <w:szCs w:val="28"/>
        </w:rPr>
        <w:t xml:space="preserve"> в рамках МП «Развитие транспортной системы Петропавловск-Камчатского городского округа», утвержденной постановлением админис</w:t>
      </w:r>
      <w:r w:rsidR="00421B20">
        <w:rPr>
          <w:rFonts w:ascii="Times New Roman" w:hAnsi="Times New Roman"/>
          <w:color w:val="000000"/>
          <w:sz w:val="28"/>
          <w:szCs w:val="28"/>
        </w:rPr>
        <w:t>трации</w:t>
      </w:r>
      <w:r w:rsidRPr="006E50EC">
        <w:rPr>
          <w:rFonts w:ascii="Times New Roman" w:hAnsi="Times New Roman"/>
          <w:color w:val="000000"/>
          <w:sz w:val="28"/>
          <w:szCs w:val="28"/>
        </w:rPr>
        <w:t xml:space="preserve"> городского округа от 14.09.2021 № 2006.</w:t>
      </w:r>
    </w:p>
    <w:p w14:paraId="046A4DFB" w14:textId="3B5F93CC"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Выполнен ремонт автомобильных дорог по </w:t>
      </w:r>
      <w:r w:rsidR="00421B20">
        <w:rPr>
          <w:rFonts w:ascii="Times New Roman" w:hAnsi="Times New Roman"/>
          <w:color w:val="000000"/>
          <w:sz w:val="28"/>
          <w:szCs w:val="28"/>
        </w:rPr>
        <w:t>ул. Савченко, ул. Морская,</w:t>
      </w:r>
      <w:r w:rsidR="007F26ED">
        <w:rPr>
          <w:rFonts w:ascii="Times New Roman" w:hAnsi="Times New Roman"/>
          <w:color w:val="000000"/>
          <w:sz w:val="28"/>
          <w:szCs w:val="28"/>
        </w:rPr>
        <w:br/>
      </w:r>
      <w:r w:rsidRPr="006E50EC">
        <w:rPr>
          <w:rFonts w:ascii="Times New Roman" w:hAnsi="Times New Roman"/>
          <w:color w:val="000000"/>
          <w:sz w:val="28"/>
          <w:szCs w:val="28"/>
        </w:rPr>
        <w:t>ул. Давыдо</w:t>
      </w:r>
      <w:r w:rsidR="007F26ED">
        <w:rPr>
          <w:rFonts w:ascii="Times New Roman" w:hAnsi="Times New Roman"/>
          <w:color w:val="000000"/>
          <w:sz w:val="28"/>
          <w:szCs w:val="28"/>
        </w:rPr>
        <w:t>ва, ул. Кирдищева, ул. Степная, ул. Космический проезд,</w:t>
      </w:r>
      <w:r w:rsidR="007F26ED">
        <w:rPr>
          <w:rFonts w:ascii="Times New Roman" w:hAnsi="Times New Roman"/>
          <w:color w:val="000000"/>
          <w:sz w:val="28"/>
          <w:szCs w:val="28"/>
        </w:rPr>
        <w:br/>
      </w:r>
      <w:r w:rsidRPr="006E50EC">
        <w:rPr>
          <w:rFonts w:ascii="Times New Roman" w:hAnsi="Times New Roman"/>
          <w:color w:val="000000"/>
          <w:sz w:val="28"/>
          <w:szCs w:val="28"/>
        </w:rPr>
        <w:t xml:space="preserve">ул. Академика Курчатова, </w:t>
      </w:r>
      <w:r w:rsidR="00FB321F" w:rsidRPr="00FB321F">
        <w:rPr>
          <w:rFonts w:ascii="Times New Roman" w:hAnsi="Times New Roman"/>
          <w:color w:val="000000"/>
          <w:sz w:val="28"/>
          <w:szCs w:val="28"/>
        </w:rPr>
        <w:t xml:space="preserve">Восточное шоссе </w:t>
      </w:r>
      <w:r w:rsidRPr="006E50EC">
        <w:rPr>
          <w:rFonts w:ascii="Times New Roman" w:hAnsi="Times New Roman"/>
          <w:color w:val="000000"/>
          <w:sz w:val="28"/>
          <w:szCs w:val="28"/>
        </w:rPr>
        <w:t>отремонтированы участки автодорог от стелы к поселку Завойко, от магистральной дороги по проспекту 50 лет Октября вдоль проспекта 50 лет Октября, 18 до детской краевой больн</w:t>
      </w:r>
      <w:r w:rsidR="007F26ED">
        <w:rPr>
          <w:rFonts w:ascii="Times New Roman" w:hAnsi="Times New Roman"/>
          <w:color w:val="000000"/>
          <w:sz w:val="28"/>
          <w:szCs w:val="28"/>
        </w:rPr>
        <w:t xml:space="preserve">ицы, от магистральной дороги по </w:t>
      </w:r>
      <w:r w:rsidRPr="006E50EC">
        <w:rPr>
          <w:rFonts w:ascii="Times New Roman" w:hAnsi="Times New Roman"/>
          <w:color w:val="000000"/>
          <w:sz w:val="28"/>
          <w:szCs w:val="28"/>
        </w:rPr>
        <w:t xml:space="preserve">ул. Океанская, мимо муниципального автономного общеобразовательного учреждения «Средняя школа № 24» Петропавловск-Камчатского городского округа, вдоль жилых домов № 35 и 37 до жилого дома № 39 по ул. Пономарева, на общую сумму 687,5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Общая протяженность отремонтированных и восстановленных автомобильных дорог местного значения, приведенных в нормативное состояние, составила</w:t>
      </w:r>
      <w:r w:rsidR="007F26ED">
        <w:rPr>
          <w:rFonts w:ascii="Times New Roman" w:hAnsi="Times New Roman"/>
          <w:color w:val="000000"/>
          <w:sz w:val="28"/>
          <w:szCs w:val="28"/>
        </w:rPr>
        <w:br/>
      </w:r>
      <w:r w:rsidRPr="006E50EC">
        <w:rPr>
          <w:rFonts w:ascii="Times New Roman" w:hAnsi="Times New Roman"/>
          <w:color w:val="000000"/>
          <w:sz w:val="28"/>
          <w:szCs w:val="28"/>
        </w:rPr>
        <w:t>15,8 километра.</w:t>
      </w:r>
    </w:p>
    <w:p w14:paraId="7D3E4695" w14:textId="3D8FD0BD"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 отчетном году выполнены работы по ремонту автомобильных дорог общего пользования, восстановлению и ремонту дворовых территорий многоквартирных домов и проездов к ним на общую сумму 359,4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 Работы проведены по 22 объектам. </w:t>
      </w:r>
    </w:p>
    <w:p w14:paraId="5926CF5E" w14:textId="579464CC"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Общая протяженность отремонтированных автомобильных дорог, восстановленных и отремонтированных дворовых территорий многоквартирных домов и проездов </w:t>
      </w:r>
      <w:r w:rsidRPr="007F26ED">
        <w:rPr>
          <w:rFonts w:ascii="Times New Roman" w:hAnsi="Times New Roman"/>
          <w:sz w:val="28"/>
          <w:szCs w:val="28"/>
        </w:rPr>
        <w:t>к ним</w:t>
      </w:r>
      <w:r w:rsidR="007F26ED" w:rsidRPr="007F26ED">
        <w:rPr>
          <w:rFonts w:ascii="Times New Roman" w:hAnsi="Times New Roman"/>
          <w:sz w:val="28"/>
          <w:szCs w:val="28"/>
        </w:rPr>
        <w:t>,</w:t>
      </w:r>
      <w:r w:rsidRPr="007F26ED">
        <w:rPr>
          <w:rFonts w:ascii="Times New Roman" w:hAnsi="Times New Roman"/>
          <w:sz w:val="28"/>
          <w:szCs w:val="28"/>
        </w:rPr>
        <w:t xml:space="preserve"> составила 31 000 погонных </w:t>
      </w:r>
      <w:r w:rsidR="007F26ED">
        <w:rPr>
          <w:rFonts w:ascii="Times New Roman" w:hAnsi="Times New Roman"/>
          <w:color w:val="000000"/>
          <w:sz w:val="28"/>
          <w:szCs w:val="28"/>
        </w:rPr>
        <w:t>метров</w:t>
      </w:r>
      <w:r w:rsidRPr="006E50EC">
        <w:rPr>
          <w:rFonts w:ascii="Times New Roman" w:hAnsi="Times New Roman"/>
          <w:color w:val="000000"/>
          <w:sz w:val="28"/>
          <w:szCs w:val="28"/>
        </w:rPr>
        <w:t>.</w:t>
      </w:r>
    </w:p>
    <w:p w14:paraId="40EE3220" w14:textId="57D12BA7" w:rsidR="006E50EC" w:rsidRPr="006E50EC" w:rsidRDefault="00FB321F" w:rsidP="006E50EC">
      <w:pPr>
        <w:ind w:firstLine="709"/>
        <w:jc w:val="both"/>
        <w:rPr>
          <w:rFonts w:ascii="Times New Roman" w:hAnsi="Times New Roman"/>
          <w:color w:val="000000"/>
          <w:sz w:val="28"/>
          <w:szCs w:val="28"/>
        </w:rPr>
      </w:pPr>
      <w:r>
        <w:rPr>
          <w:rFonts w:ascii="Times New Roman" w:hAnsi="Times New Roman"/>
          <w:color w:val="000000"/>
          <w:sz w:val="28"/>
          <w:szCs w:val="28"/>
        </w:rPr>
        <w:t>В отчетном периоде о</w:t>
      </w:r>
      <w:r w:rsidR="006E50EC" w:rsidRPr="006E50EC">
        <w:rPr>
          <w:rFonts w:ascii="Times New Roman" w:hAnsi="Times New Roman"/>
          <w:color w:val="000000"/>
          <w:sz w:val="28"/>
          <w:szCs w:val="28"/>
        </w:rPr>
        <w:t xml:space="preserve">существлялись капитальные вложения в автомобильные дороги и иную дорожную инфраструктуру на общую сумму 206,8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 в том числе проводились работы по следующим объектам:</w:t>
      </w:r>
    </w:p>
    <w:p w14:paraId="0D05BB76" w14:textId="5E17A0E1" w:rsidR="006E50EC" w:rsidRPr="006E50EC" w:rsidRDefault="007F26ED" w:rsidP="006E50EC">
      <w:pPr>
        <w:ind w:firstLine="709"/>
        <w:jc w:val="both"/>
        <w:rPr>
          <w:rFonts w:ascii="Times New Roman" w:hAnsi="Times New Roman"/>
          <w:color w:val="000000"/>
          <w:sz w:val="28"/>
          <w:szCs w:val="28"/>
        </w:rPr>
      </w:pPr>
      <w:r>
        <w:rPr>
          <w:rFonts w:ascii="Times New Roman" w:hAnsi="Times New Roman"/>
          <w:color w:val="000000"/>
          <w:sz w:val="28"/>
          <w:szCs w:val="28"/>
        </w:rPr>
        <w:t>1) </w:t>
      </w:r>
      <w:r w:rsidR="006E50EC" w:rsidRPr="006E50EC">
        <w:rPr>
          <w:rFonts w:ascii="Times New Roman" w:hAnsi="Times New Roman"/>
          <w:color w:val="000000"/>
          <w:sz w:val="28"/>
          <w:szCs w:val="28"/>
        </w:rPr>
        <w:t>«Строительство автомобильной дороги от пос. Зао</w:t>
      </w:r>
      <w:r w:rsidR="008B24A8">
        <w:rPr>
          <w:rFonts w:ascii="Times New Roman" w:hAnsi="Times New Roman"/>
          <w:color w:val="000000"/>
          <w:sz w:val="28"/>
          <w:szCs w:val="28"/>
        </w:rPr>
        <w:t xml:space="preserve">зерный </w:t>
      </w:r>
      <w:r w:rsidR="008B24A8">
        <w:rPr>
          <w:rFonts w:ascii="Times New Roman" w:hAnsi="Times New Roman"/>
          <w:color w:val="000000"/>
          <w:sz w:val="28"/>
          <w:szCs w:val="28"/>
        </w:rPr>
        <w:br/>
        <w:t>до Халактырского пляжа»</w:t>
      </w:r>
      <w:r w:rsidR="006E50EC" w:rsidRPr="006E50EC">
        <w:rPr>
          <w:rFonts w:ascii="Times New Roman" w:hAnsi="Times New Roman"/>
          <w:color w:val="000000"/>
          <w:sz w:val="28"/>
          <w:szCs w:val="28"/>
        </w:rPr>
        <w:t xml:space="preserve"> на сумму 199,9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w:t>
      </w:r>
    </w:p>
    <w:p w14:paraId="2FF55C6F" w14:textId="4A8DF278"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006E50EC" w:rsidRPr="006E50EC">
        <w:rPr>
          <w:rFonts w:ascii="Times New Roman" w:hAnsi="Times New Roman"/>
          <w:color w:val="000000"/>
          <w:sz w:val="28"/>
          <w:szCs w:val="28"/>
        </w:rPr>
        <w:t>«Дорога местного значения от ул. Приморской</w:t>
      </w:r>
      <w:r w:rsidR="00FB321F">
        <w:rPr>
          <w:rFonts w:ascii="Times New Roman" w:hAnsi="Times New Roman"/>
          <w:color w:val="000000"/>
          <w:sz w:val="28"/>
          <w:szCs w:val="28"/>
        </w:rPr>
        <w:t xml:space="preserve"> до территории общества с ООО </w:t>
      </w:r>
      <w:r w:rsidR="006E50EC" w:rsidRPr="006E50EC">
        <w:rPr>
          <w:rFonts w:ascii="Times New Roman" w:hAnsi="Times New Roman"/>
          <w:color w:val="000000"/>
          <w:sz w:val="28"/>
          <w:szCs w:val="28"/>
        </w:rPr>
        <w:t xml:space="preserve">«Свободный порт Камчатка» на сумму 4,9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w:t>
      </w:r>
    </w:p>
    <w:p w14:paraId="72E7DB7F" w14:textId="5D63F9D6" w:rsidR="006E50EC" w:rsidRDefault="007F26ED" w:rsidP="006E50EC">
      <w:pPr>
        <w:ind w:firstLine="709"/>
        <w:jc w:val="both"/>
        <w:rPr>
          <w:rFonts w:ascii="Times New Roman" w:hAnsi="Times New Roman"/>
          <w:color w:val="000000"/>
          <w:sz w:val="28"/>
          <w:szCs w:val="28"/>
        </w:rPr>
      </w:pPr>
      <w:r>
        <w:rPr>
          <w:rFonts w:ascii="Times New Roman" w:hAnsi="Times New Roman"/>
          <w:color w:val="000000"/>
          <w:sz w:val="28"/>
          <w:szCs w:val="28"/>
        </w:rPr>
        <w:lastRenderedPageBreak/>
        <w:t>3) </w:t>
      </w:r>
      <w:r w:rsidR="006E50EC" w:rsidRPr="006E50EC">
        <w:rPr>
          <w:rFonts w:ascii="Times New Roman" w:hAnsi="Times New Roman"/>
          <w:color w:val="000000"/>
          <w:sz w:val="28"/>
          <w:szCs w:val="28"/>
        </w:rPr>
        <w:t xml:space="preserve">«Строительство (в том числе проектные (изыскательские) работы) </w:t>
      </w:r>
      <w:r w:rsidR="006E50EC" w:rsidRPr="006E50EC">
        <w:rPr>
          <w:rFonts w:ascii="Times New Roman" w:hAnsi="Times New Roman"/>
          <w:color w:val="000000"/>
          <w:sz w:val="28"/>
          <w:szCs w:val="28"/>
        </w:rPr>
        <w:br/>
        <w:t xml:space="preserve">по объекту «Примыкание к автомобильной дороге А-401 подъездная дорога </w:t>
      </w:r>
      <w:r w:rsidR="006E50EC" w:rsidRPr="006E50EC">
        <w:rPr>
          <w:rFonts w:ascii="Times New Roman" w:hAnsi="Times New Roman"/>
          <w:color w:val="000000"/>
          <w:sz w:val="28"/>
          <w:szCs w:val="28"/>
        </w:rPr>
        <w:br/>
        <w:t xml:space="preserve">от морского порта Петропавловск-Камчатский к аэропорту Петропавловск-Камчатский (Елизово) </w:t>
      </w:r>
      <w:r w:rsidR="002028C3" w:rsidRPr="002028C3">
        <w:rPr>
          <w:rFonts w:ascii="Times New Roman" w:hAnsi="Times New Roman"/>
          <w:color w:val="000000"/>
          <w:sz w:val="28"/>
          <w:szCs w:val="28"/>
        </w:rPr>
        <w:t>на км 10+980 (</w:t>
      </w:r>
      <w:r w:rsidR="006E50EC" w:rsidRPr="006E50EC">
        <w:rPr>
          <w:rFonts w:ascii="Times New Roman" w:hAnsi="Times New Roman"/>
          <w:color w:val="000000"/>
          <w:sz w:val="28"/>
          <w:szCs w:val="28"/>
        </w:rPr>
        <w:t>спра</w:t>
      </w:r>
      <w:r w:rsidR="00AA59CA">
        <w:rPr>
          <w:rFonts w:ascii="Times New Roman" w:hAnsi="Times New Roman"/>
          <w:color w:val="000000"/>
          <w:sz w:val="28"/>
          <w:szCs w:val="28"/>
        </w:rPr>
        <w:t>ва по направлению движения из г</w:t>
      </w:r>
      <w:r w:rsidR="002028C3">
        <w:rPr>
          <w:rFonts w:ascii="Times New Roman" w:hAnsi="Times New Roman"/>
          <w:color w:val="000000"/>
          <w:sz w:val="28"/>
          <w:szCs w:val="28"/>
        </w:rPr>
        <w:t>.</w:t>
      </w:r>
      <w:r w:rsidR="006E50EC" w:rsidRPr="006E50EC">
        <w:rPr>
          <w:rFonts w:ascii="Times New Roman" w:hAnsi="Times New Roman"/>
          <w:color w:val="000000"/>
          <w:sz w:val="28"/>
          <w:szCs w:val="28"/>
        </w:rPr>
        <w:t>Петропавловск-Камчатский</w:t>
      </w:r>
      <w:r w:rsidR="002028C3">
        <w:rPr>
          <w:rFonts w:ascii="Times New Roman" w:hAnsi="Times New Roman"/>
          <w:color w:val="000000"/>
          <w:sz w:val="28"/>
          <w:szCs w:val="28"/>
        </w:rPr>
        <w:t>)</w:t>
      </w:r>
      <w:r w:rsidR="006E50EC" w:rsidRPr="006E50EC">
        <w:rPr>
          <w:rFonts w:ascii="Times New Roman" w:hAnsi="Times New Roman"/>
          <w:color w:val="000000"/>
          <w:sz w:val="28"/>
          <w:szCs w:val="28"/>
        </w:rPr>
        <w:t xml:space="preserve"> участка дороги от ул. Ларина до ул. Академика Королева» на сумму 0,8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w:t>
      </w:r>
    </w:p>
    <w:p w14:paraId="43DC9AC9"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Федеральным государственным казенным учреждением «Тайга» 18.07.2024 направлено обращение в Департамент военно-промышленной комиссии при Правительстве Российской Федерации о включении существующей дороги до микрорайона Нагорный в перечень объектов государственного оборонного заказа в целях последующей разработки проектно-сметной документации на строительство дороги до логистического центра и микрорайона Нагорный.</w:t>
      </w:r>
    </w:p>
    <w:p w14:paraId="012AF068"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Ориентировочные сроки проектирования дорог</w:t>
      </w:r>
      <w:r w:rsidR="008B24A8">
        <w:rPr>
          <w:rFonts w:ascii="Times New Roman" w:hAnsi="Times New Roman"/>
          <w:color w:val="000000"/>
          <w:sz w:val="28"/>
          <w:szCs w:val="28"/>
        </w:rPr>
        <w:t>и 2024-</w:t>
      </w:r>
      <w:r w:rsidRPr="006E50EC">
        <w:rPr>
          <w:rFonts w:ascii="Times New Roman" w:hAnsi="Times New Roman"/>
          <w:color w:val="000000"/>
          <w:sz w:val="28"/>
          <w:szCs w:val="28"/>
        </w:rPr>
        <w:t>2025</w:t>
      </w:r>
      <w:r w:rsidR="008B24A8">
        <w:rPr>
          <w:rFonts w:ascii="Times New Roman" w:hAnsi="Times New Roman"/>
          <w:color w:val="000000"/>
          <w:sz w:val="28"/>
          <w:szCs w:val="28"/>
        </w:rPr>
        <w:t xml:space="preserve"> годы, сроки строительства 2026-</w:t>
      </w:r>
      <w:r w:rsidRPr="006E50EC">
        <w:rPr>
          <w:rFonts w:ascii="Times New Roman" w:hAnsi="Times New Roman"/>
          <w:color w:val="000000"/>
          <w:sz w:val="28"/>
          <w:szCs w:val="28"/>
        </w:rPr>
        <w:t>2027 годы при условии своевременного финансирования.</w:t>
      </w:r>
    </w:p>
    <w:p w14:paraId="67558206" w14:textId="44FB888E"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 2024 году расходы на обеспечение организации транспортного обслуживания населения автомобильным транспортом по муниципальным маршрутам составили 1 030,0 </w:t>
      </w:r>
      <w:r w:rsidR="00847A8C">
        <w:rPr>
          <w:rFonts w:ascii="Times New Roman" w:hAnsi="Times New Roman"/>
          <w:color w:val="000000"/>
          <w:sz w:val="28"/>
          <w:szCs w:val="28"/>
        </w:rPr>
        <w:t>млн</w:t>
      </w:r>
      <w:r w:rsidRPr="006E50EC">
        <w:rPr>
          <w:rFonts w:ascii="Times New Roman" w:hAnsi="Times New Roman"/>
          <w:color w:val="000000"/>
          <w:sz w:val="28"/>
          <w:szCs w:val="28"/>
        </w:rPr>
        <w:t xml:space="preserve"> рублей.</w:t>
      </w:r>
    </w:p>
    <w:p w14:paraId="5669FB84" w14:textId="044DC8A8"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Управлением имущественных и земельных отношений в 2023 году заключен муниципальный контракт с ООО «Лига Авто» на приобретение подвижного состава пассажирского</w:t>
      </w:r>
      <w:r w:rsidR="008B24A8">
        <w:rPr>
          <w:rFonts w:ascii="Times New Roman" w:hAnsi="Times New Roman"/>
          <w:color w:val="000000"/>
          <w:sz w:val="28"/>
          <w:szCs w:val="28"/>
        </w:rPr>
        <w:t xml:space="preserve"> транспорта общего пользования </w:t>
      </w:r>
      <w:r w:rsidRPr="006E50EC">
        <w:rPr>
          <w:rFonts w:ascii="Times New Roman" w:hAnsi="Times New Roman"/>
          <w:color w:val="000000"/>
          <w:sz w:val="28"/>
          <w:szCs w:val="28"/>
        </w:rPr>
        <w:t xml:space="preserve">в количестве 10 штук. В 2024 </w:t>
      </w:r>
      <w:r w:rsidR="003118CC">
        <w:rPr>
          <w:rFonts w:ascii="Times New Roman" w:hAnsi="Times New Roman"/>
          <w:color w:val="000000"/>
          <w:sz w:val="28"/>
          <w:szCs w:val="28"/>
        </w:rPr>
        <w:t>году</w:t>
      </w:r>
      <w:r w:rsidRPr="006E50EC">
        <w:rPr>
          <w:rFonts w:ascii="Times New Roman" w:hAnsi="Times New Roman"/>
          <w:color w:val="000000"/>
          <w:sz w:val="28"/>
          <w:szCs w:val="28"/>
        </w:rPr>
        <w:t xml:space="preserve"> автобусы в</w:t>
      </w:r>
      <w:r w:rsidR="008B24A8">
        <w:rPr>
          <w:rFonts w:ascii="Times New Roman" w:hAnsi="Times New Roman"/>
          <w:color w:val="000000"/>
          <w:sz w:val="28"/>
          <w:szCs w:val="28"/>
        </w:rPr>
        <w:t xml:space="preserve">ведены </w:t>
      </w:r>
      <w:r w:rsidRPr="006E50EC">
        <w:rPr>
          <w:rFonts w:ascii="Times New Roman" w:hAnsi="Times New Roman"/>
          <w:color w:val="000000"/>
          <w:sz w:val="28"/>
          <w:szCs w:val="28"/>
        </w:rPr>
        <w:t>в эксплуатацию для осуществления перевозки пассажиров по городским маршрутам Петропавловск-Камчатского городского округа.</w:t>
      </w:r>
    </w:p>
    <w:p w14:paraId="3AE2EC5E"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соответствии с Решением Городской Думы Петропавловск-Камчатского городского округа от 29.08.2017 № 594-нд «О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Петропавловск-Камчатского городского округа» осуществлялось предоставление мер социальной поддержки отдельным категориям граждан путем:</w:t>
      </w:r>
    </w:p>
    <w:p w14:paraId="2E929DD4" w14:textId="0D987B80" w:rsidR="006E50EC" w:rsidRPr="006E50EC" w:rsidRDefault="003118CC" w:rsidP="006E50EC">
      <w:pPr>
        <w:ind w:firstLine="709"/>
        <w:jc w:val="both"/>
        <w:rPr>
          <w:rFonts w:ascii="Times New Roman" w:hAnsi="Times New Roman"/>
          <w:color w:val="000000"/>
          <w:sz w:val="28"/>
          <w:szCs w:val="28"/>
        </w:rPr>
      </w:pPr>
      <w:r>
        <w:rPr>
          <w:rFonts w:ascii="Times New Roman" w:hAnsi="Times New Roman"/>
          <w:color w:val="000000"/>
          <w:sz w:val="28"/>
          <w:szCs w:val="28"/>
        </w:rPr>
        <w:t>1) </w:t>
      </w:r>
      <w:r w:rsidR="006E50EC" w:rsidRPr="006E50EC">
        <w:rPr>
          <w:rFonts w:ascii="Times New Roman" w:hAnsi="Times New Roman"/>
          <w:color w:val="000000"/>
          <w:sz w:val="28"/>
          <w:szCs w:val="28"/>
        </w:rPr>
        <w:t xml:space="preserve">компенсации юридическим лицам и индивидуальным предпринимателям недополученных доходов в связи с оказанием услуг по проезду отдельных категорий граждан на автомобильном транспорте общего пользования на маршрутах регулярных перевозок на территории городского округа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 за счет средств краевого и местного бюджетов в объеме </w:t>
      </w:r>
      <w:r w:rsidR="006E50EC" w:rsidRPr="006E50EC">
        <w:rPr>
          <w:rFonts w:ascii="Times New Roman" w:hAnsi="Times New Roman"/>
          <w:color w:val="000000"/>
          <w:sz w:val="28"/>
          <w:szCs w:val="28"/>
        </w:rPr>
        <w:br/>
        <w:t xml:space="preserve">297,8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 и 72,6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 соответственно;</w:t>
      </w:r>
    </w:p>
    <w:p w14:paraId="49BD9306" w14:textId="49C08562" w:rsidR="006E50EC" w:rsidRPr="006E50EC" w:rsidRDefault="00FB321F" w:rsidP="006E50EC">
      <w:pPr>
        <w:ind w:firstLine="709"/>
        <w:jc w:val="both"/>
        <w:rPr>
          <w:rFonts w:ascii="Times New Roman" w:hAnsi="Times New Roman"/>
          <w:color w:val="000000"/>
          <w:sz w:val="28"/>
          <w:szCs w:val="28"/>
        </w:rPr>
      </w:pPr>
      <w:r>
        <w:rPr>
          <w:rFonts w:ascii="Times New Roman" w:hAnsi="Times New Roman"/>
          <w:color w:val="000000"/>
          <w:sz w:val="28"/>
          <w:szCs w:val="28"/>
        </w:rPr>
        <w:t>2) </w:t>
      </w:r>
      <w:r w:rsidR="006E50EC" w:rsidRPr="006E50EC">
        <w:rPr>
          <w:rFonts w:ascii="Times New Roman" w:hAnsi="Times New Roman"/>
          <w:color w:val="000000"/>
          <w:sz w:val="28"/>
          <w:szCs w:val="28"/>
        </w:rPr>
        <w:t xml:space="preserve">финансирования расходов, связанных с организацией реализации льготных проездных билетов, последующего их пополнения, формирования </w:t>
      </w:r>
      <w:r w:rsidR="006E50EC" w:rsidRPr="006E50EC">
        <w:rPr>
          <w:rFonts w:ascii="Times New Roman" w:hAnsi="Times New Roman"/>
          <w:color w:val="000000"/>
          <w:sz w:val="28"/>
          <w:szCs w:val="28"/>
        </w:rPr>
        <w:br/>
        <w:t>и ведения реестра получателей мер муни</w:t>
      </w:r>
      <w:r w:rsidR="008B24A8">
        <w:rPr>
          <w:rFonts w:ascii="Times New Roman" w:hAnsi="Times New Roman"/>
          <w:color w:val="000000"/>
          <w:sz w:val="28"/>
          <w:szCs w:val="28"/>
        </w:rPr>
        <w:t xml:space="preserve">ципальной социальной поддержки </w:t>
      </w:r>
      <w:r w:rsidR="006E50EC" w:rsidRPr="006E50EC">
        <w:rPr>
          <w:rFonts w:ascii="Times New Roman" w:hAnsi="Times New Roman"/>
          <w:color w:val="000000"/>
          <w:sz w:val="28"/>
          <w:szCs w:val="28"/>
        </w:rPr>
        <w:t>за счет средств краевого и местного бюд</w:t>
      </w:r>
      <w:r w:rsidR="008B24A8">
        <w:rPr>
          <w:rFonts w:ascii="Times New Roman" w:hAnsi="Times New Roman"/>
          <w:color w:val="000000"/>
          <w:sz w:val="28"/>
          <w:szCs w:val="28"/>
        </w:rPr>
        <w:t xml:space="preserve">жетов в объеме 4,3 </w:t>
      </w:r>
      <w:r w:rsidR="00847A8C">
        <w:rPr>
          <w:rFonts w:ascii="Times New Roman" w:hAnsi="Times New Roman"/>
          <w:color w:val="000000"/>
          <w:sz w:val="28"/>
          <w:szCs w:val="28"/>
        </w:rPr>
        <w:t>млн</w:t>
      </w:r>
      <w:r w:rsidR="008B24A8">
        <w:rPr>
          <w:rFonts w:ascii="Times New Roman" w:hAnsi="Times New Roman"/>
          <w:color w:val="000000"/>
          <w:sz w:val="28"/>
          <w:szCs w:val="28"/>
        </w:rPr>
        <w:t xml:space="preserve"> рублей </w:t>
      </w:r>
      <w:r w:rsidR="006E50EC" w:rsidRPr="006E50EC">
        <w:rPr>
          <w:rFonts w:ascii="Times New Roman" w:hAnsi="Times New Roman"/>
          <w:color w:val="000000"/>
          <w:sz w:val="28"/>
          <w:szCs w:val="28"/>
        </w:rPr>
        <w:t xml:space="preserve">и </w:t>
      </w:r>
      <w:r>
        <w:rPr>
          <w:rFonts w:ascii="Times New Roman" w:hAnsi="Times New Roman"/>
          <w:color w:val="000000"/>
          <w:sz w:val="28"/>
          <w:szCs w:val="28"/>
        </w:rPr>
        <w:br/>
      </w:r>
      <w:r w:rsidR="006E50EC" w:rsidRPr="006E50EC">
        <w:rPr>
          <w:rFonts w:ascii="Times New Roman" w:hAnsi="Times New Roman"/>
          <w:color w:val="000000"/>
          <w:sz w:val="28"/>
          <w:szCs w:val="28"/>
        </w:rPr>
        <w:t xml:space="preserve">1,4 </w:t>
      </w:r>
      <w:r w:rsidR="00847A8C">
        <w:rPr>
          <w:rFonts w:ascii="Times New Roman" w:hAnsi="Times New Roman"/>
          <w:color w:val="000000"/>
          <w:sz w:val="28"/>
          <w:szCs w:val="28"/>
        </w:rPr>
        <w:t>млн</w:t>
      </w:r>
      <w:r w:rsidR="006E50EC" w:rsidRPr="006E50EC">
        <w:rPr>
          <w:rFonts w:ascii="Times New Roman" w:hAnsi="Times New Roman"/>
          <w:color w:val="000000"/>
          <w:sz w:val="28"/>
          <w:szCs w:val="28"/>
        </w:rPr>
        <w:t xml:space="preserve"> рублей соответственно.</w:t>
      </w:r>
    </w:p>
    <w:p w14:paraId="5E236A62" w14:textId="2A51D8AB" w:rsidR="003406D4" w:rsidRDefault="00FB321F" w:rsidP="006E50EC">
      <w:pPr>
        <w:ind w:firstLine="709"/>
        <w:jc w:val="both"/>
        <w:rPr>
          <w:rFonts w:ascii="Times New Roman" w:hAnsi="Times New Roman"/>
          <w:color w:val="000000"/>
          <w:sz w:val="28"/>
          <w:szCs w:val="28"/>
        </w:rPr>
      </w:pPr>
      <w:r>
        <w:rPr>
          <w:rFonts w:ascii="Times New Roman" w:hAnsi="Times New Roman"/>
          <w:color w:val="000000"/>
          <w:sz w:val="28"/>
          <w:szCs w:val="28"/>
        </w:rPr>
        <w:lastRenderedPageBreak/>
        <w:t>В 2024 году</w:t>
      </w:r>
      <w:r w:rsidR="003406D4">
        <w:rPr>
          <w:rFonts w:ascii="Times New Roman" w:hAnsi="Times New Roman"/>
          <w:color w:val="000000"/>
          <w:sz w:val="28"/>
          <w:szCs w:val="28"/>
        </w:rPr>
        <w:t xml:space="preserve"> активированы и проданы:</w:t>
      </w:r>
    </w:p>
    <w:p w14:paraId="08BE3230" w14:textId="138B9018" w:rsidR="006E50EC" w:rsidRPr="003406D4" w:rsidRDefault="003406D4" w:rsidP="003406D4">
      <w:pPr>
        <w:ind w:firstLine="709"/>
        <w:jc w:val="both"/>
        <w:rPr>
          <w:rFonts w:ascii="Times New Roman" w:hAnsi="Times New Roman"/>
          <w:color w:val="000000"/>
          <w:sz w:val="28"/>
          <w:szCs w:val="28"/>
        </w:rPr>
      </w:pPr>
      <w:r>
        <w:rPr>
          <w:rFonts w:ascii="Times New Roman" w:hAnsi="Times New Roman"/>
          <w:color w:val="000000"/>
          <w:sz w:val="28"/>
          <w:szCs w:val="28"/>
        </w:rPr>
        <w:t>1) </w:t>
      </w:r>
      <w:r w:rsidR="00FB321F" w:rsidRPr="003406D4">
        <w:rPr>
          <w:rFonts w:ascii="Times New Roman" w:hAnsi="Times New Roman"/>
          <w:color w:val="000000"/>
          <w:sz w:val="28"/>
          <w:szCs w:val="28"/>
        </w:rPr>
        <w:t>274 341 социальный проездной билет (</w:t>
      </w:r>
      <w:r w:rsidR="006E50EC" w:rsidRPr="003406D4">
        <w:rPr>
          <w:rFonts w:ascii="Times New Roman" w:hAnsi="Times New Roman"/>
          <w:color w:val="000000"/>
          <w:sz w:val="28"/>
          <w:szCs w:val="28"/>
        </w:rPr>
        <w:t>пл</w:t>
      </w:r>
      <w:r w:rsidR="00FB321F" w:rsidRPr="003406D4">
        <w:rPr>
          <w:rFonts w:ascii="Times New Roman" w:hAnsi="Times New Roman"/>
          <w:color w:val="000000"/>
          <w:sz w:val="28"/>
          <w:szCs w:val="28"/>
        </w:rPr>
        <w:t xml:space="preserve">ан – 274 267 билетов), </w:t>
      </w:r>
      <w:r>
        <w:rPr>
          <w:rFonts w:ascii="Times New Roman" w:hAnsi="Times New Roman"/>
          <w:color w:val="000000"/>
          <w:sz w:val="28"/>
          <w:szCs w:val="28"/>
        </w:rPr>
        <w:t xml:space="preserve">при этом по ним </w:t>
      </w:r>
      <w:r w:rsidR="00FB321F" w:rsidRPr="003406D4">
        <w:rPr>
          <w:rFonts w:ascii="Times New Roman" w:hAnsi="Times New Roman"/>
          <w:color w:val="000000"/>
          <w:sz w:val="28"/>
          <w:szCs w:val="28"/>
        </w:rPr>
        <w:t>совершено</w:t>
      </w:r>
      <w:r w:rsidR="006E50EC" w:rsidRPr="003406D4">
        <w:rPr>
          <w:rFonts w:ascii="Times New Roman" w:hAnsi="Times New Roman"/>
          <w:color w:val="000000"/>
          <w:sz w:val="28"/>
          <w:szCs w:val="28"/>
        </w:rPr>
        <w:t xml:space="preserve"> </w:t>
      </w:r>
      <w:r w:rsidR="00FB321F" w:rsidRPr="003406D4">
        <w:rPr>
          <w:rFonts w:ascii="Times New Roman" w:hAnsi="Times New Roman"/>
          <w:color w:val="000000"/>
          <w:sz w:val="28"/>
          <w:szCs w:val="28"/>
        </w:rPr>
        <w:t>8 935 160 поездок</w:t>
      </w:r>
      <w:r>
        <w:rPr>
          <w:rFonts w:ascii="Times New Roman" w:hAnsi="Times New Roman"/>
          <w:color w:val="000000"/>
          <w:sz w:val="28"/>
          <w:szCs w:val="28"/>
        </w:rPr>
        <w:t xml:space="preserve"> </w:t>
      </w:r>
      <w:r w:rsidR="006E50EC" w:rsidRPr="003406D4">
        <w:rPr>
          <w:rFonts w:ascii="Times New Roman" w:hAnsi="Times New Roman"/>
          <w:color w:val="000000"/>
          <w:sz w:val="28"/>
          <w:szCs w:val="28"/>
        </w:rPr>
        <w:t>(план – 9 139 459 поездок).</w:t>
      </w:r>
    </w:p>
    <w:p w14:paraId="03980939" w14:textId="0EC3CC69" w:rsidR="006E50EC" w:rsidRPr="006E50EC" w:rsidRDefault="003406D4"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Pr="006E50EC">
        <w:rPr>
          <w:rFonts w:ascii="Times New Roman" w:hAnsi="Times New Roman"/>
          <w:color w:val="000000"/>
          <w:sz w:val="28"/>
          <w:szCs w:val="28"/>
        </w:rPr>
        <w:t xml:space="preserve">81 771 </w:t>
      </w:r>
      <w:r w:rsidR="006E50EC" w:rsidRPr="006E50EC">
        <w:rPr>
          <w:rFonts w:ascii="Times New Roman" w:hAnsi="Times New Roman"/>
          <w:color w:val="000000"/>
          <w:sz w:val="28"/>
          <w:szCs w:val="28"/>
        </w:rPr>
        <w:t>льгот</w:t>
      </w:r>
      <w:r>
        <w:rPr>
          <w:rFonts w:ascii="Times New Roman" w:hAnsi="Times New Roman"/>
          <w:color w:val="000000"/>
          <w:sz w:val="28"/>
          <w:szCs w:val="28"/>
        </w:rPr>
        <w:t xml:space="preserve">ный проездной билет </w:t>
      </w:r>
      <w:r w:rsidR="006E50EC" w:rsidRPr="006E50EC">
        <w:rPr>
          <w:rFonts w:ascii="Times New Roman" w:hAnsi="Times New Roman"/>
          <w:color w:val="000000"/>
          <w:sz w:val="28"/>
          <w:szCs w:val="28"/>
        </w:rPr>
        <w:t>(план – 82 930 билетов)</w:t>
      </w:r>
      <w:r>
        <w:rPr>
          <w:rFonts w:ascii="Times New Roman" w:hAnsi="Times New Roman"/>
          <w:color w:val="000000"/>
          <w:sz w:val="28"/>
          <w:szCs w:val="28"/>
        </w:rPr>
        <w:t>, при этом по ним совершено</w:t>
      </w:r>
      <w:r w:rsidR="006E50EC" w:rsidRPr="006E50EC">
        <w:rPr>
          <w:rFonts w:ascii="Times New Roman" w:hAnsi="Times New Roman"/>
          <w:color w:val="000000"/>
          <w:sz w:val="28"/>
          <w:szCs w:val="28"/>
        </w:rPr>
        <w:t xml:space="preserve"> 3 440 005 (план – 3 577 175 поездок).</w:t>
      </w:r>
    </w:p>
    <w:p w14:paraId="7AA68281" w14:textId="5CA26600"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МП «Формирование современной городской среды в Петропавловск-Камчатском городском округе», утвержденная постановлением админис</w:t>
      </w:r>
      <w:r w:rsidR="003118CC">
        <w:rPr>
          <w:rFonts w:ascii="Times New Roman" w:hAnsi="Times New Roman"/>
          <w:color w:val="000000"/>
          <w:sz w:val="28"/>
          <w:szCs w:val="28"/>
        </w:rPr>
        <w:t>трации</w:t>
      </w:r>
      <w:r w:rsidRPr="006E50EC">
        <w:rPr>
          <w:rFonts w:ascii="Times New Roman" w:hAnsi="Times New Roman"/>
          <w:color w:val="000000"/>
          <w:sz w:val="28"/>
          <w:szCs w:val="28"/>
        </w:rPr>
        <w:t xml:space="preserve"> городского округа от 14.09.2021 № 2002, направлена на обеспечение благоустройства и повышение уровня комфортности территорий городского округа. Основными задачами настоящей МП являются:</w:t>
      </w:r>
    </w:p>
    <w:p w14:paraId="60E994E9"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006E50EC" w:rsidRPr="006E50EC">
        <w:rPr>
          <w:rFonts w:ascii="Times New Roman" w:hAnsi="Times New Roman"/>
          <w:color w:val="000000"/>
          <w:sz w:val="28"/>
          <w:szCs w:val="28"/>
        </w:rPr>
        <w:t>улучшение экологич</w:t>
      </w:r>
      <w:r>
        <w:rPr>
          <w:rFonts w:ascii="Times New Roman" w:hAnsi="Times New Roman"/>
          <w:color w:val="000000"/>
          <w:sz w:val="28"/>
          <w:szCs w:val="28"/>
        </w:rPr>
        <w:t xml:space="preserve">еской </w:t>
      </w:r>
      <w:r w:rsidR="006E50EC" w:rsidRPr="006E50EC">
        <w:rPr>
          <w:rFonts w:ascii="Times New Roman" w:hAnsi="Times New Roman"/>
          <w:color w:val="000000"/>
          <w:sz w:val="28"/>
          <w:szCs w:val="28"/>
        </w:rPr>
        <w:t>обстановки в городском округе;</w:t>
      </w:r>
    </w:p>
    <w:p w14:paraId="7C0286D5"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006E50EC" w:rsidRPr="006E50EC">
        <w:rPr>
          <w:rFonts w:ascii="Times New Roman" w:hAnsi="Times New Roman"/>
          <w:color w:val="000000"/>
          <w:sz w:val="28"/>
          <w:szCs w:val="28"/>
        </w:rPr>
        <w:t>повышение уровня благоустройства и улучшение внешнего облика территории городского округа;</w:t>
      </w:r>
    </w:p>
    <w:p w14:paraId="07FB9191" w14:textId="7BA2B0D1" w:rsidR="006E50EC" w:rsidRPr="006E50EC" w:rsidRDefault="003406D4" w:rsidP="006E50EC">
      <w:pPr>
        <w:ind w:firstLine="709"/>
        <w:jc w:val="both"/>
        <w:rPr>
          <w:rFonts w:ascii="Times New Roman" w:hAnsi="Times New Roman"/>
          <w:color w:val="000000"/>
          <w:sz w:val="28"/>
          <w:szCs w:val="28"/>
        </w:rPr>
      </w:pPr>
      <w:r>
        <w:rPr>
          <w:rFonts w:ascii="Times New Roman" w:hAnsi="Times New Roman"/>
          <w:color w:val="000000"/>
          <w:sz w:val="28"/>
          <w:szCs w:val="28"/>
        </w:rPr>
        <w:t>3) </w:t>
      </w:r>
      <w:r w:rsidR="006E50EC" w:rsidRPr="006E50EC">
        <w:rPr>
          <w:rFonts w:ascii="Times New Roman" w:hAnsi="Times New Roman"/>
          <w:color w:val="000000"/>
          <w:sz w:val="28"/>
          <w:szCs w:val="28"/>
        </w:rPr>
        <w:t xml:space="preserve">осуществление деятельности по обращению с животными </w:t>
      </w:r>
      <w:r w:rsidR="006E50EC" w:rsidRPr="006E50EC">
        <w:rPr>
          <w:rFonts w:ascii="Times New Roman" w:hAnsi="Times New Roman"/>
          <w:color w:val="000000"/>
          <w:sz w:val="28"/>
          <w:szCs w:val="28"/>
        </w:rPr>
        <w:br/>
        <w:t>без владельцев;</w:t>
      </w:r>
    </w:p>
    <w:p w14:paraId="590C28A3" w14:textId="7814E381" w:rsidR="006E50EC" w:rsidRPr="006E50EC" w:rsidRDefault="003406D4" w:rsidP="006E50EC">
      <w:pPr>
        <w:ind w:firstLine="709"/>
        <w:jc w:val="both"/>
        <w:rPr>
          <w:rFonts w:ascii="Times New Roman" w:hAnsi="Times New Roman"/>
          <w:color w:val="000000"/>
          <w:sz w:val="28"/>
          <w:szCs w:val="28"/>
        </w:rPr>
      </w:pPr>
      <w:r>
        <w:rPr>
          <w:rFonts w:ascii="Times New Roman" w:hAnsi="Times New Roman"/>
          <w:color w:val="000000"/>
          <w:sz w:val="28"/>
          <w:szCs w:val="28"/>
        </w:rPr>
        <w:t>4) </w:t>
      </w:r>
      <w:r w:rsidR="006E50EC" w:rsidRPr="006E50EC">
        <w:rPr>
          <w:rFonts w:ascii="Times New Roman" w:hAnsi="Times New Roman"/>
          <w:color w:val="000000"/>
          <w:sz w:val="28"/>
          <w:szCs w:val="28"/>
        </w:rPr>
        <w:t>обустройство и содержание мест захоронения, а также организация ритуальных услуг;</w:t>
      </w:r>
    </w:p>
    <w:p w14:paraId="427FE190" w14:textId="77777777" w:rsidR="006E50EC" w:rsidRPr="006E50EC" w:rsidRDefault="008B24A8" w:rsidP="006E50EC">
      <w:pPr>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006E50EC" w:rsidRPr="006E50EC">
        <w:rPr>
          <w:rFonts w:ascii="Times New Roman" w:hAnsi="Times New Roman"/>
          <w:color w:val="000000"/>
          <w:sz w:val="28"/>
          <w:szCs w:val="28"/>
        </w:rPr>
        <w:t>обеспечение реализации мероприятий МП;</w:t>
      </w:r>
    </w:p>
    <w:p w14:paraId="3EFD1DD1" w14:textId="3982B8EB" w:rsidR="006E50EC" w:rsidRPr="006E50EC" w:rsidRDefault="003406D4" w:rsidP="006E50EC">
      <w:pPr>
        <w:ind w:firstLine="709"/>
        <w:jc w:val="both"/>
        <w:rPr>
          <w:rFonts w:ascii="Times New Roman" w:hAnsi="Times New Roman"/>
          <w:color w:val="000000"/>
          <w:sz w:val="28"/>
          <w:szCs w:val="28"/>
        </w:rPr>
      </w:pPr>
      <w:r>
        <w:rPr>
          <w:rFonts w:ascii="Times New Roman" w:hAnsi="Times New Roman"/>
          <w:color w:val="000000"/>
          <w:sz w:val="28"/>
          <w:szCs w:val="28"/>
        </w:rPr>
        <w:t>6) </w:t>
      </w:r>
      <w:r w:rsidR="006E50EC" w:rsidRPr="006E50EC">
        <w:rPr>
          <w:rFonts w:ascii="Times New Roman" w:hAnsi="Times New Roman"/>
          <w:color w:val="000000"/>
          <w:sz w:val="28"/>
          <w:szCs w:val="28"/>
        </w:rPr>
        <w:t>развитие комфортной городской среды в рамках реализации регионального проекта «Формирование комфортной городской среды».</w:t>
      </w:r>
    </w:p>
    <w:p w14:paraId="0F6D9FDD" w14:textId="1BBDB174" w:rsidR="006E50EC" w:rsidRPr="006E50EC" w:rsidRDefault="006E50EC" w:rsidP="006E50EC">
      <w:pPr>
        <w:ind w:firstLine="709"/>
        <w:jc w:val="both"/>
        <w:rPr>
          <w:rFonts w:ascii="Times New Roman" w:hAnsi="Times New Roman"/>
          <w:color w:val="000000"/>
          <w:sz w:val="28"/>
          <w:szCs w:val="28"/>
          <w:highlight w:val="yellow"/>
        </w:rPr>
      </w:pPr>
      <w:r w:rsidRPr="006E50EC">
        <w:rPr>
          <w:rFonts w:ascii="Times New Roman" w:hAnsi="Times New Roman"/>
          <w:color w:val="000000"/>
          <w:sz w:val="28"/>
          <w:szCs w:val="28"/>
        </w:rPr>
        <w:t xml:space="preserve">В отчетном году в рамках подмероприятия «Благоустройство общественных пространств» подпрограммы «Обеспечение реализации региональных проектов Камчатского края в Петропавловск-Камчатском городском округе» МП «Формирование современной городской среды </w:t>
      </w:r>
      <w:r w:rsidRPr="006E50EC">
        <w:rPr>
          <w:rFonts w:ascii="Times New Roman" w:hAnsi="Times New Roman"/>
          <w:color w:val="000000"/>
          <w:sz w:val="28"/>
          <w:szCs w:val="28"/>
        </w:rPr>
        <w:br/>
        <w:t>в Петропавловск-Камчатском городском округе», утвержденной постановлением админис</w:t>
      </w:r>
      <w:r w:rsidR="00A2223A">
        <w:rPr>
          <w:rFonts w:ascii="Times New Roman" w:hAnsi="Times New Roman"/>
          <w:color w:val="000000"/>
          <w:sz w:val="28"/>
          <w:szCs w:val="28"/>
        </w:rPr>
        <w:t>трации</w:t>
      </w:r>
      <w:r w:rsidRPr="006E50EC">
        <w:rPr>
          <w:rFonts w:ascii="Times New Roman" w:hAnsi="Times New Roman"/>
          <w:color w:val="000000"/>
          <w:sz w:val="28"/>
          <w:szCs w:val="28"/>
        </w:rPr>
        <w:t xml:space="preserve"> городского округа от 14.09.2021 № 2002, выполнено благоустройство следующих общественных территорий:</w:t>
      </w:r>
    </w:p>
    <w:p w14:paraId="7B9A98F4"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1) благоустройство Сквера у Дома Быта Камчатка;</w:t>
      </w:r>
    </w:p>
    <w:p w14:paraId="74EAC744"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2) благоустройство Сквера Строителей по пр. Победы;</w:t>
      </w:r>
    </w:p>
    <w:p w14:paraId="6DEB7B01" w14:textId="1AAA9F41" w:rsidR="006E50EC" w:rsidRPr="006E50EC" w:rsidRDefault="00A2223A" w:rsidP="006E50EC">
      <w:pPr>
        <w:ind w:firstLine="709"/>
        <w:jc w:val="both"/>
        <w:rPr>
          <w:rFonts w:ascii="Times New Roman" w:hAnsi="Times New Roman"/>
          <w:color w:val="000000"/>
          <w:sz w:val="28"/>
          <w:szCs w:val="28"/>
        </w:rPr>
      </w:pPr>
      <w:r>
        <w:rPr>
          <w:rFonts w:ascii="Times New Roman" w:hAnsi="Times New Roman"/>
          <w:color w:val="000000"/>
          <w:sz w:val="28"/>
          <w:szCs w:val="28"/>
        </w:rPr>
        <w:t>3) </w:t>
      </w:r>
      <w:r w:rsidR="006E50EC" w:rsidRPr="006E50EC">
        <w:rPr>
          <w:rFonts w:ascii="Times New Roman" w:hAnsi="Times New Roman"/>
          <w:color w:val="000000"/>
          <w:sz w:val="28"/>
          <w:szCs w:val="28"/>
        </w:rPr>
        <w:t>благоустройство системы видеонаблюдения на 5 общественных территориях (на детской площадке по ул. Тушканова, 29; на территории Сквера по ул. Сахалинская; на территории Сквера по пр. Победы 61; на территории детской площадки в Сквере по ул. Кирдищева; на территории детской площадки в Сквере по ул. Савченко 19).</w:t>
      </w:r>
    </w:p>
    <w:p w14:paraId="7DDAC694" w14:textId="5BC30489"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рамках подмероприятия «Созда</w:t>
      </w:r>
      <w:r w:rsidR="008B24A8">
        <w:rPr>
          <w:rFonts w:ascii="Times New Roman" w:hAnsi="Times New Roman"/>
          <w:color w:val="000000"/>
          <w:sz w:val="28"/>
          <w:szCs w:val="28"/>
        </w:rPr>
        <w:t xml:space="preserve">ние комфортной городской среды </w:t>
      </w:r>
      <w:r w:rsidRPr="006E50EC">
        <w:rPr>
          <w:rFonts w:ascii="Times New Roman" w:hAnsi="Times New Roman"/>
          <w:color w:val="000000"/>
          <w:sz w:val="28"/>
          <w:szCs w:val="28"/>
        </w:rPr>
        <w:t>в малых городах и исторических поселениях – победителях Всероссийского конкурса лучших проектов создан</w:t>
      </w:r>
      <w:r w:rsidR="008B24A8">
        <w:rPr>
          <w:rFonts w:ascii="Times New Roman" w:hAnsi="Times New Roman"/>
          <w:color w:val="000000"/>
          <w:sz w:val="28"/>
          <w:szCs w:val="28"/>
        </w:rPr>
        <w:t xml:space="preserve">ия комфортной городской среды» </w:t>
      </w:r>
      <w:r w:rsidRPr="006E50EC">
        <w:rPr>
          <w:rFonts w:ascii="Times New Roman" w:hAnsi="Times New Roman"/>
          <w:color w:val="000000"/>
          <w:sz w:val="28"/>
          <w:szCs w:val="28"/>
        </w:rPr>
        <w:t>подпрограммы «Обеспечение реализации региональных проектов Камчатского края в Петропавловск-Камчатском городском округе» МП «Формирование современной городской среды в Петропавловск-Камчатском городском округе», утвержденной постановлением администрации городского округа от 14.09.2021 № 2002, проведены работы по благоустройству сквера по ул. Войцешека (устройство сквера по ул. Войцешека 3А)</w:t>
      </w:r>
      <w:r w:rsidR="00A2223A">
        <w:rPr>
          <w:rFonts w:ascii="Times New Roman" w:hAnsi="Times New Roman"/>
          <w:color w:val="000000"/>
          <w:sz w:val="28"/>
          <w:szCs w:val="28"/>
        </w:rPr>
        <w:t xml:space="preserve"> </w:t>
      </w:r>
      <w:r w:rsidRPr="006E50EC">
        <w:rPr>
          <w:rFonts w:ascii="Times New Roman" w:hAnsi="Times New Roman"/>
          <w:color w:val="000000"/>
          <w:sz w:val="28"/>
          <w:szCs w:val="28"/>
        </w:rPr>
        <w:t>и по благоустройству набережной Озерновской косы (1 этап).</w:t>
      </w:r>
    </w:p>
    <w:p w14:paraId="4D01074A" w14:textId="08F7FB99"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lastRenderedPageBreak/>
        <w:t xml:space="preserve">Также </w:t>
      </w:r>
      <w:r w:rsidR="00A2223A">
        <w:rPr>
          <w:rFonts w:ascii="Times New Roman" w:hAnsi="Times New Roman"/>
          <w:color w:val="000000"/>
          <w:sz w:val="28"/>
          <w:szCs w:val="28"/>
        </w:rPr>
        <w:t>в рамках реализации</w:t>
      </w:r>
      <w:r w:rsidRPr="006E50EC">
        <w:rPr>
          <w:rFonts w:ascii="Times New Roman" w:hAnsi="Times New Roman"/>
          <w:color w:val="000000"/>
          <w:sz w:val="28"/>
          <w:szCs w:val="28"/>
        </w:rPr>
        <w:t xml:space="preserve"> мероприятий планов социального развития центров экономического роста субъектов Российской Федерации, входящих в состав Дальнев</w:t>
      </w:r>
      <w:r w:rsidR="00A2223A">
        <w:rPr>
          <w:rFonts w:ascii="Times New Roman" w:hAnsi="Times New Roman"/>
          <w:color w:val="000000"/>
          <w:sz w:val="28"/>
          <w:szCs w:val="28"/>
        </w:rPr>
        <w:t xml:space="preserve">осточного федерального округа, </w:t>
      </w:r>
      <w:r w:rsidRPr="006E50EC">
        <w:rPr>
          <w:rFonts w:ascii="Times New Roman" w:hAnsi="Times New Roman"/>
          <w:color w:val="000000"/>
          <w:sz w:val="28"/>
          <w:szCs w:val="28"/>
        </w:rPr>
        <w:t>проведены работы по благоустройству набережной Озерновской косы (2 этап).</w:t>
      </w:r>
    </w:p>
    <w:p w14:paraId="3B816E89" w14:textId="58221B1D"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Выполнены работы по благоустройству воинских захоронений, ремонтно-реставрационные работы по сохранению объекта культурного наследия регионального значения «Могила советских моряков, погибших при разминировании Авачинского залива в 1945 г.», расположенного по адресу: </w:t>
      </w:r>
      <w:r w:rsidR="00AA59CA">
        <w:rPr>
          <w:rFonts w:ascii="Times New Roman" w:hAnsi="Times New Roman"/>
          <w:color w:val="000000"/>
          <w:sz w:val="28"/>
          <w:szCs w:val="28"/>
        </w:rPr>
        <w:br/>
        <w:t xml:space="preserve">город </w:t>
      </w:r>
      <w:r w:rsidRPr="006E50EC">
        <w:rPr>
          <w:rFonts w:ascii="Times New Roman" w:hAnsi="Times New Roman"/>
          <w:color w:val="000000"/>
          <w:sz w:val="28"/>
          <w:szCs w:val="28"/>
        </w:rPr>
        <w:t xml:space="preserve">Петропавловск-Камчатский, старое кладбище между ул. Батарейная и </w:t>
      </w:r>
      <w:r w:rsidRPr="006E50EC">
        <w:rPr>
          <w:rFonts w:ascii="Times New Roman" w:hAnsi="Times New Roman"/>
          <w:color w:val="000000"/>
          <w:sz w:val="28"/>
          <w:szCs w:val="28"/>
        </w:rPr>
        <w:br/>
        <w:t xml:space="preserve">ул. Владивостокская. </w:t>
      </w:r>
    </w:p>
    <w:p w14:paraId="6F7A50A3" w14:textId="21D1B2CF"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Проведены работы по текущему ремонту «Парка Побед</w:t>
      </w:r>
      <w:r w:rsidR="00AA59CA">
        <w:rPr>
          <w:rFonts w:ascii="Times New Roman" w:hAnsi="Times New Roman"/>
          <w:color w:val="000000"/>
          <w:sz w:val="28"/>
          <w:szCs w:val="28"/>
        </w:rPr>
        <w:t>ы», расположенного по адресу: город</w:t>
      </w:r>
      <w:r w:rsidRPr="006E50EC">
        <w:rPr>
          <w:rFonts w:ascii="Times New Roman" w:hAnsi="Times New Roman"/>
          <w:color w:val="000000"/>
          <w:sz w:val="28"/>
          <w:szCs w:val="28"/>
        </w:rPr>
        <w:t xml:space="preserve"> Петропавловск-Камчатский, бульвар Рыбацкой Славы.</w:t>
      </w:r>
    </w:p>
    <w:p w14:paraId="4274795F" w14:textId="567F99F6"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Произведено устройство 2 лестничн</w:t>
      </w:r>
      <w:r w:rsidR="00A2223A">
        <w:rPr>
          <w:rFonts w:ascii="Times New Roman" w:hAnsi="Times New Roman"/>
          <w:color w:val="000000"/>
          <w:sz w:val="28"/>
          <w:szCs w:val="28"/>
        </w:rPr>
        <w:t>ых переходов по ул. Драбкина, дом 12, дом 14 и по ул. Пограничная, дома 24 и</w:t>
      </w:r>
      <w:r w:rsidRPr="006E50EC">
        <w:rPr>
          <w:rFonts w:ascii="Times New Roman" w:hAnsi="Times New Roman"/>
          <w:color w:val="000000"/>
          <w:sz w:val="28"/>
          <w:szCs w:val="28"/>
        </w:rPr>
        <w:t xml:space="preserve"> 26.</w:t>
      </w:r>
    </w:p>
    <w:p w14:paraId="09610A9B" w14:textId="54F45504"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рамках реализации проекта «Решаем вместе» выполнены работы по текущему</w:t>
      </w:r>
      <w:r w:rsidR="00A2223A">
        <w:rPr>
          <w:rFonts w:ascii="Times New Roman" w:hAnsi="Times New Roman"/>
          <w:color w:val="000000"/>
          <w:sz w:val="28"/>
          <w:szCs w:val="28"/>
        </w:rPr>
        <w:t xml:space="preserve"> ремонту детской площадки по проспекту</w:t>
      </w:r>
      <w:r w:rsidRPr="006E50EC">
        <w:rPr>
          <w:rFonts w:ascii="Times New Roman" w:hAnsi="Times New Roman"/>
          <w:color w:val="000000"/>
          <w:sz w:val="28"/>
          <w:szCs w:val="28"/>
        </w:rPr>
        <w:t xml:space="preserve"> Рыбаков</w:t>
      </w:r>
      <w:r w:rsidR="00A2223A">
        <w:rPr>
          <w:rFonts w:ascii="Times New Roman" w:hAnsi="Times New Roman"/>
          <w:color w:val="000000"/>
          <w:sz w:val="28"/>
          <w:szCs w:val="28"/>
        </w:rPr>
        <w:t>,</w:t>
      </w:r>
      <w:r w:rsidRPr="006E50EC">
        <w:rPr>
          <w:rFonts w:ascii="Times New Roman" w:hAnsi="Times New Roman"/>
          <w:color w:val="000000"/>
          <w:sz w:val="28"/>
          <w:szCs w:val="28"/>
        </w:rPr>
        <w:t xml:space="preserve"> д</w:t>
      </w:r>
      <w:r w:rsidR="00A2223A">
        <w:rPr>
          <w:rFonts w:ascii="Times New Roman" w:hAnsi="Times New Roman"/>
          <w:color w:val="000000"/>
          <w:sz w:val="28"/>
          <w:szCs w:val="28"/>
        </w:rPr>
        <w:t xml:space="preserve">ом </w:t>
      </w:r>
      <w:r w:rsidRPr="006E50EC">
        <w:rPr>
          <w:rFonts w:ascii="Times New Roman" w:hAnsi="Times New Roman"/>
          <w:color w:val="000000"/>
          <w:sz w:val="28"/>
          <w:szCs w:val="28"/>
        </w:rPr>
        <w:t>13 и по благоустройству территории у многок</w:t>
      </w:r>
      <w:r w:rsidR="00A2223A">
        <w:rPr>
          <w:rFonts w:ascii="Times New Roman" w:hAnsi="Times New Roman"/>
          <w:color w:val="000000"/>
          <w:sz w:val="28"/>
          <w:szCs w:val="28"/>
        </w:rPr>
        <w:t xml:space="preserve">вартирного дома по ул. Попова </w:t>
      </w:r>
      <w:r w:rsidR="00A2223A">
        <w:rPr>
          <w:rFonts w:ascii="Times New Roman" w:hAnsi="Times New Roman"/>
          <w:color w:val="000000"/>
          <w:sz w:val="28"/>
          <w:szCs w:val="28"/>
        </w:rPr>
        <w:br/>
        <w:t>дома</w:t>
      </w:r>
      <w:r w:rsidRPr="006E50EC">
        <w:rPr>
          <w:rFonts w:ascii="Times New Roman" w:hAnsi="Times New Roman"/>
          <w:color w:val="000000"/>
          <w:sz w:val="28"/>
          <w:szCs w:val="28"/>
        </w:rPr>
        <w:t xml:space="preserve"> 33-35.</w:t>
      </w:r>
    </w:p>
    <w:p w14:paraId="6AE08EA8" w14:textId="09A77E6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Между муниципальным казенным учреждением «Служба автомобильных дорог Петропавловск-Камчатского городского округа» (далее – МКУ «Служба автомобильных дорог» и ООО «Камчатдорстрой» </w:t>
      </w:r>
      <w:r w:rsidR="00A2223A">
        <w:rPr>
          <w:rFonts w:ascii="Times New Roman" w:hAnsi="Times New Roman"/>
          <w:color w:val="000000"/>
          <w:sz w:val="28"/>
          <w:szCs w:val="28"/>
        </w:rPr>
        <w:t xml:space="preserve">в 2024 году </w:t>
      </w:r>
      <w:r w:rsidRPr="006E50EC">
        <w:rPr>
          <w:rFonts w:ascii="Times New Roman" w:hAnsi="Times New Roman"/>
          <w:color w:val="000000"/>
          <w:sz w:val="28"/>
          <w:szCs w:val="28"/>
        </w:rPr>
        <w:t xml:space="preserve">заключен муниципальный контракт на выполнение </w:t>
      </w:r>
      <w:r w:rsidR="00A2223A">
        <w:rPr>
          <w:rFonts w:ascii="Times New Roman" w:hAnsi="Times New Roman"/>
          <w:color w:val="000000"/>
          <w:sz w:val="28"/>
          <w:szCs w:val="28"/>
        </w:rPr>
        <w:t xml:space="preserve">в 2025 году </w:t>
      </w:r>
      <w:r w:rsidRPr="006E50EC">
        <w:rPr>
          <w:rFonts w:ascii="Times New Roman" w:hAnsi="Times New Roman"/>
          <w:color w:val="000000"/>
          <w:sz w:val="28"/>
          <w:szCs w:val="28"/>
        </w:rPr>
        <w:t>работ по ремонту объекта «Жилой район «Мишенный Северный городской планировочный район (участок № 3)» и его содержанию до начала ремонтных работ.</w:t>
      </w:r>
    </w:p>
    <w:p w14:paraId="4823A268"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настоящее время содержание 95,0 процентов магистральных автомобильных дорог общего пользования местного значения осуществляет муниципальное унитарное предприятие Петропавловск-Камчатского городского округа «Спецдорремстрой» (далее – МУП «Спецдорремстрой).</w:t>
      </w:r>
    </w:p>
    <w:p w14:paraId="1A1A3F5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Являясь коммерческим предприятием, одной из основных целей которого установлено извлечение прибыли, фактически, МУП «Спецдорремстрой» не осуществляет коммерческую деятельность, оказывающую существенное влияние на финансовый результат, помимо исполнения муниципальных контрактов по содержанию и ремонту магистральных автомобильных дорог местного значения Петропавловск-</w:t>
      </w:r>
      <w:r w:rsidR="008B24A8">
        <w:rPr>
          <w:rFonts w:ascii="Times New Roman" w:hAnsi="Times New Roman"/>
          <w:sz w:val="28"/>
          <w:szCs w:val="28"/>
        </w:rPr>
        <w:t>Камчатского городского округа.</w:t>
      </w:r>
    </w:p>
    <w:p w14:paraId="7BFD5C26" w14:textId="77777777" w:rsidR="006E50EC" w:rsidRPr="003118CC" w:rsidRDefault="006E50EC" w:rsidP="006E50EC">
      <w:pPr>
        <w:ind w:firstLine="709"/>
        <w:jc w:val="both"/>
        <w:rPr>
          <w:rFonts w:ascii="Times New Roman" w:hAnsi="Times New Roman"/>
          <w:sz w:val="28"/>
          <w:szCs w:val="28"/>
        </w:rPr>
      </w:pPr>
      <w:r w:rsidRPr="003118CC">
        <w:rPr>
          <w:rFonts w:ascii="Times New Roman" w:hAnsi="Times New Roman"/>
          <w:sz w:val="28"/>
          <w:szCs w:val="28"/>
        </w:rPr>
        <w:t>Динамика основных показателей финансово-экономической деятельности предприятия за период с 2011 по 2023 года не позволяет охарактеризовать ее как экономически эффективную.</w:t>
      </w:r>
    </w:p>
    <w:p w14:paraId="41C512B1"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rPr>
        <w:t xml:space="preserve">Отдельно необходимо отметить, что на протяжении последних лет при формировании планов финансово-хозяйственной деятельности </w:t>
      </w:r>
      <w:r w:rsidRPr="006E50EC">
        <w:rPr>
          <w:rFonts w:ascii="Times New Roman" w:hAnsi="Times New Roman"/>
          <w:sz w:val="28"/>
        </w:rPr>
        <w:br/>
        <w:t>МУП «Спецдорремстрой» заведомо планируется убыток по ремонтно-строительной деятельности, поскольку объемов работ, получаемых по результатам открытых аукционов, недостаточно для покрытия условнопостоянных затрат на содержание ремонтных подразделений предприятия.</w:t>
      </w:r>
    </w:p>
    <w:p w14:paraId="406AF7ED" w14:textId="7B153480" w:rsidR="006E50EC" w:rsidRPr="006E50EC" w:rsidRDefault="006E50EC" w:rsidP="006E50EC">
      <w:pPr>
        <w:ind w:firstLine="709"/>
        <w:jc w:val="both"/>
        <w:rPr>
          <w:rFonts w:ascii="Times New Roman" w:hAnsi="Times New Roman"/>
          <w:sz w:val="28"/>
        </w:rPr>
      </w:pPr>
      <w:r w:rsidRPr="006E50EC">
        <w:rPr>
          <w:rFonts w:ascii="Times New Roman" w:hAnsi="Times New Roman"/>
          <w:sz w:val="28"/>
        </w:rPr>
        <w:lastRenderedPageBreak/>
        <w:t>Средней ежегодной валовой выручки в размере 800 000 тыс. руб</w:t>
      </w:r>
      <w:r w:rsidR="00A2223A">
        <w:rPr>
          <w:rFonts w:ascii="Times New Roman" w:hAnsi="Times New Roman"/>
          <w:sz w:val="28"/>
        </w:rPr>
        <w:t xml:space="preserve">лей </w:t>
      </w:r>
      <w:r w:rsidR="00A2223A">
        <w:rPr>
          <w:rFonts w:ascii="Times New Roman" w:hAnsi="Times New Roman"/>
          <w:sz w:val="28"/>
        </w:rPr>
        <w:br/>
        <w:t>(с учетом 20 процентов</w:t>
      </w:r>
      <w:r w:rsidRPr="006E50EC">
        <w:rPr>
          <w:rFonts w:ascii="Times New Roman" w:hAnsi="Times New Roman"/>
          <w:sz w:val="28"/>
        </w:rPr>
        <w:t xml:space="preserve"> НДС</w:t>
      </w:r>
      <w:r w:rsidR="00A2223A">
        <w:rPr>
          <w:rFonts w:ascii="Times New Roman" w:hAnsi="Times New Roman"/>
          <w:sz w:val="28"/>
        </w:rPr>
        <w:t>) недостаточно для полного расче</w:t>
      </w:r>
      <w:r w:rsidRPr="006E50EC">
        <w:rPr>
          <w:rFonts w:ascii="Times New Roman" w:hAnsi="Times New Roman"/>
          <w:sz w:val="28"/>
        </w:rPr>
        <w:t>та с кредиторами в краткосрочной перспективе.</w:t>
      </w:r>
    </w:p>
    <w:p w14:paraId="62B620F4" w14:textId="74671409" w:rsidR="006E50EC" w:rsidRPr="006E50EC" w:rsidRDefault="006E50EC" w:rsidP="006E50EC">
      <w:pPr>
        <w:suppressAutoHyphens/>
        <w:ind w:firstLine="709"/>
        <w:jc w:val="both"/>
        <w:rPr>
          <w:rFonts w:ascii="Times New Roman" w:hAnsi="Times New Roman"/>
          <w:sz w:val="28"/>
          <w:szCs w:val="28"/>
        </w:rPr>
      </w:pPr>
      <w:r w:rsidRPr="006E50EC">
        <w:rPr>
          <w:rFonts w:ascii="Times New Roman" w:hAnsi="Times New Roman"/>
          <w:sz w:val="28"/>
          <w:szCs w:val="28"/>
        </w:rPr>
        <w:t xml:space="preserve">За 2024 год МУП «Спецдорремстрой» исполнено 6 муниципальных контрактов, общий доход от исполнения составил 708,8 </w:t>
      </w:r>
      <w:r w:rsidR="00847A8C">
        <w:rPr>
          <w:rFonts w:ascii="Times New Roman" w:hAnsi="Times New Roman"/>
          <w:sz w:val="28"/>
          <w:szCs w:val="28"/>
        </w:rPr>
        <w:t>млн</w:t>
      </w:r>
      <w:r w:rsidRPr="006E50EC">
        <w:rPr>
          <w:rFonts w:ascii="Times New Roman" w:hAnsi="Times New Roman"/>
          <w:sz w:val="28"/>
          <w:szCs w:val="28"/>
        </w:rPr>
        <w:t xml:space="preserve"> рублей.</w:t>
      </w:r>
    </w:p>
    <w:p w14:paraId="001B1307" w14:textId="77777777" w:rsidR="006E50EC" w:rsidRPr="006E50EC" w:rsidRDefault="006E50EC" w:rsidP="006E50EC">
      <w:pPr>
        <w:tabs>
          <w:tab w:val="left" w:pos="993"/>
        </w:tabs>
        <w:suppressAutoHyphens/>
        <w:ind w:firstLine="709"/>
        <w:contextualSpacing/>
        <w:jc w:val="both"/>
        <w:rPr>
          <w:rFonts w:ascii="Times New Roman" w:hAnsi="Times New Roman"/>
          <w:sz w:val="28"/>
          <w:szCs w:val="28"/>
          <w:lang w:eastAsia="ar-SA"/>
        </w:rPr>
      </w:pPr>
      <w:r w:rsidRPr="006E50EC">
        <w:rPr>
          <w:rFonts w:ascii="Times New Roman" w:hAnsi="Times New Roman"/>
          <w:sz w:val="28"/>
          <w:szCs w:val="28"/>
          <w:lang w:eastAsia="ar-SA"/>
        </w:rPr>
        <w:t>Для осуществления задач предприятие имеет следующие основные активы:</w:t>
      </w:r>
    </w:p>
    <w:p w14:paraId="29B5939D" w14:textId="27EC2C60" w:rsidR="006E50EC" w:rsidRPr="006E50EC" w:rsidRDefault="008B24A8" w:rsidP="006E50EC">
      <w:pPr>
        <w:suppressAutoHyphens/>
        <w:ind w:firstLine="709"/>
        <w:jc w:val="both"/>
        <w:rPr>
          <w:rFonts w:ascii="Times New Roman" w:hAnsi="Times New Roman"/>
          <w:sz w:val="28"/>
          <w:szCs w:val="28"/>
          <w:lang w:eastAsia="ar-SA"/>
        </w:rPr>
      </w:pPr>
      <w:r>
        <w:rPr>
          <w:rFonts w:ascii="Times New Roman" w:hAnsi="Times New Roman"/>
          <w:sz w:val="28"/>
          <w:szCs w:val="28"/>
          <w:lang w:eastAsia="ar-SA"/>
        </w:rPr>
        <w:t xml:space="preserve">1) </w:t>
      </w:r>
      <w:r w:rsidR="006E50EC" w:rsidRPr="006E50EC">
        <w:rPr>
          <w:rFonts w:ascii="Times New Roman" w:hAnsi="Times New Roman"/>
          <w:sz w:val="28"/>
          <w:szCs w:val="28"/>
          <w:lang w:eastAsia="ar-SA"/>
        </w:rPr>
        <w:t>автопарк в составе 169 единиц техники, в том числе: дорожно-строительная, специализированная очистительная, вспомогательная</w:t>
      </w:r>
      <w:r w:rsidR="00A2223A">
        <w:rPr>
          <w:rFonts w:ascii="Times New Roman" w:hAnsi="Times New Roman"/>
          <w:sz w:val="28"/>
          <w:szCs w:val="28"/>
          <w:lang w:eastAsia="ar-SA"/>
        </w:rPr>
        <w:t xml:space="preserve"> техника, из них</w:t>
      </w:r>
      <w:r w:rsidR="006E50EC" w:rsidRPr="006E50EC">
        <w:rPr>
          <w:rFonts w:ascii="Times New Roman" w:hAnsi="Times New Roman"/>
          <w:sz w:val="28"/>
          <w:szCs w:val="28"/>
          <w:lang w:eastAsia="ar-SA"/>
        </w:rPr>
        <w:t xml:space="preserve"> универсальными являются 117 единиц (возможность применения в летний и зимний период времени);</w:t>
      </w:r>
    </w:p>
    <w:p w14:paraId="35ECBDFC" w14:textId="7925CBE5" w:rsidR="006E50EC" w:rsidRPr="006E50EC" w:rsidRDefault="00A2223A" w:rsidP="006E50EC">
      <w:pPr>
        <w:suppressAutoHyphens/>
        <w:ind w:firstLine="709"/>
        <w:jc w:val="both"/>
        <w:rPr>
          <w:rFonts w:ascii="Times New Roman" w:hAnsi="Times New Roman"/>
          <w:sz w:val="28"/>
          <w:szCs w:val="28"/>
          <w:lang w:eastAsia="ar-SA"/>
        </w:rPr>
      </w:pPr>
      <w:r>
        <w:rPr>
          <w:rFonts w:ascii="Times New Roman" w:hAnsi="Times New Roman"/>
          <w:sz w:val="28"/>
          <w:szCs w:val="28"/>
          <w:lang w:eastAsia="ar-SA"/>
        </w:rPr>
        <w:t>2) </w:t>
      </w:r>
      <w:r w:rsidR="006E50EC" w:rsidRPr="006E50EC">
        <w:rPr>
          <w:rFonts w:ascii="Times New Roman" w:hAnsi="Times New Roman"/>
          <w:sz w:val="28"/>
          <w:szCs w:val="28"/>
          <w:lang w:eastAsia="ar-SA"/>
        </w:rPr>
        <w:t xml:space="preserve">27 объектов недвижимости (за исключением подпорных стен, трубопроводов) общей площадью 22 931 кв. метр, на базе которых непосредственно осуществляется производственная </w:t>
      </w:r>
      <w:r>
        <w:rPr>
          <w:rFonts w:ascii="Times New Roman" w:hAnsi="Times New Roman"/>
          <w:sz w:val="28"/>
          <w:szCs w:val="28"/>
          <w:lang w:eastAsia="ar-SA"/>
        </w:rPr>
        <w:t>деятельность предприятия, в том числе</w:t>
      </w:r>
      <w:r w:rsidR="006E50EC" w:rsidRPr="006E50EC">
        <w:rPr>
          <w:rFonts w:ascii="Times New Roman" w:hAnsi="Times New Roman"/>
          <w:sz w:val="28"/>
          <w:szCs w:val="28"/>
          <w:lang w:eastAsia="ar-SA"/>
        </w:rPr>
        <w:t xml:space="preserve">: </w:t>
      </w:r>
    </w:p>
    <w:p w14:paraId="56414D81" w14:textId="16ED3B12" w:rsidR="006E50EC" w:rsidRPr="006E50EC" w:rsidRDefault="00A2223A" w:rsidP="006E50EC">
      <w:pPr>
        <w:suppressAutoHyphens/>
        <w:ind w:firstLine="708"/>
        <w:jc w:val="both"/>
        <w:rPr>
          <w:rFonts w:ascii="Times New Roman" w:hAnsi="Times New Roman"/>
          <w:sz w:val="28"/>
          <w:szCs w:val="28"/>
          <w:lang w:eastAsia="ar-SA"/>
        </w:rPr>
      </w:pPr>
      <w:r>
        <w:rPr>
          <w:rFonts w:ascii="Times New Roman" w:hAnsi="Times New Roman"/>
          <w:sz w:val="28"/>
          <w:szCs w:val="28"/>
          <w:lang w:eastAsia="ar-SA"/>
        </w:rPr>
        <w:t xml:space="preserve">а) </w:t>
      </w:r>
      <w:r w:rsidR="006E50EC" w:rsidRPr="006E50EC">
        <w:rPr>
          <w:rFonts w:ascii="Times New Roman" w:hAnsi="Times New Roman"/>
          <w:sz w:val="28"/>
          <w:szCs w:val="28"/>
          <w:lang w:eastAsia="ar-SA"/>
        </w:rPr>
        <w:t>автозаправочная стация для обеспечения работы автотранспорта;</w:t>
      </w:r>
    </w:p>
    <w:p w14:paraId="2247295A" w14:textId="3EEA62BE" w:rsidR="006E50EC" w:rsidRPr="006E50EC" w:rsidRDefault="00A2223A" w:rsidP="006E50EC">
      <w:pPr>
        <w:suppressAutoHyphens/>
        <w:ind w:firstLine="708"/>
        <w:jc w:val="both"/>
        <w:rPr>
          <w:rFonts w:ascii="Times New Roman" w:hAnsi="Times New Roman"/>
          <w:sz w:val="28"/>
          <w:szCs w:val="28"/>
          <w:lang w:eastAsia="ar-SA"/>
        </w:rPr>
      </w:pPr>
      <w:r>
        <w:rPr>
          <w:rFonts w:ascii="Times New Roman" w:hAnsi="Times New Roman"/>
          <w:sz w:val="28"/>
          <w:szCs w:val="28"/>
          <w:lang w:eastAsia="ar-SA"/>
        </w:rPr>
        <w:t>б) </w:t>
      </w:r>
      <w:r w:rsidR="006E50EC" w:rsidRPr="006E50EC">
        <w:rPr>
          <w:rFonts w:ascii="Times New Roman" w:hAnsi="Times New Roman"/>
          <w:sz w:val="28"/>
          <w:szCs w:val="28"/>
          <w:lang w:eastAsia="ar-SA"/>
        </w:rPr>
        <w:t>производственные боксы для хранения и ремонта дорожно-строительной и очистительной техники;</w:t>
      </w:r>
    </w:p>
    <w:p w14:paraId="1F0A3338" w14:textId="7092D49B" w:rsidR="006E50EC" w:rsidRPr="006E50EC" w:rsidRDefault="00A2223A" w:rsidP="006E50EC">
      <w:pPr>
        <w:suppressAutoHyphens/>
        <w:ind w:firstLine="708"/>
        <w:jc w:val="both"/>
        <w:rPr>
          <w:rFonts w:ascii="Times New Roman" w:hAnsi="Times New Roman"/>
          <w:sz w:val="28"/>
          <w:szCs w:val="28"/>
          <w:lang w:eastAsia="ar-SA"/>
        </w:rPr>
      </w:pPr>
      <w:r>
        <w:rPr>
          <w:rFonts w:ascii="Times New Roman" w:hAnsi="Times New Roman"/>
          <w:sz w:val="28"/>
          <w:szCs w:val="28"/>
          <w:lang w:eastAsia="ar-SA"/>
        </w:rPr>
        <w:t>в) </w:t>
      </w:r>
      <w:r w:rsidR="006E50EC" w:rsidRPr="006E50EC">
        <w:rPr>
          <w:rFonts w:ascii="Times New Roman" w:hAnsi="Times New Roman"/>
          <w:sz w:val="28"/>
          <w:szCs w:val="28"/>
          <w:lang w:eastAsia="ar-SA"/>
        </w:rPr>
        <w:t>асфальтобетонный завод, состоящий из двух асфальтосмесительных установок, максимальной производительностью 140 тонн асфальта в час;</w:t>
      </w:r>
    </w:p>
    <w:p w14:paraId="655BB6CB" w14:textId="7151C56E" w:rsidR="006E50EC" w:rsidRPr="006E50EC" w:rsidRDefault="00A2223A" w:rsidP="006E50EC">
      <w:pPr>
        <w:suppressAutoHyphens/>
        <w:ind w:firstLine="708"/>
        <w:jc w:val="both"/>
        <w:rPr>
          <w:rFonts w:ascii="Times New Roman" w:hAnsi="Times New Roman"/>
          <w:sz w:val="28"/>
          <w:szCs w:val="28"/>
          <w:lang w:eastAsia="ar-SA"/>
        </w:rPr>
      </w:pPr>
      <w:r>
        <w:rPr>
          <w:rFonts w:ascii="Times New Roman" w:hAnsi="Times New Roman"/>
          <w:sz w:val="28"/>
          <w:szCs w:val="28"/>
          <w:lang w:eastAsia="ar-SA"/>
        </w:rPr>
        <w:t>г) </w:t>
      </w:r>
      <w:r w:rsidR="006E50EC" w:rsidRPr="006E50EC">
        <w:rPr>
          <w:rFonts w:ascii="Times New Roman" w:hAnsi="Times New Roman"/>
          <w:sz w:val="28"/>
          <w:szCs w:val="28"/>
          <w:lang w:eastAsia="ar-SA"/>
        </w:rPr>
        <w:t xml:space="preserve">участок добычи морского песка для производства пескосолянной смеси для выполнения работ по зимнему содержанию магистралей. </w:t>
      </w:r>
    </w:p>
    <w:p w14:paraId="0A808695" w14:textId="77777777" w:rsidR="006E50EC" w:rsidRPr="006E50EC" w:rsidRDefault="006E50EC" w:rsidP="006E50EC">
      <w:pPr>
        <w:ind w:firstLine="709"/>
        <w:jc w:val="both"/>
        <w:rPr>
          <w:rFonts w:ascii="Times New Roman" w:hAnsi="Times New Roman"/>
          <w:sz w:val="28"/>
        </w:rPr>
      </w:pPr>
      <w:r w:rsidRPr="006E50EC">
        <w:rPr>
          <w:rFonts w:ascii="Times New Roman" w:hAnsi="Times New Roman"/>
          <w:sz w:val="28"/>
        </w:rPr>
        <w:t>Сложившаяся на предприятии ситуация негативно влияет на качество содержания магистральных автомобильных дорог и влечет за собой риски сбоев при прохождении осенне-зимних периодов, что может привести к неисполнению муниципалитетом обязанностей по обеспеченно безопасности дорожного движения, а также к возникновению социальной напряженности и последующим негативным политическим последствиям.</w:t>
      </w:r>
    </w:p>
    <w:p w14:paraId="7FB7A6C4" w14:textId="7A58070C" w:rsidR="006E50EC" w:rsidRPr="006E50EC" w:rsidRDefault="006E50EC" w:rsidP="006E50EC">
      <w:pPr>
        <w:ind w:firstLine="709"/>
        <w:jc w:val="both"/>
        <w:rPr>
          <w:rFonts w:ascii="Times New Roman" w:hAnsi="Times New Roman"/>
          <w:sz w:val="28"/>
        </w:rPr>
      </w:pPr>
      <w:r w:rsidRPr="006E50EC">
        <w:rPr>
          <w:rFonts w:ascii="Times New Roman" w:hAnsi="Times New Roman"/>
          <w:sz w:val="28"/>
        </w:rPr>
        <w:t xml:space="preserve">Кроме того, тяжелая финансовая ситуация на предприятии может, в случае признания МУП «Спеццорремстрой» банкротом, привести к утрате муниципального имущества, переданного предприятию в хозяйственное ведение, общая балансовая стоимость которого составляет 0,6 </w:t>
      </w:r>
      <w:r w:rsidR="00847A8C">
        <w:rPr>
          <w:rFonts w:ascii="Times New Roman" w:hAnsi="Times New Roman"/>
          <w:sz w:val="28"/>
        </w:rPr>
        <w:t>млн</w:t>
      </w:r>
      <w:r w:rsidRPr="006E50EC">
        <w:rPr>
          <w:rFonts w:ascii="Times New Roman" w:hAnsi="Times New Roman"/>
          <w:sz w:val="28"/>
        </w:rPr>
        <w:t xml:space="preserve"> рублей.</w:t>
      </w:r>
    </w:p>
    <w:p w14:paraId="4385A696" w14:textId="77777777" w:rsidR="006E50EC" w:rsidRPr="006E50EC" w:rsidRDefault="006E50EC" w:rsidP="006E50EC">
      <w:pPr>
        <w:ind w:firstLine="709"/>
        <w:jc w:val="both"/>
        <w:rPr>
          <w:rFonts w:ascii="Times New Roman" w:hAnsi="Times New Roman"/>
          <w:sz w:val="28"/>
        </w:rPr>
      </w:pPr>
      <w:r w:rsidRPr="006E50EC">
        <w:rPr>
          <w:rFonts w:ascii="Times New Roman" w:hAnsi="Times New Roman"/>
          <w:sz w:val="28"/>
        </w:rPr>
        <w:t xml:space="preserve">Согласно статье 34 Федерального закона от 14.11.2002 № 161-ФЗ </w:t>
      </w:r>
      <w:r w:rsidRPr="006E50EC">
        <w:rPr>
          <w:rFonts w:ascii="Times New Roman" w:hAnsi="Times New Roman"/>
          <w:sz w:val="28"/>
        </w:rPr>
        <w:br/>
        <w:t>«О государственных и муниципальных унитарных предприятиях» унитарное предприятие может быть преобразовано по решению собственника его имущества в государственное или муниципальное учреждение.</w:t>
      </w:r>
    </w:p>
    <w:p w14:paraId="7954AC38" w14:textId="77777777" w:rsidR="006E50EC" w:rsidRPr="006E50EC" w:rsidRDefault="006E50EC" w:rsidP="006E50EC">
      <w:pPr>
        <w:ind w:firstLine="709"/>
        <w:jc w:val="both"/>
        <w:rPr>
          <w:rFonts w:ascii="Times New Roman" w:hAnsi="Times New Roman"/>
          <w:sz w:val="28"/>
        </w:rPr>
      </w:pPr>
      <w:r w:rsidRPr="006E50EC">
        <w:rPr>
          <w:rFonts w:ascii="Times New Roman" w:hAnsi="Times New Roman"/>
          <w:sz w:val="28"/>
        </w:rPr>
        <w:t>Таким образом, на сегодняшний день рассматривается возможность сохранения муниципального</w:t>
      </w:r>
      <w:r w:rsidR="008B24A8">
        <w:rPr>
          <w:rFonts w:ascii="Times New Roman" w:hAnsi="Times New Roman"/>
          <w:sz w:val="28"/>
        </w:rPr>
        <w:t xml:space="preserve"> имущества путем реорганизации </w:t>
      </w:r>
      <w:r w:rsidRPr="006E50EC">
        <w:rPr>
          <w:rFonts w:ascii="Times New Roman" w:hAnsi="Times New Roman"/>
          <w:sz w:val="28"/>
        </w:rPr>
        <w:t>МУП «Спецдорремтрой» в муниципальное казенное учреждение.</w:t>
      </w:r>
    </w:p>
    <w:p w14:paraId="405FD77B"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соответствии с частью 1 статьи 7 Решения Городской Думы Петропавловск-Кам</w:t>
      </w:r>
      <w:r w:rsidR="008B24A8">
        <w:rPr>
          <w:rFonts w:ascii="Times New Roman" w:eastAsiaTheme="minorHAnsi" w:hAnsi="Times New Roman"/>
          <w:sz w:val="28"/>
          <w:szCs w:val="28"/>
          <w:lang w:eastAsia="en-US"/>
        </w:rPr>
        <w:t xml:space="preserve">чатского городского округа от 26.04.2019 № </w:t>
      </w:r>
      <w:r w:rsidRPr="006E50EC">
        <w:rPr>
          <w:rFonts w:ascii="Times New Roman" w:eastAsiaTheme="minorHAnsi" w:hAnsi="Times New Roman"/>
          <w:sz w:val="28"/>
          <w:szCs w:val="28"/>
          <w:lang w:eastAsia="en-US"/>
        </w:rPr>
        <w:t xml:space="preserve">170-нд </w:t>
      </w:r>
      <w:r w:rsidRPr="006E50EC">
        <w:rPr>
          <w:rFonts w:ascii="Times New Roman" w:eastAsiaTheme="minorHAnsi" w:hAnsi="Times New Roman"/>
          <w:sz w:val="28"/>
          <w:szCs w:val="28"/>
          <w:lang w:eastAsia="en-US"/>
        </w:rPr>
        <w:br/>
        <w:t>«О правилах благоустройства территории Петропавловск-Камчатского городского округа» (далее – Правила) от</w:t>
      </w:r>
      <w:r w:rsidR="008B24A8">
        <w:rPr>
          <w:rFonts w:ascii="Times New Roman" w:eastAsiaTheme="minorHAnsi" w:hAnsi="Times New Roman"/>
          <w:sz w:val="28"/>
          <w:szCs w:val="28"/>
          <w:lang w:eastAsia="en-US"/>
        </w:rPr>
        <w:t xml:space="preserve">ветственность за внешний облик </w:t>
      </w:r>
      <w:r w:rsidRPr="006E50EC">
        <w:rPr>
          <w:rFonts w:ascii="Times New Roman" w:eastAsiaTheme="minorHAnsi" w:hAnsi="Times New Roman"/>
          <w:sz w:val="28"/>
          <w:szCs w:val="28"/>
          <w:lang w:eastAsia="en-US"/>
        </w:rPr>
        <w:t xml:space="preserve">и состояние фасадов зданий, строений, сооружений (в том числе некапитальных) несут собственники (правообладатели) объектов и (или) организации, </w:t>
      </w:r>
      <w:r w:rsidRPr="006E50EC">
        <w:rPr>
          <w:rFonts w:ascii="Times New Roman" w:eastAsiaTheme="minorHAnsi" w:hAnsi="Times New Roman"/>
          <w:sz w:val="28"/>
          <w:szCs w:val="28"/>
          <w:lang w:eastAsia="en-US"/>
        </w:rPr>
        <w:lastRenderedPageBreak/>
        <w:t>осуществляющие работы по содержанию и обслуживанию зданий, строений, сооружений (в том числе некапитальных), а в отношении многоквартирных домов – организации по обслуживанию жилищного фонда.</w:t>
      </w:r>
    </w:p>
    <w:p w14:paraId="37DA5C55" w14:textId="010EC6BF"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соответствии с частью 2 статьи 7 Правил, внешний облик здания, строения, сооружения (в том числе некапитального), включая цвет фасада, отделочные материалы, архитектурные элементы, архитектурную подсветку фасадов (далее – внешний облик здания), от</w:t>
      </w:r>
      <w:r w:rsidR="007F26ED">
        <w:rPr>
          <w:rFonts w:ascii="Times New Roman" w:eastAsiaTheme="minorHAnsi" w:hAnsi="Times New Roman"/>
          <w:sz w:val="28"/>
          <w:szCs w:val="28"/>
          <w:lang w:eastAsia="en-US"/>
        </w:rPr>
        <w:t>ображаются в колерном паспорте.</w:t>
      </w:r>
    </w:p>
    <w:p w14:paraId="4F14E9C4" w14:textId="7CB0E5F1"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Оформление колерных паспортов зданий, строений, сооружений (в том числе некапитальных), а также внесение в них изменений производится на основании постановления администрации городского округа от 15.10.2019 № 2135 «О Порядке заполнения колерного паспорта фасадов зданий, строений, сооружений (в том числе некапитальных), расположенных на территории Петропавловск-Камчатского городского округа».</w:t>
      </w:r>
    </w:p>
    <w:p w14:paraId="7058E994" w14:textId="253AABFB"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Распоряжением</w:t>
      </w:r>
      <w:r w:rsidRPr="006E50EC">
        <w:rPr>
          <w:rFonts w:ascii="Times New Roman" w:hAnsi="Times New Roman"/>
          <w:spacing w:val="33"/>
          <w:sz w:val="28"/>
          <w:szCs w:val="27"/>
          <w:lang w:eastAsia="en-US"/>
        </w:rPr>
        <w:t xml:space="preserve"> </w:t>
      </w:r>
      <w:r w:rsidRPr="006E50EC">
        <w:rPr>
          <w:rFonts w:ascii="Times New Roman" w:hAnsi="Times New Roman"/>
          <w:sz w:val="28"/>
          <w:szCs w:val="27"/>
          <w:lang w:eastAsia="en-US"/>
        </w:rPr>
        <w:t>Правительства</w:t>
      </w:r>
      <w:r w:rsidRPr="006E50EC">
        <w:rPr>
          <w:rFonts w:ascii="Times New Roman" w:hAnsi="Times New Roman"/>
          <w:spacing w:val="34"/>
          <w:sz w:val="28"/>
          <w:szCs w:val="27"/>
          <w:lang w:eastAsia="en-US"/>
        </w:rPr>
        <w:t xml:space="preserve"> </w:t>
      </w:r>
      <w:r w:rsidRPr="006E50EC">
        <w:rPr>
          <w:rFonts w:ascii="Times New Roman" w:hAnsi="Times New Roman"/>
          <w:sz w:val="28"/>
          <w:szCs w:val="27"/>
          <w:lang w:eastAsia="en-US"/>
        </w:rPr>
        <w:t>Российской</w:t>
      </w:r>
      <w:r w:rsidRPr="006E50EC">
        <w:rPr>
          <w:rFonts w:ascii="Times New Roman" w:hAnsi="Times New Roman"/>
          <w:spacing w:val="34"/>
          <w:sz w:val="28"/>
          <w:szCs w:val="27"/>
          <w:lang w:eastAsia="en-US"/>
        </w:rPr>
        <w:t xml:space="preserve"> </w:t>
      </w:r>
      <w:r w:rsidRPr="006E50EC">
        <w:rPr>
          <w:rFonts w:ascii="Times New Roman" w:hAnsi="Times New Roman"/>
          <w:sz w:val="28"/>
          <w:szCs w:val="27"/>
          <w:lang w:eastAsia="en-US"/>
        </w:rPr>
        <w:t>Федерации</w:t>
      </w:r>
      <w:r w:rsidRPr="006E50EC">
        <w:rPr>
          <w:rFonts w:ascii="Times New Roman" w:hAnsi="Times New Roman"/>
          <w:spacing w:val="34"/>
          <w:sz w:val="28"/>
          <w:szCs w:val="27"/>
          <w:lang w:eastAsia="en-US"/>
        </w:rPr>
        <w:t xml:space="preserve"> </w:t>
      </w:r>
      <w:r w:rsidRPr="006E50EC">
        <w:rPr>
          <w:rFonts w:ascii="Times New Roman" w:hAnsi="Times New Roman"/>
          <w:sz w:val="28"/>
          <w:szCs w:val="27"/>
          <w:lang w:eastAsia="en-US"/>
        </w:rPr>
        <w:t>от</w:t>
      </w:r>
      <w:r w:rsidRPr="006E50EC">
        <w:rPr>
          <w:rFonts w:ascii="Times New Roman" w:hAnsi="Times New Roman"/>
          <w:spacing w:val="33"/>
          <w:sz w:val="28"/>
          <w:szCs w:val="27"/>
          <w:lang w:eastAsia="en-US"/>
        </w:rPr>
        <w:t xml:space="preserve"> </w:t>
      </w:r>
      <w:r w:rsidRPr="006E50EC">
        <w:rPr>
          <w:rFonts w:ascii="Times New Roman" w:hAnsi="Times New Roman"/>
          <w:spacing w:val="-2"/>
          <w:sz w:val="28"/>
          <w:szCs w:val="27"/>
          <w:lang w:eastAsia="en-US"/>
        </w:rPr>
        <w:t>31.01.2023</w:t>
      </w:r>
      <w:r w:rsidRPr="006E50EC">
        <w:rPr>
          <w:rFonts w:ascii="Times New Roman" w:hAnsi="Times New Roman"/>
          <w:sz w:val="28"/>
          <w:szCs w:val="27"/>
          <w:lang w:eastAsia="en-US"/>
        </w:rPr>
        <w:br/>
        <w:t>№ 193-р утвержден долгосрочный план комплексного социально-экономического</w:t>
      </w:r>
      <w:r w:rsidRPr="006E50EC">
        <w:rPr>
          <w:rFonts w:ascii="Times New Roman" w:hAnsi="Times New Roman"/>
          <w:spacing w:val="80"/>
          <w:w w:val="150"/>
          <w:sz w:val="28"/>
          <w:szCs w:val="27"/>
          <w:lang w:eastAsia="en-US"/>
        </w:rPr>
        <w:t xml:space="preserve"> </w:t>
      </w:r>
      <w:r w:rsidRPr="006E50EC">
        <w:rPr>
          <w:rFonts w:ascii="Times New Roman" w:hAnsi="Times New Roman"/>
          <w:sz w:val="28"/>
          <w:szCs w:val="27"/>
          <w:lang w:eastAsia="en-US"/>
        </w:rPr>
        <w:t>развития</w:t>
      </w:r>
      <w:r w:rsidRPr="006E50EC">
        <w:rPr>
          <w:rFonts w:ascii="Times New Roman" w:hAnsi="Times New Roman"/>
          <w:spacing w:val="80"/>
          <w:w w:val="150"/>
          <w:sz w:val="28"/>
          <w:szCs w:val="27"/>
          <w:lang w:eastAsia="en-US"/>
        </w:rPr>
        <w:t xml:space="preserve"> </w:t>
      </w:r>
      <w:r w:rsidRPr="006E50EC">
        <w:rPr>
          <w:rFonts w:ascii="Times New Roman" w:hAnsi="Times New Roman"/>
          <w:sz w:val="28"/>
          <w:szCs w:val="27"/>
          <w:lang w:eastAsia="en-US"/>
        </w:rPr>
        <w:t>Петропавловск-Камчатского</w:t>
      </w:r>
      <w:r w:rsidRPr="006E50EC">
        <w:rPr>
          <w:rFonts w:ascii="Times New Roman" w:hAnsi="Times New Roman"/>
          <w:spacing w:val="80"/>
          <w:w w:val="150"/>
          <w:sz w:val="28"/>
          <w:szCs w:val="27"/>
          <w:lang w:eastAsia="en-US"/>
        </w:rPr>
        <w:t xml:space="preserve"> </w:t>
      </w:r>
      <w:r w:rsidRPr="006E50EC">
        <w:rPr>
          <w:rFonts w:ascii="Times New Roman" w:hAnsi="Times New Roman"/>
          <w:sz w:val="28"/>
          <w:szCs w:val="27"/>
          <w:lang w:eastAsia="en-US"/>
        </w:rPr>
        <w:t>городского</w:t>
      </w:r>
      <w:r w:rsidRPr="006E50EC">
        <w:rPr>
          <w:rFonts w:ascii="Times New Roman" w:hAnsi="Times New Roman"/>
          <w:spacing w:val="80"/>
          <w:w w:val="150"/>
          <w:sz w:val="28"/>
          <w:szCs w:val="27"/>
          <w:lang w:eastAsia="en-US"/>
        </w:rPr>
        <w:t xml:space="preserve"> </w:t>
      </w:r>
      <w:r w:rsidRPr="006E50EC">
        <w:rPr>
          <w:rFonts w:ascii="Times New Roman" w:hAnsi="Times New Roman"/>
          <w:sz w:val="28"/>
          <w:szCs w:val="27"/>
          <w:lang w:eastAsia="en-US"/>
        </w:rPr>
        <w:t>округа</w:t>
      </w:r>
      <w:r w:rsidRPr="006E50EC">
        <w:rPr>
          <w:rFonts w:ascii="Times New Roman" w:hAnsi="Times New Roman"/>
          <w:spacing w:val="80"/>
          <w:w w:val="150"/>
          <w:sz w:val="28"/>
          <w:szCs w:val="27"/>
          <w:lang w:eastAsia="en-US"/>
        </w:rPr>
        <w:t xml:space="preserve"> </w:t>
      </w:r>
      <w:r w:rsidRPr="006E50EC">
        <w:rPr>
          <w:rFonts w:ascii="Times New Roman" w:hAnsi="Times New Roman"/>
          <w:sz w:val="28"/>
          <w:szCs w:val="27"/>
          <w:lang w:eastAsia="en-US"/>
        </w:rPr>
        <w:t>на период до 2030 года (далее – долгосрочный план).</w:t>
      </w:r>
    </w:p>
    <w:p w14:paraId="1E05C9C1" w14:textId="77777777"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 xml:space="preserve">В рамках долгосрочного плана запланировано проведение следующих </w:t>
      </w:r>
      <w:r w:rsidRPr="006E50EC">
        <w:rPr>
          <w:rFonts w:ascii="Times New Roman" w:hAnsi="Times New Roman"/>
          <w:spacing w:val="-2"/>
          <w:sz w:val="28"/>
          <w:szCs w:val="27"/>
          <w:lang w:eastAsia="en-US"/>
        </w:rPr>
        <w:t>мероприятий:</w:t>
      </w:r>
    </w:p>
    <w:p w14:paraId="5F19B5AC" w14:textId="5CE23741" w:rsidR="006E50EC" w:rsidRPr="006E50EC" w:rsidRDefault="003118CC" w:rsidP="006E50EC">
      <w:pPr>
        <w:widowControl w:val="0"/>
        <w:autoSpaceDE w:val="0"/>
        <w:autoSpaceDN w:val="0"/>
        <w:ind w:firstLine="709"/>
        <w:jc w:val="both"/>
        <w:rPr>
          <w:rFonts w:ascii="Times New Roman" w:hAnsi="Times New Roman"/>
          <w:sz w:val="28"/>
          <w:szCs w:val="27"/>
          <w:lang w:eastAsia="en-US"/>
        </w:rPr>
      </w:pPr>
      <w:r>
        <w:rPr>
          <w:rFonts w:ascii="Times New Roman" w:hAnsi="Times New Roman"/>
          <w:sz w:val="28"/>
          <w:szCs w:val="27"/>
          <w:lang w:eastAsia="en-US"/>
        </w:rPr>
        <w:t>1) </w:t>
      </w:r>
      <w:r w:rsidR="006E50EC" w:rsidRPr="006E50EC">
        <w:rPr>
          <w:rFonts w:ascii="Times New Roman" w:hAnsi="Times New Roman"/>
          <w:sz w:val="28"/>
          <w:szCs w:val="27"/>
          <w:lang w:eastAsia="en-US"/>
        </w:rPr>
        <w:t>благоустройство</w:t>
      </w:r>
      <w:r w:rsidR="006E50EC" w:rsidRPr="006E50EC">
        <w:rPr>
          <w:rFonts w:ascii="Times New Roman" w:hAnsi="Times New Roman"/>
          <w:spacing w:val="80"/>
          <w:w w:val="150"/>
          <w:sz w:val="28"/>
          <w:szCs w:val="27"/>
          <w:lang w:eastAsia="en-US"/>
        </w:rPr>
        <w:t xml:space="preserve"> </w:t>
      </w:r>
      <w:r w:rsidR="006E50EC" w:rsidRPr="006E50EC">
        <w:rPr>
          <w:rFonts w:ascii="Times New Roman" w:hAnsi="Times New Roman"/>
          <w:sz w:val="28"/>
          <w:szCs w:val="27"/>
          <w:lang w:eastAsia="en-US"/>
        </w:rPr>
        <w:t>Исторического</w:t>
      </w:r>
      <w:r w:rsidR="006E50EC" w:rsidRPr="006E50EC">
        <w:rPr>
          <w:rFonts w:ascii="Times New Roman" w:hAnsi="Times New Roman"/>
          <w:spacing w:val="80"/>
          <w:w w:val="150"/>
          <w:sz w:val="28"/>
          <w:szCs w:val="27"/>
          <w:lang w:eastAsia="en-US"/>
        </w:rPr>
        <w:t xml:space="preserve"> </w:t>
      </w:r>
      <w:r w:rsidR="006E50EC" w:rsidRPr="006E50EC">
        <w:rPr>
          <w:rFonts w:ascii="Times New Roman" w:hAnsi="Times New Roman"/>
          <w:sz w:val="28"/>
          <w:szCs w:val="27"/>
          <w:lang w:eastAsia="en-US"/>
        </w:rPr>
        <w:t>квартала</w:t>
      </w:r>
      <w:r w:rsidR="006E50EC" w:rsidRPr="006E50EC">
        <w:rPr>
          <w:rFonts w:ascii="Times New Roman" w:hAnsi="Times New Roman"/>
          <w:spacing w:val="80"/>
          <w:w w:val="150"/>
          <w:sz w:val="28"/>
          <w:szCs w:val="27"/>
          <w:lang w:eastAsia="en-US"/>
        </w:rPr>
        <w:t xml:space="preserve"> </w:t>
      </w:r>
      <w:r w:rsidR="006E50EC" w:rsidRPr="006E50EC">
        <w:rPr>
          <w:rFonts w:ascii="Times New Roman" w:hAnsi="Times New Roman"/>
          <w:sz w:val="28"/>
          <w:szCs w:val="27"/>
          <w:lang w:eastAsia="en-US"/>
        </w:rPr>
        <w:t xml:space="preserve">(ул. Красинцев, </w:t>
      </w:r>
      <w:r w:rsidR="006E50EC" w:rsidRPr="006E50EC">
        <w:rPr>
          <w:rFonts w:ascii="Times New Roman" w:hAnsi="Times New Roman"/>
          <w:sz w:val="28"/>
          <w:szCs w:val="27"/>
          <w:lang w:eastAsia="en-US"/>
        </w:rPr>
        <w:br/>
        <w:t>ул. Ленинская);</w:t>
      </w:r>
    </w:p>
    <w:p w14:paraId="785B690A" w14:textId="77777777" w:rsidR="006E50EC" w:rsidRPr="006E50EC" w:rsidRDefault="008B24A8" w:rsidP="006E50EC">
      <w:pPr>
        <w:widowControl w:val="0"/>
        <w:autoSpaceDE w:val="0"/>
        <w:autoSpaceDN w:val="0"/>
        <w:ind w:firstLine="709"/>
        <w:jc w:val="both"/>
        <w:rPr>
          <w:rFonts w:ascii="Times New Roman" w:hAnsi="Times New Roman"/>
          <w:sz w:val="28"/>
          <w:szCs w:val="27"/>
          <w:lang w:eastAsia="en-US"/>
        </w:rPr>
      </w:pPr>
      <w:r>
        <w:rPr>
          <w:rFonts w:ascii="Times New Roman" w:hAnsi="Times New Roman"/>
          <w:sz w:val="28"/>
          <w:szCs w:val="27"/>
          <w:lang w:eastAsia="en-US"/>
        </w:rPr>
        <w:t xml:space="preserve">2) </w:t>
      </w:r>
      <w:r w:rsidR="006E50EC" w:rsidRPr="006E50EC">
        <w:rPr>
          <w:rFonts w:ascii="Times New Roman" w:hAnsi="Times New Roman"/>
          <w:sz w:val="28"/>
          <w:szCs w:val="27"/>
          <w:lang w:eastAsia="en-US"/>
        </w:rPr>
        <w:t xml:space="preserve">благоустройство прогулочной зоны красной линии по проспекту </w:t>
      </w:r>
      <w:r w:rsidR="006E50EC" w:rsidRPr="006E50EC">
        <w:rPr>
          <w:rFonts w:ascii="Times New Roman" w:hAnsi="Times New Roman"/>
          <w:sz w:val="28"/>
          <w:szCs w:val="27"/>
          <w:lang w:eastAsia="en-US"/>
        </w:rPr>
        <w:br/>
        <w:t>50-летия Октября (от пересечения с ул. Владивостокская до ул. Тушканова);</w:t>
      </w:r>
    </w:p>
    <w:p w14:paraId="65D99180" w14:textId="77777777" w:rsidR="006E50EC" w:rsidRPr="006E50EC" w:rsidRDefault="008B24A8" w:rsidP="006E50EC">
      <w:pPr>
        <w:widowControl w:val="0"/>
        <w:autoSpaceDE w:val="0"/>
        <w:autoSpaceDN w:val="0"/>
        <w:ind w:firstLine="709"/>
        <w:jc w:val="both"/>
        <w:rPr>
          <w:rFonts w:ascii="Times New Roman" w:hAnsi="Times New Roman"/>
          <w:sz w:val="28"/>
          <w:szCs w:val="27"/>
          <w:lang w:eastAsia="en-US"/>
        </w:rPr>
      </w:pPr>
      <w:r>
        <w:rPr>
          <w:rFonts w:ascii="Times New Roman" w:hAnsi="Times New Roman"/>
          <w:sz w:val="28"/>
          <w:szCs w:val="27"/>
          <w:lang w:eastAsia="en-US"/>
        </w:rPr>
        <w:t xml:space="preserve">3) </w:t>
      </w:r>
      <w:r w:rsidR="006E50EC" w:rsidRPr="006E50EC">
        <w:rPr>
          <w:rFonts w:ascii="Times New Roman" w:hAnsi="Times New Roman"/>
          <w:sz w:val="28"/>
          <w:szCs w:val="22"/>
          <w:lang w:eastAsia="en-US"/>
        </w:rPr>
        <w:t xml:space="preserve">создание природного парка «Култучное </w:t>
      </w:r>
      <w:r w:rsidR="006E50EC" w:rsidRPr="006E50EC">
        <w:rPr>
          <w:rFonts w:ascii="Times New Roman" w:hAnsi="Times New Roman"/>
          <w:spacing w:val="-2"/>
          <w:sz w:val="28"/>
          <w:szCs w:val="22"/>
          <w:lang w:eastAsia="en-US"/>
        </w:rPr>
        <w:t>озеро»;</w:t>
      </w:r>
    </w:p>
    <w:p w14:paraId="66AFD8DA" w14:textId="77777777" w:rsidR="006E50EC" w:rsidRPr="006E50EC" w:rsidRDefault="008B24A8" w:rsidP="006E50EC">
      <w:pPr>
        <w:widowControl w:val="0"/>
        <w:autoSpaceDE w:val="0"/>
        <w:autoSpaceDN w:val="0"/>
        <w:ind w:firstLine="709"/>
        <w:jc w:val="both"/>
        <w:rPr>
          <w:rFonts w:ascii="Times New Roman" w:hAnsi="Times New Roman"/>
          <w:sz w:val="28"/>
          <w:szCs w:val="27"/>
          <w:lang w:eastAsia="en-US"/>
        </w:rPr>
      </w:pPr>
      <w:r>
        <w:rPr>
          <w:rFonts w:ascii="Times New Roman" w:hAnsi="Times New Roman"/>
          <w:sz w:val="28"/>
          <w:szCs w:val="27"/>
          <w:lang w:eastAsia="en-US"/>
        </w:rPr>
        <w:t xml:space="preserve">4) </w:t>
      </w:r>
      <w:r w:rsidR="006E50EC" w:rsidRPr="006E50EC">
        <w:rPr>
          <w:rFonts w:ascii="Times New Roman" w:hAnsi="Times New Roman"/>
          <w:sz w:val="28"/>
          <w:szCs w:val="22"/>
          <w:lang w:eastAsia="en-US"/>
        </w:rPr>
        <w:t>благоустройство</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ул.</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Ленинская,</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ул.</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Советская,</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ул.</w:t>
      </w:r>
      <w:r w:rsidR="006E50EC" w:rsidRPr="006E50EC">
        <w:rPr>
          <w:rFonts w:ascii="Times New Roman" w:hAnsi="Times New Roman"/>
          <w:spacing w:val="80"/>
          <w:w w:val="150"/>
          <w:sz w:val="28"/>
          <w:szCs w:val="22"/>
          <w:lang w:eastAsia="en-US"/>
        </w:rPr>
        <w:t xml:space="preserve"> </w:t>
      </w:r>
      <w:r w:rsidR="006E50EC" w:rsidRPr="006E50EC">
        <w:rPr>
          <w:rFonts w:ascii="Times New Roman" w:hAnsi="Times New Roman"/>
          <w:sz w:val="28"/>
          <w:szCs w:val="22"/>
          <w:lang w:eastAsia="en-US"/>
        </w:rPr>
        <w:t>Партизанская с прилегающими общественными пространствами;</w:t>
      </w:r>
    </w:p>
    <w:p w14:paraId="031F1EFB" w14:textId="77777777" w:rsidR="006E50EC" w:rsidRPr="006E50EC" w:rsidRDefault="008B24A8" w:rsidP="006E50EC">
      <w:pPr>
        <w:widowControl w:val="0"/>
        <w:autoSpaceDE w:val="0"/>
        <w:autoSpaceDN w:val="0"/>
        <w:ind w:firstLine="709"/>
        <w:jc w:val="both"/>
        <w:rPr>
          <w:rFonts w:ascii="Times New Roman" w:hAnsi="Times New Roman"/>
          <w:sz w:val="28"/>
          <w:szCs w:val="27"/>
          <w:lang w:eastAsia="en-US"/>
        </w:rPr>
      </w:pPr>
      <w:r>
        <w:rPr>
          <w:rFonts w:ascii="Times New Roman" w:hAnsi="Times New Roman"/>
          <w:sz w:val="28"/>
          <w:szCs w:val="27"/>
          <w:lang w:eastAsia="en-US"/>
        </w:rPr>
        <w:t xml:space="preserve">5) </w:t>
      </w:r>
      <w:r w:rsidR="006E50EC" w:rsidRPr="006E50EC">
        <w:rPr>
          <w:rFonts w:ascii="Times New Roman" w:hAnsi="Times New Roman"/>
          <w:sz w:val="28"/>
          <w:szCs w:val="22"/>
          <w:lang w:eastAsia="en-US"/>
        </w:rPr>
        <w:t>благоустройство</w:t>
      </w:r>
      <w:r w:rsidR="006E50EC" w:rsidRPr="006E50EC">
        <w:rPr>
          <w:rFonts w:ascii="Times New Roman" w:hAnsi="Times New Roman"/>
          <w:spacing w:val="-6"/>
          <w:sz w:val="28"/>
          <w:szCs w:val="22"/>
          <w:lang w:eastAsia="en-US"/>
        </w:rPr>
        <w:t xml:space="preserve"> </w:t>
      </w:r>
      <w:r w:rsidR="006E50EC" w:rsidRPr="006E50EC">
        <w:rPr>
          <w:rFonts w:ascii="Times New Roman" w:hAnsi="Times New Roman"/>
          <w:sz w:val="28"/>
          <w:szCs w:val="22"/>
          <w:lang w:eastAsia="en-US"/>
        </w:rPr>
        <w:t>Никольской</w:t>
      </w:r>
      <w:r w:rsidR="006E50EC" w:rsidRPr="006E50EC">
        <w:rPr>
          <w:rFonts w:ascii="Times New Roman" w:hAnsi="Times New Roman"/>
          <w:spacing w:val="-4"/>
          <w:sz w:val="28"/>
          <w:szCs w:val="22"/>
          <w:lang w:eastAsia="en-US"/>
        </w:rPr>
        <w:t xml:space="preserve"> </w:t>
      </w:r>
      <w:r w:rsidR="006E50EC" w:rsidRPr="006E50EC">
        <w:rPr>
          <w:rFonts w:ascii="Times New Roman" w:hAnsi="Times New Roman"/>
          <w:spacing w:val="-2"/>
          <w:sz w:val="28"/>
          <w:szCs w:val="22"/>
          <w:lang w:eastAsia="en-US"/>
        </w:rPr>
        <w:t>сопки.</w:t>
      </w:r>
    </w:p>
    <w:p w14:paraId="5BF4395B" w14:textId="77777777"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В состав проектно-сметной документации по благоустройству общественных пространств и улично-дорожной сети Петропавловск- Камчатского городского округа входит раздел дендрологии. В связи с чем, при разработке проектно-сметной документации прорабатываются дендропланы для благоустройства общественных пространств и улично-дорожной сети Петропавловск-Камчатского городского округа.</w:t>
      </w:r>
    </w:p>
    <w:p w14:paraId="43493E6A" w14:textId="77777777"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Решения</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по</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дендропланам</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общественных</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пространств</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и</w:t>
      </w:r>
      <w:r w:rsidRPr="006E50EC">
        <w:rPr>
          <w:rFonts w:ascii="Times New Roman" w:hAnsi="Times New Roman"/>
          <w:spacing w:val="-11"/>
          <w:sz w:val="28"/>
          <w:szCs w:val="27"/>
          <w:lang w:eastAsia="en-US"/>
        </w:rPr>
        <w:t xml:space="preserve"> </w:t>
      </w:r>
      <w:r w:rsidRPr="006E50EC">
        <w:rPr>
          <w:rFonts w:ascii="Times New Roman" w:hAnsi="Times New Roman"/>
          <w:sz w:val="28"/>
          <w:szCs w:val="27"/>
          <w:lang w:eastAsia="en-US"/>
        </w:rPr>
        <w:t>улично-дорожной сети предполагается в перспективе транслировать на аналогичные территории, которые будут благоустраиваться в рамках муниципальных программ городского округа в последующие годы.</w:t>
      </w:r>
    </w:p>
    <w:p w14:paraId="6BEC37A1" w14:textId="77777777"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В 2025 году запланированы работы по озеленению территории городского округа, а именно:</w:t>
      </w:r>
    </w:p>
    <w:p w14:paraId="601F147F" w14:textId="77777777" w:rsidR="006E50EC" w:rsidRPr="006E50EC" w:rsidRDefault="008B24A8" w:rsidP="006E50EC">
      <w:pPr>
        <w:widowControl w:val="0"/>
        <w:autoSpaceDE w:val="0"/>
        <w:autoSpaceDN w:val="0"/>
        <w:ind w:firstLine="709"/>
        <w:jc w:val="both"/>
        <w:rPr>
          <w:rFonts w:ascii="Times New Roman" w:hAnsi="Times New Roman"/>
          <w:sz w:val="28"/>
          <w:szCs w:val="22"/>
          <w:lang w:eastAsia="en-US"/>
        </w:rPr>
      </w:pPr>
      <w:r>
        <w:rPr>
          <w:rFonts w:ascii="Times New Roman" w:hAnsi="Times New Roman"/>
          <w:sz w:val="28"/>
          <w:szCs w:val="27"/>
          <w:lang w:eastAsia="en-US"/>
        </w:rPr>
        <w:t xml:space="preserve">1) </w:t>
      </w:r>
      <w:r w:rsidR="006E50EC" w:rsidRPr="006E50EC">
        <w:rPr>
          <w:rFonts w:ascii="Times New Roman" w:hAnsi="Times New Roman"/>
          <w:sz w:val="28"/>
          <w:szCs w:val="22"/>
          <w:lang w:eastAsia="en-US"/>
        </w:rPr>
        <w:t>территории,</w:t>
      </w:r>
      <w:r w:rsidR="006E50EC" w:rsidRPr="006E50EC">
        <w:rPr>
          <w:rFonts w:ascii="Times New Roman" w:hAnsi="Times New Roman"/>
          <w:spacing w:val="-11"/>
          <w:sz w:val="28"/>
          <w:szCs w:val="22"/>
          <w:lang w:eastAsia="en-US"/>
        </w:rPr>
        <w:t xml:space="preserve"> </w:t>
      </w:r>
      <w:r w:rsidR="006E50EC" w:rsidRPr="006E50EC">
        <w:rPr>
          <w:rFonts w:ascii="Times New Roman" w:hAnsi="Times New Roman"/>
          <w:sz w:val="28"/>
          <w:szCs w:val="22"/>
          <w:lang w:eastAsia="en-US"/>
        </w:rPr>
        <w:t>прилегающей</w:t>
      </w:r>
      <w:r w:rsidR="006E50EC" w:rsidRPr="006E50EC">
        <w:rPr>
          <w:rFonts w:ascii="Times New Roman" w:hAnsi="Times New Roman"/>
          <w:spacing w:val="-10"/>
          <w:sz w:val="28"/>
          <w:szCs w:val="22"/>
          <w:lang w:eastAsia="en-US"/>
        </w:rPr>
        <w:t xml:space="preserve"> </w:t>
      </w:r>
      <w:r w:rsidR="006E50EC" w:rsidRPr="006E50EC">
        <w:rPr>
          <w:rFonts w:ascii="Times New Roman" w:hAnsi="Times New Roman"/>
          <w:sz w:val="28"/>
          <w:szCs w:val="22"/>
          <w:lang w:eastAsia="en-US"/>
        </w:rPr>
        <w:t>к</w:t>
      </w:r>
      <w:r w:rsidR="006E50EC" w:rsidRPr="006E50EC">
        <w:rPr>
          <w:rFonts w:ascii="Times New Roman" w:hAnsi="Times New Roman"/>
          <w:spacing w:val="-11"/>
          <w:sz w:val="28"/>
          <w:szCs w:val="22"/>
          <w:lang w:eastAsia="en-US"/>
        </w:rPr>
        <w:t xml:space="preserve"> </w:t>
      </w:r>
      <w:r w:rsidR="006E50EC" w:rsidRPr="006E50EC">
        <w:rPr>
          <w:rFonts w:ascii="Times New Roman" w:hAnsi="Times New Roman"/>
          <w:sz w:val="28"/>
          <w:szCs w:val="22"/>
          <w:lang w:eastAsia="en-US"/>
        </w:rPr>
        <w:t>скульптурной</w:t>
      </w:r>
      <w:r w:rsidR="006E50EC" w:rsidRPr="006E50EC">
        <w:rPr>
          <w:rFonts w:ascii="Times New Roman" w:hAnsi="Times New Roman"/>
          <w:spacing w:val="-10"/>
          <w:sz w:val="28"/>
          <w:szCs w:val="22"/>
          <w:lang w:eastAsia="en-US"/>
        </w:rPr>
        <w:t xml:space="preserve"> </w:t>
      </w:r>
      <w:r w:rsidR="006E50EC" w:rsidRPr="006E50EC">
        <w:rPr>
          <w:rFonts w:ascii="Times New Roman" w:hAnsi="Times New Roman"/>
          <w:spacing w:val="-2"/>
          <w:sz w:val="28"/>
          <w:szCs w:val="22"/>
          <w:lang w:eastAsia="en-US"/>
        </w:rPr>
        <w:t>композиции</w:t>
      </w:r>
      <w:r w:rsidR="006E50EC" w:rsidRPr="006E50EC">
        <w:rPr>
          <w:rFonts w:ascii="Times New Roman" w:hAnsi="Times New Roman"/>
          <w:sz w:val="28"/>
          <w:szCs w:val="27"/>
          <w:lang w:eastAsia="en-US"/>
        </w:rPr>
        <w:t xml:space="preserve"> «Николай</w:t>
      </w:r>
      <w:r w:rsidR="006E50EC" w:rsidRPr="006E50EC">
        <w:rPr>
          <w:rFonts w:ascii="Times New Roman" w:hAnsi="Times New Roman"/>
          <w:spacing w:val="-7"/>
          <w:sz w:val="28"/>
          <w:szCs w:val="27"/>
          <w:lang w:eastAsia="en-US"/>
        </w:rPr>
        <w:t xml:space="preserve"> </w:t>
      </w:r>
      <w:r w:rsidR="006E50EC" w:rsidRPr="006E50EC">
        <w:rPr>
          <w:rFonts w:ascii="Times New Roman" w:hAnsi="Times New Roman"/>
          <w:sz w:val="28"/>
          <w:szCs w:val="27"/>
          <w:lang w:eastAsia="en-US"/>
        </w:rPr>
        <w:t>Чудотворец</w:t>
      </w:r>
      <w:r w:rsidR="006E50EC" w:rsidRPr="006E50EC">
        <w:rPr>
          <w:rFonts w:ascii="Times New Roman" w:hAnsi="Times New Roman"/>
          <w:spacing w:val="-5"/>
          <w:sz w:val="28"/>
          <w:szCs w:val="27"/>
          <w:lang w:eastAsia="en-US"/>
        </w:rPr>
        <w:t xml:space="preserve"> </w:t>
      </w:r>
      <w:r w:rsidR="006E50EC" w:rsidRPr="006E50EC">
        <w:rPr>
          <w:rFonts w:ascii="Times New Roman" w:hAnsi="Times New Roman"/>
          <w:sz w:val="28"/>
          <w:szCs w:val="27"/>
          <w:lang w:eastAsia="en-US"/>
        </w:rPr>
        <w:t>с</w:t>
      </w:r>
      <w:r w:rsidR="006E50EC" w:rsidRPr="006E50EC">
        <w:rPr>
          <w:rFonts w:ascii="Times New Roman" w:hAnsi="Times New Roman"/>
          <w:spacing w:val="-4"/>
          <w:sz w:val="28"/>
          <w:szCs w:val="27"/>
          <w:lang w:eastAsia="en-US"/>
        </w:rPr>
        <w:t xml:space="preserve"> </w:t>
      </w:r>
      <w:r w:rsidR="006E50EC" w:rsidRPr="006E50EC">
        <w:rPr>
          <w:rFonts w:ascii="Times New Roman" w:hAnsi="Times New Roman"/>
          <w:sz w:val="28"/>
          <w:szCs w:val="27"/>
          <w:lang w:eastAsia="en-US"/>
        </w:rPr>
        <w:t>мечом» (планируется</w:t>
      </w:r>
      <w:r w:rsidR="006E50EC" w:rsidRPr="006E50EC">
        <w:rPr>
          <w:rFonts w:ascii="Times New Roman" w:hAnsi="Times New Roman"/>
          <w:spacing w:val="-4"/>
          <w:sz w:val="28"/>
          <w:szCs w:val="27"/>
          <w:lang w:eastAsia="en-US"/>
        </w:rPr>
        <w:t xml:space="preserve"> </w:t>
      </w:r>
      <w:r w:rsidR="006E50EC" w:rsidRPr="006E50EC">
        <w:rPr>
          <w:rFonts w:ascii="Times New Roman" w:hAnsi="Times New Roman"/>
          <w:sz w:val="28"/>
          <w:szCs w:val="27"/>
          <w:lang w:eastAsia="en-US"/>
        </w:rPr>
        <w:t>к</w:t>
      </w:r>
      <w:r w:rsidR="006E50EC" w:rsidRPr="006E50EC">
        <w:rPr>
          <w:rFonts w:ascii="Times New Roman" w:hAnsi="Times New Roman"/>
          <w:spacing w:val="-3"/>
          <w:sz w:val="28"/>
          <w:szCs w:val="27"/>
          <w:lang w:eastAsia="en-US"/>
        </w:rPr>
        <w:t xml:space="preserve"> </w:t>
      </w:r>
      <w:r w:rsidR="006E50EC" w:rsidRPr="006E50EC">
        <w:rPr>
          <w:rFonts w:ascii="Times New Roman" w:hAnsi="Times New Roman"/>
          <w:spacing w:val="-2"/>
          <w:sz w:val="28"/>
          <w:szCs w:val="27"/>
          <w:lang w:eastAsia="en-US"/>
        </w:rPr>
        <w:t>высадке:</w:t>
      </w:r>
      <w:r w:rsidR="006E50EC" w:rsidRPr="006E50EC">
        <w:rPr>
          <w:rFonts w:ascii="Times New Roman" w:hAnsi="Times New Roman"/>
          <w:sz w:val="28"/>
          <w:szCs w:val="27"/>
          <w:lang w:eastAsia="en-US"/>
        </w:rPr>
        <w:t xml:space="preserve"> 1 </w:t>
      </w:r>
      <w:r w:rsidR="006E50EC" w:rsidRPr="006E50EC">
        <w:rPr>
          <w:rFonts w:ascii="Times New Roman" w:hAnsi="Times New Roman"/>
          <w:sz w:val="28"/>
          <w:szCs w:val="22"/>
          <w:lang w:eastAsia="en-US"/>
        </w:rPr>
        <w:t>яблоня</w:t>
      </w:r>
      <w:r w:rsidR="006E50EC" w:rsidRPr="006E50EC">
        <w:rPr>
          <w:rFonts w:ascii="Times New Roman" w:hAnsi="Times New Roman"/>
          <w:spacing w:val="18"/>
          <w:sz w:val="28"/>
          <w:szCs w:val="22"/>
          <w:lang w:eastAsia="en-US"/>
        </w:rPr>
        <w:t xml:space="preserve">, 2 </w:t>
      </w:r>
      <w:r w:rsidR="006E50EC" w:rsidRPr="006E50EC">
        <w:rPr>
          <w:rFonts w:ascii="Times New Roman" w:hAnsi="Times New Roman"/>
          <w:sz w:val="28"/>
          <w:szCs w:val="22"/>
          <w:lang w:eastAsia="en-US"/>
        </w:rPr>
        <w:t>пихты, 7</w:t>
      </w:r>
      <w:r w:rsidR="006E50EC" w:rsidRPr="006E50EC">
        <w:rPr>
          <w:rFonts w:ascii="Times New Roman" w:hAnsi="Times New Roman"/>
          <w:spacing w:val="18"/>
          <w:sz w:val="28"/>
          <w:szCs w:val="22"/>
          <w:lang w:eastAsia="en-US"/>
        </w:rPr>
        <w:t xml:space="preserve"> </w:t>
      </w:r>
      <w:r w:rsidR="006E50EC" w:rsidRPr="006E50EC">
        <w:rPr>
          <w:rFonts w:ascii="Times New Roman" w:hAnsi="Times New Roman"/>
          <w:sz w:val="28"/>
          <w:szCs w:val="22"/>
          <w:lang w:eastAsia="en-US"/>
        </w:rPr>
        <w:t>ив</w:t>
      </w:r>
      <w:r w:rsidR="006E50EC" w:rsidRPr="006E50EC">
        <w:rPr>
          <w:rFonts w:ascii="Times New Roman" w:hAnsi="Times New Roman"/>
          <w:spacing w:val="18"/>
          <w:sz w:val="28"/>
          <w:szCs w:val="22"/>
          <w:lang w:eastAsia="en-US"/>
        </w:rPr>
        <w:t xml:space="preserve"> </w:t>
      </w:r>
      <w:r w:rsidR="006E50EC" w:rsidRPr="006E50EC">
        <w:rPr>
          <w:rFonts w:ascii="Times New Roman" w:hAnsi="Times New Roman"/>
          <w:sz w:val="28"/>
          <w:szCs w:val="22"/>
          <w:lang w:eastAsia="en-US"/>
        </w:rPr>
        <w:t>извилистых, 4</w:t>
      </w:r>
      <w:r w:rsidR="006E50EC" w:rsidRPr="006E50EC">
        <w:rPr>
          <w:rFonts w:ascii="Times New Roman" w:hAnsi="Times New Roman"/>
          <w:spacing w:val="18"/>
          <w:sz w:val="28"/>
          <w:szCs w:val="22"/>
          <w:lang w:eastAsia="en-US"/>
        </w:rPr>
        <w:t xml:space="preserve"> </w:t>
      </w:r>
      <w:r w:rsidR="006E50EC" w:rsidRPr="006E50EC">
        <w:rPr>
          <w:rFonts w:ascii="Times New Roman" w:hAnsi="Times New Roman"/>
          <w:sz w:val="28"/>
          <w:szCs w:val="22"/>
          <w:lang w:eastAsia="en-US"/>
        </w:rPr>
        <w:t>сосны, 82 можжевельника,</w:t>
      </w:r>
      <w:r w:rsidR="006E50EC" w:rsidRPr="006E50EC">
        <w:rPr>
          <w:rFonts w:ascii="Times New Roman" w:hAnsi="Times New Roman"/>
          <w:spacing w:val="-15"/>
          <w:sz w:val="28"/>
          <w:szCs w:val="22"/>
          <w:lang w:eastAsia="en-US"/>
        </w:rPr>
        <w:t xml:space="preserve"> 2 </w:t>
      </w:r>
      <w:r w:rsidR="006E50EC" w:rsidRPr="006E50EC">
        <w:rPr>
          <w:rFonts w:ascii="Times New Roman" w:hAnsi="Times New Roman"/>
          <w:sz w:val="28"/>
          <w:szCs w:val="22"/>
          <w:lang w:eastAsia="en-US"/>
        </w:rPr>
        <w:t>боярышника</w:t>
      </w:r>
      <w:r w:rsidR="006E50EC" w:rsidRPr="006E50EC">
        <w:rPr>
          <w:rFonts w:ascii="Times New Roman" w:hAnsi="Times New Roman"/>
          <w:spacing w:val="-16"/>
          <w:sz w:val="28"/>
          <w:szCs w:val="22"/>
          <w:lang w:eastAsia="en-US"/>
        </w:rPr>
        <w:t xml:space="preserve">, </w:t>
      </w:r>
      <w:r w:rsidR="006E50EC" w:rsidRPr="006E50EC">
        <w:rPr>
          <w:rFonts w:ascii="Times New Roman" w:hAnsi="Times New Roman"/>
          <w:sz w:val="28"/>
          <w:szCs w:val="27"/>
          <w:lang w:eastAsia="en-US"/>
        </w:rPr>
        <w:t>8 ив</w:t>
      </w:r>
      <w:r w:rsidR="006E50EC" w:rsidRPr="006E50EC">
        <w:rPr>
          <w:rFonts w:ascii="Times New Roman" w:hAnsi="Times New Roman"/>
          <w:spacing w:val="-1"/>
          <w:sz w:val="28"/>
          <w:szCs w:val="27"/>
          <w:lang w:eastAsia="en-US"/>
        </w:rPr>
        <w:t xml:space="preserve"> </w:t>
      </w:r>
      <w:r w:rsidR="006E50EC" w:rsidRPr="006E50EC">
        <w:rPr>
          <w:rFonts w:ascii="Times New Roman" w:hAnsi="Times New Roman"/>
          <w:sz w:val="28"/>
          <w:szCs w:val="27"/>
          <w:lang w:eastAsia="en-US"/>
        </w:rPr>
        <w:t>ползучих,</w:t>
      </w:r>
      <w:r w:rsidR="006E50EC" w:rsidRPr="006E50EC">
        <w:rPr>
          <w:rFonts w:ascii="Times New Roman" w:hAnsi="Times New Roman"/>
          <w:spacing w:val="-1"/>
          <w:sz w:val="28"/>
          <w:szCs w:val="27"/>
          <w:lang w:eastAsia="en-US"/>
        </w:rPr>
        <w:t xml:space="preserve"> </w:t>
      </w:r>
      <w:r w:rsidR="006E50EC" w:rsidRPr="006E50EC">
        <w:rPr>
          <w:rFonts w:ascii="Times New Roman" w:hAnsi="Times New Roman"/>
          <w:spacing w:val="-1"/>
          <w:sz w:val="28"/>
          <w:szCs w:val="27"/>
          <w:lang w:eastAsia="en-US"/>
        </w:rPr>
        <w:br/>
        <w:t xml:space="preserve">14 </w:t>
      </w:r>
      <w:r w:rsidR="006E50EC" w:rsidRPr="006E50EC">
        <w:rPr>
          <w:rFonts w:ascii="Times New Roman" w:hAnsi="Times New Roman"/>
          <w:sz w:val="28"/>
          <w:szCs w:val="27"/>
          <w:lang w:eastAsia="en-US"/>
        </w:rPr>
        <w:t>спирей, 6 шиповников</w:t>
      </w:r>
      <w:r w:rsidR="006E50EC" w:rsidRPr="006E50EC">
        <w:rPr>
          <w:rFonts w:ascii="Times New Roman" w:hAnsi="Times New Roman"/>
          <w:spacing w:val="-1"/>
          <w:sz w:val="28"/>
          <w:szCs w:val="27"/>
          <w:lang w:eastAsia="en-US"/>
        </w:rPr>
        <w:t xml:space="preserve"> </w:t>
      </w:r>
      <w:r w:rsidR="006E50EC" w:rsidRPr="006E50EC">
        <w:rPr>
          <w:rFonts w:ascii="Times New Roman" w:hAnsi="Times New Roman"/>
          <w:sz w:val="28"/>
          <w:szCs w:val="27"/>
          <w:lang w:eastAsia="en-US"/>
        </w:rPr>
        <w:t>махровых</w:t>
      </w:r>
      <w:r w:rsidR="006E50EC" w:rsidRPr="006E50EC">
        <w:rPr>
          <w:rFonts w:ascii="Times New Roman" w:hAnsi="Times New Roman"/>
          <w:spacing w:val="-2"/>
          <w:sz w:val="28"/>
          <w:szCs w:val="27"/>
          <w:lang w:eastAsia="en-US"/>
        </w:rPr>
        <w:t>);</w:t>
      </w:r>
    </w:p>
    <w:p w14:paraId="23623377" w14:textId="02CBCBB9" w:rsidR="006E50EC" w:rsidRPr="006E50EC" w:rsidRDefault="008B24A8" w:rsidP="006E50EC">
      <w:pPr>
        <w:widowControl w:val="0"/>
        <w:autoSpaceDE w:val="0"/>
        <w:autoSpaceDN w:val="0"/>
        <w:ind w:firstLine="709"/>
        <w:jc w:val="both"/>
        <w:rPr>
          <w:rFonts w:ascii="Times New Roman" w:hAnsi="Times New Roman"/>
          <w:sz w:val="28"/>
          <w:szCs w:val="22"/>
          <w:lang w:eastAsia="en-US"/>
        </w:rPr>
      </w:pPr>
      <w:r>
        <w:rPr>
          <w:rFonts w:ascii="Times New Roman" w:hAnsi="Times New Roman"/>
          <w:sz w:val="28"/>
          <w:szCs w:val="22"/>
          <w:lang w:eastAsia="en-US"/>
        </w:rPr>
        <w:t xml:space="preserve">2) </w:t>
      </w:r>
      <w:r w:rsidR="006E50EC" w:rsidRPr="006E50EC">
        <w:rPr>
          <w:rFonts w:ascii="Times New Roman" w:hAnsi="Times New Roman"/>
          <w:sz w:val="28"/>
          <w:szCs w:val="22"/>
          <w:lang w:eastAsia="en-US"/>
        </w:rPr>
        <w:t xml:space="preserve">территории, примыкающей к ул. Ленинская (планируется к высадке: </w:t>
      </w:r>
      <w:r w:rsidR="00DC2221">
        <w:rPr>
          <w:rFonts w:ascii="Times New Roman" w:hAnsi="Times New Roman"/>
          <w:sz w:val="28"/>
          <w:szCs w:val="22"/>
          <w:lang w:eastAsia="en-US"/>
        </w:rPr>
        <w:br/>
      </w:r>
      <w:r w:rsidR="006E50EC" w:rsidRPr="006E50EC">
        <w:rPr>
          <w:rFonts w:ascii="Times New Roman" w:hAnsi="Times New Roman"/>
          <w:sz w:val="28"/>
          <w:szCs w:val="22"/>
          <w:lang w:eastAsia="en-US"/>
        </w:rPr>
        <w:t>7 рябин обыкновенных, 14 ирг</w:t>
      </w:r>
      <w:r w:rsidR="006E50EC" w:rsidRPr="006E50EC">
        <w:rPr>
          <w:rFonts w:ascii="Times New Roman" w:hAnsi="Times New Roman"/>
          <w:spacing w:val="-6"/>
          <w:sz w:val="28"/>
          <w:szCs w:val="22"/>
          <w:lang w:eastAsia="en-US"/>
        </w:rPr>
        <w:t xml:space="preserve"> </w:t>
      </w:r>
      <w:r w:rsidR="006E50EC" w:rsidRPr="006E50EC">
        <w:rPr>
          <w:rFonts w:ascii="Times New Roman" w:hAnsi="Times New Roman"/>
          <w:sz w:val="28"/>
          <w:szCs w:val="22"/>
          <w:lang w:eastAsia="en-US"/>
        </w:rPr>
        <w:t>обыкновенных, 83 пузыреплодника</w:t>
      </w:r>
      <w:r w:rsidR="006E50EC" w:rsidRPr="006E50EC">
        <w:rPr>
          <w:rFonts w:ascii="Times New Roman" w:hAnsi="Times New Roman"/>
          <w:spacing w:val="-6"/>
          <w:sz w:val="28"/>
          <w:szCs w:val="22"/>
          <w:lang w:eastAsia="en-US"/>
        </w:rPr>
        <w:t xml:space="preserve"> </w:t>
      </w:r>
      <w:r w:rsidR="006E50EC" w:rsidRPr="006E50EC">
        <w:rPr>
          <w:rFonts w:ascii="Times New Roman" w:hAnsi="Times New Roman"/>
          <w:sz w:val="28"/>
          <w:szCs w:val="22"/>
          <w:lang w:eastAsia="en-US"/>
        </w:rPr>
        <w:lastRenderedPageBreak/>
        <w:t>калинолистных, 5 чубушников венечных);</w:t>
      </w:r>
    </w:p>
    <w:p w14:paraId="095D2238" w14:textId="64CC6309" w:rsidR="006E50EC" w:rsidRPr="006E50EC" w:rsidRDefault="008B24A8" w:rsidP="006E50EC">
      <w:pPr>
        <w:widowControl w:val="0"/>
        <w:autoSpaceDE w:val="0"/>
        <w:autoSpaceDN w:val="0"/>
        <w:ind w:firstLine="709"/>
        <w:jc w:val="both"/>
        <w:rPr>
          <w:rFonts w:ascii="Times New Roman" w:hAnsi="Times New Roman"/>
          <w:sz w:val="28"/>
          <w:szCs w:val="22"/>
          <w:lang w:eastAsia="en-US"/>
        </w:rPr>
      </w:pPr>
      <w:r>
        <w:rPr>
          <w:rFonts w:ascii="Times New Roman" w:hAnsi="Times New Roman"/>
          <w:sz w:val="28"/>
          <w:szCs w:val="22"/>
          <w:lang w:eastAsia="en-US"/>
        </w:rPr>
        <w:t xml:space="preserve">3) </w:t>
      </w:r>
      <w:r w:rsidR="006E50EC" w:rsidRPr="006E50EC">
        <w:rPr>
          <w:rFonts w:ascii="Times New Roman" w:hAnsi="Times New Roman"/>
          <w:sz w:val="28"/>
          <w:szCs w:val="22"/>
          <w:lang w:eastAsia="en-US"/>
        </w:rPr>
        <w:t>территории</w:t>
      </w:r>
      <w:r w:rsidR="006E50EC" w:rsidRPr="006E50EC">
        <w:rPr>
          <w:rFonts w:ascii="Times New Roman" w:hAnsi="Times New Roman"/>
          <w:spacing w:val="40"/>
          <w:sz w:val="28"/>
          <w:szCs w:val="22"/>
          <w:lang w:eastAsia="en-US"/>
        </w:rPr>
        <w:t xml:space="preserve"> </w:t>
      </w:r>
      <w:r w:rsidR="006E50EC" w:rsidRPr="006E50EC">
        <w:rPr>
          <w:rFonts w:ascii="Times New Roman" w:hAnsi="Times New Roman"/>
          <w:sz w:val="28"/>
          <w:szCs w:val="22"/>
          <w:lang w:eastAsia="en-US"/>
        </w:rPr>
        <w:t>по</w:t>
      </w:r>
      <w:r w:rsidR="006E50EC" w:rsidRPr="006E50EC">
        <w:rPr>
          <w:rFonts w:ascii="Times New Roman" w:hAnsi="Times New Roman"/>
          <w:spacing w:val="40"/>
          <w:sz w:val="28"/>
          <w:szCs w:val="22"/>
          <w:lang w:eastAsia="en-US"/>
        </w:rPr>
        <w:t xml:space="preserve"> </w:t>
      </w:r>
      <w:r w:rsidR="006E50EC" w:rsidRPr="006E50EC">
        <w:rPr>
          <w:rFonts w:ascii="Times New Roman" w:hAnsi="Times New Roman"/>
          <w:sz w:val="28"/>
          <w:szCs w:val="22"/>
          <w:lang w:eastAsia="en-US"/>
        </w:rPr>
        <w:t>ул.</w:t>
      </w:r>
      <w:r w:rsidR="006E50EC" w:rsidRPr="006E50EC">
        <w:rPr>
          <w:rFonts w:ascii="Times New Roman" w:hAnsi="Times New Roman"/>
          <w:spacing w:val="40"/>
          <w:sz w:val="28"/>
          <w:szCs w:val="22"/>
          <w:lang w:eastAsia="en-US"/>
        </w:rPr>
        <w:t xml:space="preserve"> </w:t>
      </w:r>
      <w:r w:rsidR="006E50EC" w:rsidRPr="006E50EC">
        <w:rPr>
          <w:rFonts w:ascii="Times New Roman" w:hAnsi="Times New Roman"/>
          <w:sz w:val="28"/>
          <w:szCs w:val="22"/>
          <w:lang w:eastAsia="en-US"/>
        </w:rPr>
        <w:t>Красинцев,</w:t>
      </w:r>
      <w:r w:rsidR="006E50EC" w:rsidRPr="006E50EC">
        <w:rPr>
          <w:rFonts w:ascii="Times New Roman" w:hAnsi="Times New Roman"/>
          <w:spacing w:val="40"/>
          <w:sz w:val="28"/>
          <w:szCs w:val="22"/>
          <w:lang w:eastAsia="en-US"/>
        </w:rPr>
        <w:t xml:space="preserve"> </w:t>
      </w:r>
      <w:r w:rsidR="006E50EC" w:rsidRPr="006E50EC">
        <w:rPr>
          <w:rFonts w:ascii="Times New Roman" w:hAnsi="Times New Roman"/>
          <w:sz w:val="28"/>
          <w:szCs w:val="22"/>
          <w:lang w:eastAsia="en-US"/>
        </w:rPr>
        <w:t>примыкающей</w:t>
      </w:r>
      <w:r w:rsidR="006E50EC" w:rsidRPr="006E50EC">
        <w:rPr>
          <w:rFonts w:ascii="Times New Roman" w:hAnsi="Times New Roman"/>
          <w:spacing w:val="80"/>
          <w:sz w:val="28"/>
          <w:szCs w:val="22"/>
          <w:lang w:eastAsia="en-US"/>
        </w:rPr>
        <w:t xml:space="preserve"> </w:t>
      </w:r>
      <w:r w:rsidR="006E50EC" w:rsidRPr="006E50EC">
        <w:rPr>
          <w:rFonts w:ascii="Times New Roman" w:hAnsi="Times New Roman"/>
          <w:sz w:val="28"/>
          <w:szCs w:val="22"/>
          <w:lang w:eastAsia="en-US"/>
        </w:rPr>
        <w:t>к</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территории</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Камчатского</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государственного</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университета</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им.</w:t>
      </w:r>
      <w:r w:rsidR="006E50EC" w:rsidRPr="006E50EC">
        <w:rPr>
          <w:rFonts w:ascii="Times New Roman" w:hAnsi="Times New Roman"/>
          <w:spacing w:val="-17"/>
          <w:sz w:val="28"/>
          <w:szCs w:val="22"/>
          <w:lang w:eastAsia="en-US"/>
        </w:rPr>
        <w:t xml:space="preserve"> </w:t>
      </w:r>
      <w:r w:rsidR="006E50EC" w:rsidRPr="006E50EC">
        <w:rPr>
          <w:rFonts w:ascii="Times New Roman" w:hAnsi="Times New Roman"/>
          <w:sz w:val="28"/>
          <w:szCs w:val="22"/>
          <w:lang w:eastAsia="en-US"/>
        </w:rPr>
        <w:t>Витуса</w:t>
      </w:r>
      <w:r w:rsidR="006E50EC" w:rsidRPr="006E50EC">
        <w:rPr>
          <w:rFonts w:ascii="Times New Roman" w:hAnsi="Times New Roman"/>
          <w:spacing w:val="-17"/>
          <w:sz w:val="28"/>
          <w:szCs w:val="22"/>
          <w:lang w:eastAsia="en-US"/>
        </w:rPr>
        <w:t xml:space="preserve"> </w:t>
      </w:r>
      <w:r w:rsidR="00DC2221">
        <w:rPr>
          <w:rFonts w:ascii="Times New Roman" w:hAnsi="Times New Roman"/>
          <w:sz w:val="28"/>
          <w:szCs w:val="22"/>
          <w:lang w:eastAsia="en-US"/>
        </w:rPr>
        <w:t xml:space="preserve">Беринга </w:t>
      </w:r>
      <w:r w:rsidR="006E50EC" w:rsidRPr="006E50EC">
        <w:rPr>
          <w:rFonts w:ascii="Times New Roman" w:hAnsi="Times New Roman"/>
          <w:sz w:val="28"/>
          <w:szCs w:val="22"/>
          <w:lang w:eastAsia="en-US"/>
        </w:rPr>
        <w:t>(планируется к высадке: 7 ив извилистых, 3 рябины о</w:t>
      </w:r>
      <w:r>
        <w:rPr>
          <w:rFonts w:ascii="Times New Roman" w:hAnsi="Times New Roman"/>
          <w:sz w:val="28"/>
          <w:szCs w:val="22"/>
          <w:lang w:eastAsia="en-US"/>
        </w:rPr>
        <w:t>быкновенных, 2 яблони ягодных,</w:t>
      </w:r>
      <w:r w:rsidR="00DC2221">
        <w:rPr>
          <w:rFonts w:ascii="Times New Roman" w:hAnsi="Times New Roman"/>
          <w:sz w:val="28"/>
          <w:szCs w:val="22"/>
          <w:lang w:eastAsia="en-US"/>
        </w:rPr>
        <w:br/>
      </w:r>
      <w:r w:rsidR="006E50EC" w:rsidRPr="006E50EC">
        <w:rPr>
          <w:rFonts w:ascii="Times New Roman" w:hAnsi="Times New Roman"/>
          <w:sz w:val="28"/>
          <w:szCs w:val="22"/>
          <w:lang w:eastAsia="en-US"/>
        </w:rPr>
        <w:t>3 боярышника кроваво-красных, 3 спиреи березолистных, 9 спирей иволистных, 2 шиповника махровых);</w:t>
      </w:r>
    </w:p>
    <w:p w14:paraId="54F6647B" w14:textId="77777777" w:rsidR="006E50EC" w:rsidRPr="006E50EC" w:rsidRDefault="008B24A8" w:rsidP="006E50EC">
      <w:pPr>
        <w:widowControl w:val="0"/>
        <w:autoSpaceDE w:val="0"/>
        <w:autoSpaceDN w:val="0"/>
        <w:ind w:firstLine="709"/>
        <w:jc w:val="both"/>
        <w:rPr>
          <w:rFonts w:ascii="Times New Roman" w:hAnsi="Times New Roman"/>
          <w:sz w:val="28"/>
          <w:szCs w:val="22"/>
          <w:lang w:eastAsia="en-US"/>
        </w:rPr>
      </w:pPr>
      <w:r>
        <w:rPr>
          <w:rFonts w:ascii="Times New Roman" w:hAnsi="Times New Roman"/>
          <w:sz w:val="28"/>
          <w:szCs w:val="22"/>
          <w:lang w:eastAsia="en-US"/>
        </w:rPr>
        <w:t xml:space="preserve">4) </w:t>
      </w:r>
      <w:r w:rsidR="006E50EC" w:rsidRPr="006E50EC">
        <w:rPr>
          <w:rFonts w:ascii="Times New Roman" w:hAnsi="Times New Roman"/>
          <w:sz w:val="28"/>
          <w:szCs w:val="22"/>
          <w:lang w:eastAsia="en-US"/>
        </w:rPr>
        <w:t>территории, прилегающей к памятнику «Жертвам политических репрессий» в районе ул. Ленинская, 67 (планируется к высадке: 7 ив</w:t>
      </w:r>
      <w:r w:rsidR="006E50EC" w:rsidRPr="006E50EC">
        <w:rPr>
          <w:rFonts w:ascii="Times New Roman" w:hAnsi="Times New Roman"/>
          <w:spacing w:val="-1"/>
          <w:sz w:val="28"/>
          <w:szCs w:val="22"/>
          <w:lang w:eastAsia="en-US"/>
        </w:rPr>
        <w:t xml:space="preserve"> </w:t>
      </w:r>
      <w:r w:rsidR="006E50EC" w:rsidRPr="006E50EC">
        <w:rPr>
          <w:rFonts w:ascii="Times New Roman" w:hAnsi="Times New Roman"/>
          <w:sz w:val="28"/>
          <w:szCs w:val="22"/>
          <w:lang w:eastAsia="en-US"/>
        </w:rPr>
        <w:t>извилистых</w:t>
      </w:r>
      <w:r w:rsidR="006E50EC" w:rsidRPr="006E50EC">
        <w:rPr>
          <w:rFonts w:ascii="Times New Roman" w:hAnsi="Times New Roman"/>
          <w:spacing w:val="-2"/>
          <w:sz w:val="28"/>
          <w:szCs w:val="22"/>
          <w:lang w:eastAsia="en-US"/>
        </w:rPr>
        <w:t>,</w:t>
      </w:r>
      <w:r w:rsidR="006E50EC" w:rsidRPr="006E50EC">
        <w:rPr>
          <w:rFonts w:ascii="Times New Roman" w:hAnsi="Times New Roman"/>
          <w:sz w:val="28"/>
          <w:szCs w:val="22"/>
          <w:lang w:eastAsia="en-US"/>
        </w:rPr>
        <w:t xml:space="preserve"> 8 спирей иволистных, 4 шиповника махровых, 3 боярышника кроваво-красных);</w:t>
      </w:r>
    </w:p>
    <w:p w14:paraId="0B79ADFC" w14:textId="2F5D6FB1" w:rsidR="006E50EC" w:rsidRPr="006E50EC" w:rsidRDefault="008B24A8" w:rsidP="006E50EC">
      <w:pPr>
        <w:widowControl w:val="0"/>
        <w:tabs>
          <w:tab w:val="left" w:pos="878"/>
        </w:tabs>
        <w:autoSpaceDE w:val="0"/>
        <w:autoSpaceDN w:val="0"/>
        <w:ind w:firstLine="709"/>
        <w:jc w:val="both"/>
        <w:rPr>
          <w:rFonts w:ascii="Times New Roman" w:hAnsi="Times New Roman"/>
          <w:sz w:val="28"/>
          <w:szCs w:val="27"/>
          <w:lang w:eastAsia="en-US"/>
        </w:rPr>
      </w:pPr>
      <w:r>
        <w:rPr>
          <w:rFonts w:ascii="Times New Roman" w:hAnsi="Times New Roman"/>
          <w:sz w:val="28"/>
          <w:szCs w:val="22"/>
          <w:lang w:eastAsia="en-US"/>
        </w:rPr>
        <w:t xml:space="preserve">5) </w:t>
      </w:r>
      <w:r w:rsidR="006E50EC" w:rsidRPr="006E50EC">
        <w:rPr>
          <w:rFonts w:ascii="Times New Roman" w:hAnsi="Times New Roman"/>
          <w:sz w:val="28"/>
          <w:szCs w:val="22"/>
          <w:lang w:eastAsia="en-US"/>
        </w:rPr>
        <w:t>сквер по ул. Батарейная, д.7 (п</w:t>
      </w:r>
      <w:r w:rsidR="006E50EC" w:rsidRPr="006E50EC">
        <w:rPr>
          <w:rFonts w:ascii="Times New Roman" w:hAnsi="Times New Roman"/>
          <w:sz w:val="28"/>
          <w:szCs w:val="27"/>
          <w:lang w:eastAsia="en-US"/>
        </w:rPr>
        <w:t>ланируется</w:t>
      </w:r>
      <w:r w:rsidR="006E50EC" w:rsidRPr="006E50EC">
        <w:rPr>
          <w:rFonts w:ascii="Times New Roman" w:hAnsi="Times New Roman"/>
          <w:spacing w:val="-17"/>
          <w:sz w:val="28"/>
          <w:szCs w:val="27"/>
          <w:lang w:eastAsia="en-US"/>
        </w:rPr>
        <w:t xml:space="preserve"> </w:t>
      </w:r>
      <w:r w:rsidR="006E50EC" w:rsidRPr="006E50EC">
        <w:rPr>
          <w:rFonts w:ascii="Times New Roman" w:hAnsi="Times New Roman"/>
          <w:sz w:val="28"/>
          <w:szCs w:val="27"/>
          <w:lang w:eastAsia="en-US"/>
        </w:rPr>
        <w:t>к</w:t>
      </w:r>
      <w:r w:rsidR="006E50EC" w:rsidRPr="006E50EC">
        <w:rPr>
          <w:rFonts w:ascii="Times New Roman" w:hAnsi="Times New Roman"/>
          <w:spacing w:val="-17"/>
          <w:sz w:val="28"/>
          <w:szCs w:val="27"/>
          <w:lang w:eastAsia="en-US"/>
        </w:rPr>
        <w:t xml:space="preserve"> </w:t>
      </w:r>
      <w:r w:rsidR="006E50EC" w:rsidRPr="006E50EC">
        <w:rPr>
          <w:rFonts w:ascii="Times New Roman" w:hAnsi="Times New Roman"/>
          <w:sz w:val="28"/>
          <w:szCs w:val="27"/>
          <w:lang w:eastAsia="en-US"/>
        </w:rPr>
        <w:t>высадке</w:t>
      </w:r>
      <w:r w:rsidR="006E50EC" w:rsidRPr="006E50EC">
        <w:rPr>
          <w:rFonts w:ascii="Times New Roman" w:hAnsi="Times New Roman"/>
          <w:spacing w:val="-17"/>
          <w:sz w:val="28"/>
          <w:szCs w:val="27"/>
          <w:lang w:eastAsia="en-US"/>
        </w:rPr>
        <w:t xml:space="preserve"> </w:t>
      </w:r>
      <w:r w:rsidR="00DC2221">
        <w:rPr>
          <w:rFonts w:ascii="Times New Roman" w:hAnsi="Times New Roman"/>
          <w:spacing w:val="-17"/>
          <w:sz w:val="28"/>
          <w:szCs w:val="27"/>
          <w:lang w:eastAsia="en-US"/>
        </w:rPr>
        <w:t xml:space="preserve">393 </w:t>
      </w:r>
      <w:r w:rsidR="00DC2221">
        <w:rPr>
          <w:rFonts w:ascii="Times New Roman" w:hAnsi="Times New Roman"/>
          <w:sz w:val="28"/>
          <w:szCs w:val="27"/>
          <w:lang w:eastAsia="en-US"/>
        </w:rPr>
        <w:t>кустарника)</w:t>
      </w:r>
      <w:r w:rsidR="006E50EC" w:rsidRPr="006E50EC">
        <w:rPr>
          <w:rFonts w:ascii="Times New Roman" w:hAnsi="Times New Roman"/>
          <w:sz w:val="28"/>
          <w:szCs w:val="27"/>
          <w:lang w:eastAsia="en-US"/>
        </w:rPr>
        <w:t>.</w:t>
      </w:r>
    </w:p>
    <w:p w14:paraId="56145438" w14:textId="77777777" w:rsidR="006E50EC" w:rsidRPr="006E50EC" w:rsidRDefault="006E50EC" w:rsidP="006E50EC">
      <w:pPr>
        <w:widowControl w:val="0"/>
        <w:tabs>
          <w:tab w:val="left" w:pos="878"/>
        </w:tabs>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Кроме</w:t>
      </w:r>
      <w:r w:rsidRPr="006E50EC">
        <w:rPr>
          <w:rFonts w:ascii="Times New Roman" w:hAnsi="Times New Roman"/>
          <w:spacing w:val="42"/>
          <w:sz w:val="28"/>
          <w:szCs w:val="27"/>
          <w:lang w:eastAsia="en-US"/>
        </w:rPr>
        <w:t xml:space="preserve"> </w:t>
      </w:r>
      <w:r w:rsidRPr="006E50EC">
        <w:rPr>
          <w:rFonts w:ascii="Times New Roman" w:hAnsi="Times New Roman"/>
          <w:sz w:val="28"/>
          <w:szCs w:val="27"/>
          <w:lang w:eastAsia="en-US"/>
        </w:rPr>
        <w:t>того,</w:t>
      </w:r>
      <w:r w:rsidRPr="006E50EC">
        <w:rPr>
          <w:rFonts w:ascii="Times New Roman" w:hAnsi="Times New Roman"/>
          <w:spacing w:val="43"/>
          <w:sz w:val="28"/>
          <w:szCs w:val="27"/>
          <w:lang w:eastAsia="en-US"/>
        </w:rPr>
        <w:t xml:space="preserve"> </w:t>
      </w:r>
      <w:r w:rsidRPr="006E50EC">
        <w:rPr>
          <w:rFonts w:ascii="Times New Roman" w:hAnsi="Times New Roman"/>
          <w:sz w:val="28"/>
          <w:szCs w:val="27"/>
          <w:lang w:eastAsia="en-US"/>
        </w:rPr>
        <w:t>специалистами</w:t>
      </w:r>
      <w:r w:rsidRPr="006E50EC">
        <w:rPr>
          <w:rFonts w:ascii="Times New Roman" w:hAnsi="Times New Roman"/>
          <w:spacing w:val="42"/>
          <w:sz w:val="28"/>
          <w:szCs w:val="27"/>
          <w:lang w:eastAsia="en-US"/>
        </w:rPr>
        <w:t xml:space="preserve"> </w:t>
      </w:r>
      <w:r w:rsidRPr="006E50EC">
        <w:rPr>
          <w:rFonts w:ascii="Times New Roman" w:hAnsi="Times New Roman"/>
          <w:sz w:val="28"/>
          <w:szCs w:val="27"/>
          <w:lang w:eastAsia="en-US"/>
        </w:rPr>
        <w:t>МКУ</w:t>
      </w:r>
      <w:r w:rsidR="008B24A8">
        <w:rPr>
          <w:rFonts w:ascii="Times New Roman" w:hAnsi="Times New Roman"/>
          <w:sz w:val="28"/>
          <w:szCs w:val="27"/>
          <w:lang w:eastAsia="en-US"/>
        </w:rPr>
        <w:t xml:space="preserve"> </w:t>
      </w:r>
      <w:r w:rsidRPr="006E50EC">
        <w:rPr>
          <w:rFonts w:ascii="Times New Roman" w:hAnsi="Times New Roman"/>
          <w:sz w:val="28"/>
          <w:szCs w:val="27"/>
          <w:lang w:eastAsia="en-US"/>
        </w:rPr>
        <w:t>«Служба автомобильных дорог» при разработке технических заданий к аукционной документации по ремонту автомобильных дорог на территории Петропавловск-Камчатского городского округа, при необходимости предусматривается восстановление зеленых зон.</w:t>
      </w:r>
    </w:p>
    <w:p w14:paraId="64EFC09B" w14:textId="77777777" w:rsidR="006E50EC" w:rsidRPr="006E50EC" w:rsidRDefault="006E50EC" w:rsidP="006E50EC">
      <w:pPr>
        <w:widowControl w:val="0"/>
        <w:autoSpaceDE w:val="0"/>
        <w:autoSpaceDN w:val="0"/>
        <w:ind w:firstLine="709"/>
        <w:jc w:val="both"/>
        <w:rPr>
          <w:rFonts w:ascii="Times New Roman" w:hAnsi="Times New Roman"/>
          <w:sz w:val="28"/>
          <w:szCs w:val="27"/>
          <w:lang w:eastAsia="en-US"/>
        </w:rPr>
      </w:pPr>
      <w:r w:rsidRPr="006E50EC">
        <w:rPr>
          <w:rFonts w:ascii="Times New Roman" w:hAnsi="Times New Roman"/>
          <w:sz w:val="28"/>
          <w:szCs w:val="27"/>
          <w:lang w:eastAsia="en-US"/>
        </w:rPr>
        <w:t>Муниципальным бюджетным учреждением «Центр развития территорий городского округа» проведена работа по созданию в своей структуре отдела, осуществляющего работы по озеленению территории городского округа. В</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целях</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озеленения</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и</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благоустройства</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территории</w:t>
      </w:r>
      <w:r w:rsidRPr="006E50EC">
        <w:rPr>
          <w:rFonts w:ascii="Times New Roman" w:hAnsi="Times New Roman"/>
          <w:spacing w:val="-14"/>
          <w:sz w:val="28"/>
          <w:szCs w:val="27"/>
          <w:lang w:eastAsia="en-US"/>
        </w:rPr>
        <w:t xml:space="preserve"> </w:t>
      </w:r>
      <w:r w:rsidRPr="006E50EC">
        <w:rPr>
          <w:rFonts w:ascii="Times New Roman" w:hAnsi="Times New Roman"/>
          <w:sz w:val="28"/>
          <w:szCs w:val="27"/>
          <w:lang w:eastAsia="en-US"/>
        </w:rPr>
        <w:t>городского округа в 2024 году приобретено 550 единиц посадочного материала для выращивания и доращивания, семена цветов для выращивания рассады и дальнейшего ландшафтного оформления городских территорий.</w:t>
      </w:r>
    </w:p>
    <w:p w14:paraId="5CBCF976"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Между МКУ «Служба автомобильных дорог» и подрядной организацией ООО «Транссигнал» заключен муниципальный контракт на выполнение работ по ремонту и содержанию объектов наружного освещения в Петропавловске-Камчатском городском округе.</w:t>
      </w:r>
    </w:p>
    <w:p w14:paraId="58BB0712"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Обслуживание линий наружного освещения (далее – ЛНО) центральных городских дорожных магистралей Петропавловск-Камчатского городского округа осуществляется в соответствии с его условиями.</w:t>
      </w:r>
    </w:p>
    <w:p w14:paraId="1A0B2A43"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 xml:space="preserve">В целях контроля исполнения условий указанного муниципального контракта специалистами </w:t>
      </w:r>
      <w:r w:rsidRPr="006E50EC">
        <w:rPr>
          <w:rFonts w:ascii="Times New Roman" w:hAnsi="Times New Roman"/>
          <w:sz w:val="28"/>
          <w:szCs w:val="27"/>
          <w:lang w:eastAsia="en-US"/>
        </w:rPr>
        <w:t>МКУ</w:t>
      </w:r>
      <w:r w:rsidRPr="006E50EC">
        <w:rPr>
          <w:rFonts w:ascii="Times New Roman" w:eastAsiaTheme="minorHAnsi" w:hAnsi="Times New Roman"/>
          <w:sz w:val="28"/>
          <w:szCs w:val="28"/>
          <w:lang w:eastAsia="en-US"/>
        </w:rPr>
        <w:t xml:space="preserve"> «Служба автомобильных дорог» на постоянной основе осуществляются выездные обследования ЛНО, по результатам которого составляются акты контроля качества работ. При наличии замечаний акты направляются в адрес подрядной организации для устранения неисправностей в короткие сроки.</w:t>
      </w:r>
    </w:p>
    <w:p w14:paraId="39611552"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настоящее время работы по восстановлению работоспособности ЛНО на территории Петропавловск-Камчатского городского округа продолжаются.</w:t>
      </w:r>
    </w:p>
    <w:p w14:paraId="5C7BC17B" w14:textId="77777777" w:rsidR="006E50EC" w:rsidRPr="006E50EC" w:rsidRDefault="006E50EC" w:rsidP="003118CC">
      <w:pPr>
        <w:jc w:val="center"/>
        <w:rPr>
          <w:rFonts w:ascii="Times New Roman" w:hAnsi="Times New Roman"/>
          <w:color w:val="000000"/>
          <w:sz w:val="28"/>
          <w:szCs w:val="28"/>
        </w:rPr>
      </w:pPr>
    </w:p>
    <w:p w14:paraId="12BA6B98" w14:textId="77777777" w:rsidR="006E50EC" w:rsidRPr="006E50EC" w:rsidRDefault="006E50EC" w:rsidP="006E50EC">
      <w:pPr>
        <w:tabs>
          <w:tab w:val="left" w:pos="10440"/>
          <w:tab w:val="left" w:pos="10800"/>
          <w:tab w:val="left" w:pos="12060"/>
        </w:tabs>
        <w:jc w:val="center"/>
        <w:rPr>
          <w:rFonts w:ascii="Times New Roman" w:hAnsi="Times New Roman"/>
          <w:b/>
          <w:sz w:val="28"/>
          <w:szCs w:val="28"/>
        </w:rPr>
      </w:pPr>
      <w:r w:rsidRPr="006E50EC">
        <w:rPr>
          <w:rFonts w:ascii="Times New Roman" w:hAnsi="Times New Roman"/>
          <w:b/>
          <w:sz w:val="28"/>
          <w:szCs w:val="28"/>
        </w:rPr>
        <w:t>2.14. Муниципальный контроль</w:t>
      </w:r>
      <w:bookmarkStart w:id="56" w:name="_Toc447610985"/>
      <w:bookmarkStart w:id="57" w:name="_Toc447611408"/>
      <w:bookmarkStart w:id="58" w:name="_Toc447615425"/>
      <w:bookmarkStart w:id="59" w:name="_Toc447616520"/>
      <w:bookmarkStart w:id="60" w:name="_Toc447616746"/>
      <w:bookmarkStart w:id="61" w:name="_Toc447617165"/>
      <w:bookmarkStart w:id="62" w:name="_Toc447618319"/>
      <w:bookmarkStart w:id="63" w:name="_Toc447620383"/>
      <w:bookmarkStart w:id="64" w:name="_Toc448134029"/>
      <w:bookmarkStart w:id="65" w:name="_Toc448826664"/>
      <w:bookmarkStart w:id="66" w:name="_Toc389568820"/>
    </w:p>
    <w:bookmarkEnd w:id="56"/>
    <w:bookmarkEnd w:id="57"/>
    <w:bookmarkEnd w:id="58"/>
    <w:bookmarkEnd w:id="59"/>
    <w:bookmarkEnd w:id="60"/>
    <w:bookmarkEnd w:id="61"/>
    <w:bookmarkEnd w:id="62"/>
    <w:bookmarkEnd w:id="63"/>
    <w:bookmarkEnd w:id="64"/>
    <w:bookmarkEnd w:id="65"/>
    <w:p w14:paraId="14BE6CE1" w14:textId="77777777" w:rsidR="006E50EC" w:rsidRPr="006E50EC" w:rsidRDefault="006E50EC" w:rsidP="003118CC">
      <w:pPr>
        <w:tabs>
          <w:tab w:val="left" w:pos="10440"/>
          <w:tab w:val="left" w:pos="10800"/>
          <w:tab w:val="left" w:pos="12060"/>
        </w:tabs>
        <w:jc w:val="center"/>
        <w:rPr>
          <w:rFonts w:ascii="Times New Roman" w:eastAsia="Calibri" w:hAnsi="Times New Roman"/>
          <w:bCs/>
          <w:color w:val="000000"/>
          <w:sz w:val="28"/>
          <w:szCs w:val="28"/>
          <w:highlight w:val="yellow"/>
        </w:rPr>
      </w:pPr>
    </w:p>
    <w:bookmarkEnd w:id="66"/>
    <w:p w14:paraId="6863B23A" w14:textId="77777777" w:rsidR="006E50EC" w:rsidRPr="006E50EC" w:rsidRDefault="006E50EC" w:rsidP="006E50EC">
      <w:pPr>
        <w:widowControl w:val="0"/>
        <w:ind w:firstLine="709"/>
        <w:jc w:val="both"/>
        <w:rPr>
          <w:rFonts w:ascii="Times New Roman" w:hAnsi="Times New Roman"/>
          <w:sz w:val="28"/>
          <w:szCs w:val="28"/>
          <w:lang w:eastAsia="en-US"/>
        </w:rPr>
      </w:pPr>
      <w:r w:rsidRPr="006E50EC">
        <w:rPr>
          <w:rFonts w:ascii="Times New Roman" w:hAnsi="Times New Roman"/>
          <w:sz w:val="28"/>
          <w:szCs w:val="28"/>
          <w:lang w:eastAsia="en-US"/>
        </w:rPr>
        <w:t>В соответствии с Положением о муниципальном контроле в сфере благоустройства на территории Петропавловск-Камчатского городского округа, утвержденным Решением Городской Думы Петропавловск-Камчатского городского округа от 26.11.2021 № 427-нд, плановые контрольные мероприятия при осуществлении муниципального контроля в 2024 году не проводились.</w:t>
      </w:r>
    </w:p>
    <w:p w14:paraId="53B947A4" w14:textId="77777777" w:rsidR="006E50EC" w:rsidRPr="006E50EC" w:rsidRDefault="006E50EC" w:rsidP="006E50EC">
      <w:pPr>
        <w:widowControl w:val="0"/>
        <w:ind w:firstLine="709"/>
        <w:jc w:val="both"/>
        <w:rPr>
          <w:rFonts w:ascii="Times New Roman" w:hAnsi="Times New Roman"/>
          <w:sz w:val="28"/>
          <w:szCs w:val="28"/>
          <w:lang w:eastAsia="en-US"/>
        </w:rPr>
      </w:pPr>
      <w:r w:rsidRPr="006E50EC">
        <w:rPr>
          <w:rFonts w:ascii="Times New Roman" w:hAnsi="Times New Roman"/>
          <w:sz w:val="28"/>
          <w:szCs w:val="28"/>
          <w:lang w:eastAsia="en-US"/>
        </w:rPr>
        <w:t xml:space="preserve">Без взаимодействия с контролирующим лицом проведено </w:t>
      </w:r>
      <w:r w:rsidRPr="006E50EC">
        <w:rPr>
          <w:rFonts w:ascii="Times New Roman" w:hAnsi="Times New Roman"/>
          <w:sz w:val="28"/>
          <w:szCs w:val="28"/>
          <w:lang w:eastAsia="en-US"/>
        </w:rPr>
        <w:br/>
      </w:r>
      <w:r w:rsidRPr="006E50EC">
        <w:rPr>
          <w:rFonts w:ascii="Times New Roman" w:hAnsi="Times New Roman"/>
          <w:sz w:val="28"/>
          <w:szCs w:val="28"/>
          <w:lang w:eastAsia="en-US"/>
        </w:rPr>
        <w:lastRenderedPageBreak/>
        <w:t>169 контрольных (надзорных) мероприятий, объявлено 756 предостережений о недопустимости нарушения обязательных требований, выдано 30 предписаний об устранении выявленных нарушений.</w:t>
      </w:r>
    </w:p>
    <w:p w14:paraId="05FE3FFD" w14:textId="77777777" w:rsidR="006E50EC" w:rsidRPr="006E50EC" w:rsidRDefault="006E50EC" w:rsidP="006E50EC">
      <w:pPr>
        <w:widowControl w:val="0"/>
        <w:shd w:val="clear" w:color="auto" w:fill="FFFFFF"/>
        <w:ind w:firstLine="709"/>
        <w:jc w:val="both"/>
        <w:rPr>
          <w:rFonts w:ascii="Times New Roman" w:hAnsi="Times New Roman"/>
          <w:sz w:val="28"/>
          <w:szCs w:val="28"/>
          <w:lang w:eastAsia="en-US"/>
        </w:rPr>
      </w:pPr>
      <w:r w:rsidRPr="006E50EC">
        <w:rPr>
          <w:rFonts w:ascii="Times New Roman" w:hAnsi="Times New Roman"/>
          <w:sz w:val="28"/>
          <w:szCs w:val="28"/>
          <w:lang w:eastAsia="en-US"/>
        </w:rPr>
        <w:t>В рамках профилактических мероприятий проведено 2</w:t>
      </w:r>
      <w:r w:rsidRPr="006E50EC">
        <w:rPr>
          <w:rFonts w:ascii="Times New Roman" w:hAnsi="Times New Roman"/>
          <w:spacing w:val="80"/>
          <w:w w:val="150"/>
          <w:sz w:val="28"/>
          <w:szCs w:val="28"/>
          <w:lang w:eastAsia="en-US"/>
        </w:rPr>
        <w:t xml:space="preserve"> </w:t>
      </w:r>
      <w:r w:rsidRPr="006E50EC">
        <w:rPr>
          <w:rFonts w:ascii="Times New Roman" w:hAnsi="Times New Roman"/>
          <w:sz w:val="28"/>
          <w:szCs w:val="28"/>
          <w:lang w:eastAsia="en-US"/>
        </w:rPr>
        <w:t>профилактических</w:t>
      </w:r>
      <w:r w:rsidRPr="006E50EC">
        <w:rPr>
          <w:rFonts w:ascii="Times New Roman" w:hAnsi="Times New Roman"/>
          <w:spacing w:val="80"/>
          <w:w w:val="150"/>
          <w:sz w:val="28"/>
          <w:szCs w:val="28"/>
          <w:lang w:eastAsia="en-US"/>
        </w:rPr>
        <w:t xml:space="preserve"> </w:t>
      </w:r>
      <w:r w:rsidRPr="006E50EC">
        <w:rPr>
          <w:rFonts w:ascii="Times New Roman" w:hAnsi="Times New Roman"/>
          <w:sz w:val="28"/>
          <w:szCs w:val="28"/>
          <w:lang w:eastAsia="en-US"/>
        </w:rPr>
        <w:t>визита,</w:t>
      </w:r>
      <w:r w:rsidRPr="006E50EC">
        <w:rPr>
          <w:rFonts w:ascii="Times New Roman" w:hAnsi="Times New Roman"/>
          <w:spacing w:val="80"/>
          <w:w w:val="150"/>
          <w:sz w:val="26"/>
          <w:szCs w:val="26"/>
          <w:lang w:eastAsia="en-US"/>
        </w:rPr>
        <w:t xml:space="preserve"> </w:t>
      </w:r>
      <w:r w:rsidRPr="006E50EC">
        <w:rPr>
          <w:rFonts w:ascii="Times New Roman" w:hAnsi="Times New Roman"/>
          <w:sz w:val="28"/>
          <w:szCs w:val="28"/>
          <w:lang w:eastAsia="en-US"/>
        </w:rPr>
        <w:t>194 консультирования заинтересованных лиц.</w:t>
      </w:r>
    </w:p>
    <w:p w14:paraId="05E9857C" w14:textId="74691A8E" w:rsidR="006E50EC" w:rsidRPr="006E50EC" w:rsidRDefault="006E50EC" w:rsidP="006E50EC">
      <w:pPr>
        <w:widowControl w:val="0"/>
        <w:ind w:firstLine="709"/>
        <w:jc w:val="both"/>
        <w:rPr>
          <w:rFonts w:ascii="Times New Roman" w:hAnsi="Times New Roman"/>
          <w:sz w:val="28"/>
          <w:szCs w:val="28"/>
        </w:rPr>
      </w:pPr>
      <w:r w:rsidRPr="006E50EC">
        <w:rPr>
          <w:rFonts w:ascii="Times New Roman" w:hAnsi="Times New Roman"/>
          <w:sz w:val="28"/>
          <w:szCs w:val="28"/>
        </w:rPr>
        <w:t>В течение отчетного периода поступило 1 227 письменных обращений</w:t>
      </w:r>
      <w:r w:rsidRPr="006E50EC">
        <w:rPr>
          <w:rFonts w:ascii="Times New Roman" w:hAnsi="Times New Roman"/>
          <w:sz w:val="28"/>
          <w:szCs w:val="28"/>
        </w:rPr>
        <w:br/>
        <w:t xml:space="preserve">от граждан и юридических лиц по вопросам контроля благоустройства территории Петропавловск-Камчатского городского округа. </w:t>
      </w:r>
    </w:p>
    <w:p w14:paraId="6AB29ED7" w14:textId="77777777" w:rsidR="006E50EC" w:rsidRPr="006E50EC" w:rsidRDefault="006E50EC" w:rsidP="006E50EC">
      <w:pPr>
        <w:widowControl w:val="0"/>
        <w:ind w:firstLine="709"/>
        <w:jc w:val="both"/>
        <w:rPr>
          <w:rFonts w:ascii="Times New Roman" w:hAnsi="Times New Roman"/>
          <w:sz w:val="28"/>
          <w:szCs w:val="28"/>
        </w:rPr>
      </w:pPr>
      <w:r w:rsidRPr="006E50EC">
        <w:rPr>
          <w:rFonts w:ascii="Times New Roman" w:hAnsi="Times New Roman"/>
          <w:sz w:val="28"/>
          <w:szCs w:val="28"/>
        </w:rPr>
        <w:t>Все поступившие обращения рассмотрены всесторонне и своевременно,</w:t>
      </w:r>
      <w:r w:rsidRPr="006E50EC">
        <w:rPr>
          <w:rFonts w:ascii="Times New Roman" w:hAnsi="Times New Roman"/>
          <w:sz w:val="28"/>
          <w:szCs w:val="28"/>
        </w:rPr>
        <w:br/>
        <w:t>по результатам рассмотрения подготовлены и направлены ответы заявителям.</w:t>
      </w:r>
    </w:p>
    <w:p w14:paraId="6184922B" w14:textId="77777777" w:rsidR="006E50EC" w:rsidRPr="006E50EC" w:rsidRDefault="006E50EC" w:rsidP="006E50EC">
      <w:pPr>
        <w:widowControl w:val="0"/>
        <w:ind w:firstLine="709"/>
        <w:jc w:val="both"/>
        <w:rPr>
          <w:rFonts w:ascii="Times New Roman" w:hAnsi="Times New Roman"/>
          <w:sz w:val="28"/>
          <w:szCs w:val="28"/>
        </w:rPr>
      </w:pPr>
      <w:r w:rsidRPr="006E50EC">
        <w:rPr>
          <w:rFonts w:ascii="Times New Roman" w:hAnsi="Times New Roman"/>
          <w:sz w:val="28"/>
          <w:szCs w:val="28"/>
        </w:rPr>
        <w:t>Кроме того, организован прием устных обращений граждан по телефону, для последующей проверки и осуществ</w:t>
      </w:r>
      <w:r w:rsidR="008B24A8">
        <w:rPr>
          <w:rFonts w:ascii="Times New Roman" w:hAnsi="Times New Roman"/>
          <w:sz w:val="28"/>
          <w:szCs w:val="28"/>
        </w:rPr>
        <w:t xml:space="preserve">ления контрольных мероприятий. </w:t>
      </w:r>
      <w:r w:rsidRPr="006E50EC">
        <w:rPr>
          <w:rFonts w:ascii="Times New Roman" w:hAnsi="Times New Roman"/>
          <w:sz w:val="28"/>
          <w:szCs w:val="28"/>
        </w:rPr>
        <w:t xml:space="preserve">В течение 2024 года зафиксировано и рассмотрено 975 устных обращений граждан, полученных посредством телефонной связи. </w:t>
      </w:r>
    </w:p>
    <w:p w14:paraId="35E86353" w14:textId="6457B2C9"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sz w:val="28"/>
          <w:szCs w:val="28"/>
        </w:rPr>
        <w:t xml:space="preserve">За отчетный период, в рамках решения возложенных задач, сотрудниками Контрольного управления администрации Петропавловск-Камчатского городского округа (далее – Контрольное управление) </w:t>
      </w:r>
      <w:r w:rsidRPr="006E50EC">
        <w:rPr>
          <w:rFonts w:ascii="Times New Roman" w:hAnsi="Times New Roman"/>
          <w:color w:val="000000" w:themeColor="text1"/>
          <w:sz w:val="28"/>
          <w:szCs w:val="28"/>
        </w:rPr>
        <w:t xml:space="preserve">рассмотрено </w:t>
      </w:r>
      <w:r w:rsidRPr="006E50EC">
        <w:rPr>
          <w:rFonts w:ascii="Times New Roman" w:hAnsi="Times New Roman"/>
          <w:color w:val="000000" w:themeColor="text1"/>
          <w:sz w:val="28"/>
          <w:szCs w:val="28"/>
        </w:rPr>
        <w:br/>
        <w:t>1 113 материалов, поступивших из органов внутренних дел.</w:t>
      </w:r>
    </w:p>
    <w:p w14:paraId="2F37299D" w14:textId="77777777" w:rsidR="006E50EC" w:rsidRPr="006E50EC" w:rsidRDefault="006E50EC" w:rsidP="006E50EC">
      <w:pPr>
        <w:tabs>
          <w:tab w:val="left" w:pos="567"/>
        </w:tabs>
        <w:ind w:firstLine="709"/>
        <w:jc w:val="both"/>
        <w:rPr>
          <w:rFonts w:ascii="Times New Roman" w:hAnsi="Times New Roman"/>
          <w:color w:val="000000" w:themeColor="text1"/>
          <w:sz w:val="28"/>
          <w:szCs w:val="28"/>
          <w:highlight w:val="yellow"/>
        </w:rPr>
      </w:pPr>
      <w:r w:rsidRPr="006E50EC">
        <w:rPr>
          <w:rFonts w:ascii="Times New Roman" w:hAnsi="Times New Roman"/>
          <w:color w:val="000000" w:themeColor="text1"/>
          <w:sz w:val="28"/>
          <w:szCs w:val="28"/>
        </w:rPr>
        <w:t xml:space="preserve">Составлено 514 протоколов об административных правонарушениях, предусмотренных Законом Камчатского края от 19.12.2008 № 209 </w:t>
      </w:r>
      <w:r w:rsidRPr="006E50EC">
        <w:rPr>
          <w:rFonts w:ascii="Times New Roman" w:hAnsi="Times New Roman"/>
          <w:color w:val="000000" w:themeColor="text1"/>
          <w:sz w:val="28"/>
          <w:szCs w:val="28"/>
        </w:rPr>
        <w:br/>
        <w:t xml:space="preserve">«Об административных правонарушениях», из них: по статье 4 за нарушение тишины и покоя граждан – 273 протокола в отношении физических лиц, </w:t>
      </w:r>
      <w:r w:rsidRPr="006E50EC">
        <w:rPr>
          <w:rFonts w:ascii="Times New Roman" w:hAnsi="Times New Roman"/>
          <w:color w:val="000000" w:themeColor="text1"/>
          <w:sz w:val="28"/>
          <w:szCs w:val="28"/>
        </w:rPr>
        <w:br/>
        <w:t xml:space="preserve">6 протоколов в отношении юридических лиц; по статье 10 за нарушение правил благоустройства территории городского округа – 209 протоколов в отношении физических лиц, 4 протокола в отношении юридических лиц; по статье 7.10 за нарушение запрета вовлечения несовершеннолетних в употребление сжиженного углеводородного газа и несоблюдение ограничения продажи несовершеннолетним товаров для личных и бытовых нужд граждан, содержащих сжиженный углеводородный газ – 1 протокол </w:t>
      </w:r>
      <w:r w:rsidRPr="006E50EC">
        <w:rPr>
          <w:rFonts w:ascii="Times New Roman" w:hAnsi="Times New Roman"/>
          <w:sz w:val="28"/>
          <w:szCs w:val="28"/>
        </w:rPr>
        <w:t>в</w:t>
      </w:r>
      <w:r w:rsidRPr="006E50EC">
        <w:rPr>
          <w:rFonts w:ascii="Times New Roman" w:hAnsi="Times New Roman"/>
          <w:spacing w:val="-18"/>
          <w:sz w:val="28"/>
          <w:szCs w:val="28"/>
        </w:rPr>
        <w:t xml:space="preserve"> </w:t>
      </w:r>
      <w:r w:rsidRPr="006E50EC">
        <w:rPr>
          <w:rFonts w:ascii="Times New Roman" w:hAnsi="Times New Roman"/>
          <w:sz w:val="28"/>
          <w:szCs w:val="28"/>
        </w:rPr>
        <w:t>отношении</w:t>
      </w:r>
      <w:r w:rsidRPr="006E50EC">
        <w:rPr>
          <w:rFonts w:ascii="Times New Roman" w:hAnsi="Times New Roman"/>
          <w:spacing w:val="-17"/>
          <w:sz w:val="28"/>
          <w:szCs w:val="28"/>
        </w:rPr>
        <w:t xml:space="preserve"> </w:t>
      </w:r>
      <w:r w:rsidRPr="006E50EC">
        <w:rPr>
          <w:rFonts w:ascii="Times New Roman" w:hAnsi="Times New Roman"/>
          <w:sz w:val="28"/>
          <w:szCs w:val="28"/>
        </w:rPr>
        <w:t>физического</w:t>
      </w:r>
      <w:r w:rsidRPr="006E50EC">
        <w:rPr>
          <w:rFonts w:ascii="Times New Roman" w:hAnsi="Times New Roman"/>
          <w:spacing w:val="-18"/>
          <w:sz w:val="28"/>
          <w:szCs w:val="28"/>
        </w:rPr>
        <w:t xml:space="preserve"> </w:t>
      </w:r>
      <w:r w:rsidRPr="006E50EC">
        <w:rPr>
          <w:rFonts w:ascii="Times New Roman" w:hAnsi="Times New Roman"/>
          <w:sz w:val="28"/>
          <w:szCs w:val="28"/>
        </w:rPr>
        <w:t>лица,</w:t>
      </w:r>
      <w:r w:rsidRPr="006E50EC">
        <w:rPr>
          <w:rFonts w:ascii="Times New Roman" w:hAnsi="Times New Roman"/>
          <w:spacing w:val="-17"/>
          <w:sz w:val="28"/>
          <w:szCs w:val="28"/>
        </w:rPr>
        <w:t xml:space="preserve"> </w:t>
      </w:r>
      <w:r w:rsidRPr="006E50EC">
        <w:rPr>
          <w:rFonts w:ascii="Times New Roman" w:hAnsi="Times New Roman"/>
          <w:spacing w:val="-17"/>
          <w:sz w:val="28"/>
          <w:szCs w:val="28"/>
        </w:rPr>
        <w:br/>
      </w:r>
      <w:r w:rsidRPr="006E50EC">
        <w:rPr>
          <w:rFonts w:ascii="Times New Roman" w:hAnsi="Times New Roman"/>
          <w:sz w:val="28"/>
          <w:szCs w:val="28"/>
        </w:rPr>
        <w:t>2</w:t>
      </w:r>
      <w:r w:rsidRPr="006E50EC">
        <w:rPr>
          <w:rFonts w:ascii="Times New Roman" w:hAnsi="Times New Roman"/>
          <w:spacing w:val="-18"/>
          <w:sz w:val="28"/>
          <w:szCs w:val="28"/>
        </w:rPr>
        <w:t xml:space="preserve"> </w:t>
      </w:r>
      <w:r w:rsidRPr="006E50EC">
        <w:rPr>
          <w:rFonts w:ascii="Times New Roman" w:hAnsi="Times New Roman"/>
          <w:sz w:val="28"/>
          <w:szCs w:val="28"/>
        </w:rPr>
        <w:t>протокола в отношении индивидуальных предпринимателей</w:t>
      </w:r>
      <w:r w:rsidRPr="006E50EC">
        <w:rPr>
          <w:rFonts w:ascii="Times New Roman" w:hAnsi="Times New Roman"/>
          <w:color w:val="000000" w:themeColor="text1"/>
          <w:sz w:val="28"/>
          <w:szCs w:val="28"/>
        </w:rPr>
        <w:t>; по статье 11.1 за размещение нестационарных торговых объектов с нарушением схемы размещения нестационарных торговых объектов – 11 протоколов в отношении индивидуальных предпринимателей; по статье 13.1.2 за нарушение дополнительных требований к содержанию домашних животных, в том числе к их выгулу – 3 протокола в отношении физических лиц.</w:t>
      </w:r>
    </w:p>
    <w:p w14:paraId="72444A4B" w14:textId="77777777"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 xml:space="preserve">За неисполнение предписания по статье 19.5 Кодекса Российской Федерации об административных правонарушениях (далее – КоАП РФ) составлено и направлено для принятия процессуального решения в суд </w:t>
      </w:r>
      <w:r w:rsidRPr="006E50EC">
        <w:rPr>
          <w:rFonts w:ascii="Times New Roman" w:hAnsi="Times New Roman"/>
          <w:color w:val="000000" w:themeColor="text1"/>
          <w:sz w:val="28"/>
          <w:szCs w:val="28"/>
        </w:rPr>
        <w:br/>
        <w:t>2 протокола в отношении физических лиц, 4 протокола в отношении юридических лиц.</w:t>
      </w:r>
    </w:p>
    <w:p w14:paraId="40E30C6B" w14:textId="77777777"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При осуществлении контрольных мероприятий в сфере благоустройства территории городского округа в 2024 году обнаружено 85 мест несанкционированного размещения отходов, в том числе твердых коммунальных отходов (свалок) и 85 мест несанкционированного размещения автомобильных шин.</w:t>
      </w:r>
    </w:p>
    <w:p w14:paraId="6160315F" w14:textId="77777777"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lastRenderedPageBreak/>
        <w:t xml:space="preserve">Соответствующие акты направлены в Управление дорожного хозяйства, транспорта и благоустройства администрации Петропавловск-Камчатского городского округа для принятия мер по их ликвидации. </w:t>
      </w:r>
    </w:p>
    <w:p w14:paraId="4252F4CF" w14:textId="77777777"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Продолжает работать система автодозвона в целях борьбы с незаконной уличной рекламой. В 2024 году автоматическое информирование осуществлялось в отношении 400 абонентов.</w:t>
      </w:r>
    </w:p>
    <w:p w14:paraId="0386873D" w14:textId="77777777" w:rsidR="006E50EC" w:rsidRPr="006E50EC" w:rsidRDefault="006E50EC" w:rsidP="006E50EC">
      <w:pPr>
        <w:autoSpaceDE w:val="0"/>
        <w:autoSpaceDN w:val="0"/>
        <w:adjustRightInd w:val="0"/>
        <w:ind w:firstLine="709"/>
        <w:jc w:val="both"/>
        <w:rPr>
          <w:rFonts w:ascii="Times New Roman" w:hAnsi="Times New Roman"/>
          <w:sz w:val="28"/>
          <w:szCs w:val="28"/>
        </w:rPr>
      </w:pPr>
      <w:r w:rsidRPr="006E50EC">
        <w:rPr>
          <w:rFonts w:ascii="Times New Roman" w:eastAsia="Calibri" w:hAnsi="Times New Roman"/>
          <w:sz w:val="28"/>
          <w:szCs w:val="28"/>
          <w:lang w:bidi="ru-RU"/>
        </w:rPr>
        <w:t xml:space="preserve">В целях осуществления муниципального земельного контроля на территории городского округа в 2024 году </w:t>
      </w:r>
      <w:r w:rsidRPr="006E50EC">
        <w:rPr>
          <w:rFonts w:ascii="Times New Roman" w:hAnsi="Times New Roman"/>
          <w:sz w:val="28"/>
          <w:szCs w:val="28"/>
        </w:rPr>
        <w:t>проведены следующие мероприятия:</w:t>
      </w:r>
    </w:p>
    <w:p w14:paraId="5AFEE110" w14:textId="77777777" w:rsidR="006E50EC" w:rsidRPr="006E50EC" w:rsidRDefault="008B24A8" w:rsidP="006E50EC">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в отношении юридических лиц, индивидуальных предпринимателей проведено 23 выездных обследования без взаимодействия с контролируемым лицом:</w:t>
      </w:r>
    </w:p>
    <w:p w14:paraId="7F0CFB99" w14:textId="637B9AFB" w:rsidR="006E50EC" w:rsidRPr="006E50EC" w:rsidRDefault="00DC2221" w:rsidP="006E50EC">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 </w:t>
      </w:r>
      <w:r w:rsidR="007F26ED">
        <w:rPr>
          <w:rFonts w:ascii="Times New Roman" w:eastAsiaTheme="minorHAnsi" w:hAnsi="Times New Roman"/>
          <w:sz w:val="28"/>
          <w:szCs w:val="28"/>
          <w:lang w:eastAsia="en-US"/>
        </w:rPr>
        <w:t>5 </w:t>
      </w:r>
      <w:r w:rsidR="006E50EC" w:rsidRPr="006E50EC">
        <w:rPr>
          <w:rFonts w:ascii="Times New Roman" w:eastAsiaTheme="minorHAnsi" w:hAnsi="Times New Roman"/>
          <w:sz w:val="28"/>
          <w:szCs w:val="28"/>
          <w:lang w:eastAsia="en-US"/>
        </w:rPr>
        <w:t>случаях выявлены нарушения земельного законодательства, выразившиеся в самовольном занятии земельного участка или части земельного участка (статья 7.1 КоАП РФ);</w:t>
      </w:r>
    </w:p>
    <w:p w14:paraId="301D2627" w14:textId="731A5051" w:rsidR="006E50EC" w:rsidRPr="006E50EC" w:rsidRDefault="007F26ED" w:rsidP="006E50EC">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5 </w:t>
      </w:r>
      <w:r w:rsidR="006E50EC" w:rsidRPr="006E50EC">
        <w:rPr>
          <w:rFonts w:ascii="Times New Roman" w:eastAsiaTheme="minorHAnsi" w:hAnsi="Times New Roman"/>
          <w:sz w:val="28"/>
          <w:szCs w:val="28"/>
          <w:lang w:eastAsia="en-US"/>
        </w:rPr>
        <w:t>случаях выявлено нарушение, выразившееся в невыполнении обязанности по приведению земель в состояние, пригодное для использования по целевому назначению (пункт 4 статьи 8.8 КоАП РФ);</w:t>
      </w:r>
    </w:p>
    <w:p w14:paraId="694D6C86" w14:textId="7DC8D96B" w:rsidR="006E50EC" w:rsidRPr="006E50EC" w:rsidRDefault="007F26ED" w:rsidP="006E50EC">
      <w:pPr>
        <w:autoSpaceDE w:val="0"/>
        <w:autoSpaceDN w:val="0"/>
        <w:adjustRightInd w:val="0"/>
        <w:ind w:firstLine="709"/>
        <w:contextualSpacing/>
        <w:jc w:val="both"/>
        <w:rPr>
          <w:rFonts w:ascii="Times New Roman" w:eastAsiaTheme="minorHAnsi" w:hAnsi="Times New Roman"/>
          <w:sz w:val="28"/>
          <w:szCs w:val="28"/>
          <w:highlight w:val="green"/>
          <w:lang w:eastAsia="en-US"/>
        </w:rPr>
      </w:pPr>
      <w:r>
        <w:rPr>
          <w:rFonts w:ascii="Times New Roman" w:eastAsiaTheme="minorHAnsi" w:hAnsi="Times New Roman"/>
          <w:sz w:val="28"/>
          <w:szCs w:val="28"/>
          <w:lang w:eastAsia="en-US"/>
        </w:rPr>
        <w:t>в 3 </w:t>
      </w:r>
      <w:r w:rsidR="006E50EC" w:rsidRPr="006E50EC">
        <w:rPr>
          <w:rFonts w:ascii="Times New Roman" w:eastAsiaTheme="minorHAnsi" w:hAnsi="Times New Roman"/>
          <w:sz w:val="28"/>
          <w:szCs w:val="28"/>
          <w:lang w:eastAsia="en-US"/>
        </w:rPr>
        <w:t>случаях нарушений требований действующего земельного законодательства не выявлено.</w:t>
      </w:r>
    </w:p>
    <w:p w14:paraId="5A494006" w14:textId="77777777" w:rsidR="006E50EC" w:rsidRPr="006E50EC" w:rsidRDefault="008B24A8" w:rsidP="006E50EC">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 </w:t>
      </w:r>
      <w:r w:rsidR="006E50EC" w:rsidRPr="006E50EC">
        <w:rPr>
          <w:rFonts w:ascii="Times New Roman" w:eastAsiaTheme="minorHAnsi" w:hAnsi="Times New Roman"/>
          <w:sz w:val="28"/>
          <w:szCs w:val="28"/>
          <w:lang w:eastAsia="en-US"/>
        </w:rPr>
        <w:t>в отношении физических лиц проведено 32 выездных обследования без взаимодействия с контролируемым лицом:</w:t>
      </w:r>
    </w:p>
    <w:p w14:paraId="4729FCDF" w14:textId="0C2C66A5" w:rsidR="006E50EC" w:rsidRPr="006E50EC" w:rsidRDefault="007F26ED" w:rsidP="006E50EC">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10 </w:t>
      </w:r>
      <w:r w:rsidR="006E50EC" w:rsidRPr="006E50EC">
        <w:rPr>
          <w:rFonts w:ascii="Times New Roman" w:eastAsiaTheme="minorHAnsi" w:hAnsi="Times New Roman"/>
          <w:sz w:val="28"/>
          <w:szCs w:val="28"/>
          <w:lang w:eastAsia="en-US"/>
        </w:rPr>
        <w:t>случаях выявлены нарушения земельного законодательства, выразившиеся в самовольном занятии земельного участка или части земельного участка (статья 7.1 КоАП РФ);</w:t>
      </w:r>
    </w:p>
    <w:p w14:paraId="30D6D6EC" w14:textId="24CA9171" w:rsidR="006E50EC" w:rsidRPr="006E50EC" w:rsidRDefault="006E50EC" w:rsidP="006E50EC">
      <w:pPr>
        <w:autoSpaceDE w:val="0"/>
        <w:autoSpaceDN w:val="0"/>
        <w:adjustRightInd w:val="0"/>
        <w:ind w:firstLine="709"/>
        <w:contextualSpacing/>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в 7 случаях выявлены нарушения, выразившиеся в невыполнении обязанности по приведению земель в состояние, пригодное для использования по целевому назначен</w:t>
      </w:r>
      <w:r w:rsidR="00095B1E">
        <w:rPr>
          <w:rFonts w:ascii="Times New Roman" w:eastAsiaTheme="minorHAnsi" w:hAnsi="Times New Roman"/>
          <w:sz w:val="28"/>
          <w:szCs w:val="28"/>
          <w:lang w:eastAsia="en-US"/>
        </w:rPr>
        <w:t>ию (пункт 4 статьи 8.8 КоАП РФ).</w:t>
      </w:r>
    </w:p>
    <w:p w14:paraId="3CFFE264" w14:textId="77777777" w:rsidR="006E50EC" w:rsidRPr="006E50EC" w:rsidRDefault="006E50EC" w:rsidP="006E50EC">
      <w:pPr>
        <w:autoSpaceDE w:val="0"/>
        <w:autoSpaceDN w:val="0"/>
        <w:adjustRightInd w:val="0"/>
        <w:ind w:firstLine="709"/>
        <w:contextualSpacing/>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 xml:space="preserve">По результатам контрольных (надзорных) мероприятий объявлено </w:t>
      </w:r>
      <w:r w:rsidRPr="006E50EC">
        <w:rPr>
          <w:rFonts w:ascii="Times New Roman" w:eastAsiaTheme="minorHAnsi" w:hAnsi="Times New Roman"/>
          <w:sz w:val="28"/>
          <w:szCs w:val="28"/>
          <w:lang w:eastAsia="en-US"/>
        </w:rPr>
        <w:br/>
        <w:t xml:space="preserve">26 предостережений о недопустимости нарушения обязательных требований </w:t>
      </w:r>
      <w:r w:rsidRPr="006E50EC">
        <w:rPr>
          <w:rFonts w:ascii="Times New Roman" w:hAnsi="Times New Roman"/>
          <w:sz w:val="28"/>
          <w:szCs w:val="28"/>
        </w:rPr>
        <w:t>земельного законодательства</w:t>
      </w:r>
      <w:r w:rsidRPr="006E50EC">
        <w:rPr>
          <w:rFonts w:ascii="Times New Roman" w:eastAsiaTheme="minorHAnsi" w:hAnsi="Times New Roman"/>
          <w:sz w:val="28"/>
          <w:szCs w:val="28"/>
          <w:lang w:eastAsia="en-US"/>
        </w:rPr>
        <w:t>.</w:t>
      </w:r>
    </w:p>
    <w:p w14:paraId="3F9CFB2F"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Управление Росреестра по Камчатскому краю направлено 46 материалов выездных обследований для принятия мер административно-правового воздействия в отношении лиц, допустивших нарушения в сфере земельного законодательства.</w:t>
      </w:r>
    </w:p>
    <w:p w14:paraId="045D0049"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Управление архитектуры направлено 27 уведомлений о выявленных самовольных постройках для обращения в суд с исковым заявлением о сносе таких построек.</w:t>
      </w:r>
    </w:p>
    <w:p w14:paraId="7EE0AB8F" w14:textId="2FD2B4F9"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связи с наличием нарушений налогового законодательства 2 материа</w:t>
      </w:r>
      <w:r w:rsidR="00095B1E">
        <w:rPr>
          <w:rFonts w:ascii="Times New Roman" w:hAnsi="Times New Roman"/>
          <w:sz w:val="28"/>
          <w:szCs w:val="28"/>
        </w:rPr>
        <w:t>ла направлены в адрес Управления</w:t>
      </w:r>
      <w:r w:rsidRPr="006E50EC">
        <w:rPr>
          <w:rFonts w:ascii="Times New Roman" w:hAnsi="Times New Roman"/>
          <w:sz w:val="28"/>
          <w:szCs w:val="28"/>
        </w:rPr>
        <w:t xml:space="preserve"> Федеральной налоговой службы по Камчатскому краю.</w:t>
      </w:r>
    </w:p>
    <w:p w14:paraId="0C229240"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Контрольным управлением по итогам 2024 года направлено в Инспекцию государственного строительного надзора Камчатского края 5 материалов выездного обследования.</w:t>
      </w:r>
    </w:p>
    <w:p w14:paraId="25515A1F" w14:textId="3E094974"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рамках профилактических мероприятий по инициативе контролируемого лица п</w:t>
      </w:r>
      <w:r w:rsidR="00095B1E">
        <w:rPr>
          <w:rFonts w:ascii="Times New Roman" w:hAnsi="Times New Roman"/>
          <w:sz w:val="28"/>
          <w:szCs w:val="28"/>
        </w:rPr>
        <w:t>р</w:t>
      </w:r>
      <w:r w:rsidRPr="006E50EC">
        <w:rPr>
          <w:rFonts w:ascii="Times New Roman" w:hAnsi="Times New Roman"/>
          <w:sz w:val="28"/>
          <w:szCs w:val="28"/>
        </w:rPr>
        <w:t xml:space="preserve">оведен 1 профилактический визит, </w:t>
      </w:r>
      <w:r w:rsidRPr="006E50EC">
        <w:rPr>
          <w:rFonts w:ascii="Times New Roman" w:hAnsi="Times New Roman"/>
          <w:sz w:val="28"/>
          <w:szCs w:val="28"/>
        </w:rPr>
        <w:br/>
      </w:r>
      <w:r w:rsidRPr="006E50EC">
        <w:rPr>
          <w:rFonts w:ascii="Times New Roman" w:hAnsi="Times New Roman"/>
          <w:sz w:val="28"/>
          <w:szCs w:val="28"/>
        </w:rPr>
        <w:lastRenderedPageBreak/>
        <w:t>109 консультирований заинтересованных лиц.</w:t>
      </w:r>
    </w:p>
    <w:p w14:paraId="3CFB2BEE" w14:textId="76F9CCF2" w:rsidR="006E50EC" w:rsidRPr="006E50EC" w:rsidRDefault="006E50EC" w:rsidP="006E50EC">
      <w:pPr>
        <w:widowControl w:val="0"/>
        <w:autoSpaceDE w:val="0"/>
        <w:autoSpaceDN w:val="0"/>
        <w:adjustRightInd w:val="0"/>
        <w:ind w:firstLine="709"/>
        <w:jc w:val="both"/>
        <w:rPr>
          <w:rFonts w:ascii="Times New Roman" w:eastAsia="Calibri" w:hAnsi="Times New Roman"/>
          <w:sz w:val="28"/>
          <w:szCs w:val="28"/>
          <w:lang w:bidi="ru-RU"/>
        </w:rPr>
      </w:pPr>
      <w:r w:rsidRPr="006E50EC">
        <w:rPr>
          <w:rFonts w:ascii="Times New Roman" w:eastAsia="Calibri" w:hAnsi="Times New Roman"/>
          <w:sz w:val="28"/>
          <w:szCs w:val="28"/>
          <w:lang w:bidi="ru-RU"/>
        </w:rPr>
        <w:t xml:space="preserve">В ходе реализации полномочий по муниципальному жилищному контролю, государственному жилищному надзору и лицензионному контролю на территории городского округа Контрольным управлением осуществлялось взаимодействие с Государственной жилищной инспекцией Камчатского края, </w:t>
      </w:r>
      <w:r w:rsidRPr="006E50EC">
        <w:rPr>
          <w:rFonts w:ascii="Times New Roman" w:hAnsi="Times New Roman"/>
          <w:sz w:val="28"/>
          <w:szCs w:val="28"/>
        </w:rPr>
        <w:t>Управление</w:t>
      </w:r>
      <w:r w:rsidR="00095B1E">
        <w:rPr>
          <w:rFonts w:ascii="Times New Roman" w:hAnsi="Times New Roman"/>
          <w:sz w:val="28"/>
          <w:szCs w:val="28"/>
        </w:rPr>
        <w:t>м</w:t>
      </w:r>
      <w:r w:rsidRPr="006E50EC">
        <w:rPr>
          <w:rFonts w:ascii="Times New Roman" w:hAnsi="Times New Roman"/>
          <w:sz w:val="28"/>
          <w:szCs w:val="28"/>
        </w:rPr>
        <w:t xml:space="preserve"> Росреестра по Камчатскому краю</w:t>
      </w:r>
      <w:r w:rsidRPr="006E50EC">
        <w:rPr>
          <w:rFonts w:ascii="Times New Roman" w:eastAsia="Calibri" w:hAnsi="Times New Roman"/>
          <w:sz w:val="28"/>
          <w:szCs w:val="28"/>
          <w:lang w:bidi="ru-RU"/>
        </w:rPr>
        <w:t>, Управлением Федеральной миграционной с</w:t>
      </w:r>
      <w:r w:rsidR="00095B1E">
        <w:rPr>
          <w:rFonts w:ascii="Times New Roman" w:eastAsia="Calibri" w:hAnsi="Times New Roman"/>
          <w:sz w:val="28"/>
          <w:szCs w:val="28"/>
          <w:lang w:bidi="ru-RU"/>
        </w:rPr>
        <w:t>лужбы по Камчатскому краю.</w:t>
      </w:r>
    </w:p>
    <w:p w14:paraId="0AD12D0B" w14:textId="77777777" w:rsidR="006E50EC" w:rsidRPr="006E50EC" w:rsidRDefault="006E50EC" w:rsidP="006E50EC">
      <w:pPr>
        <w:widowControl w:val="0"/>
        <w:autoSpaceDE w:val="0"/>
        <w:autoSpaceDN w:val="0"/>
        <w:adjustRightInd w:val="0"/>
        <w:ind w:firstLine="709"/>
        <w:jc w:val="both"/>
        <w:rPr>
          <w:rFonts w:ascii="Times New Roman" w:hAnsi="Times New Roman"/>
          <w:color w:val="000000" w:themeColor="text1"/>
          <w:sz w:val="28"/>
          <w:szCs w:val="28"/>
          <w:lang w:eastAsia="en-US"/>
        </w:rPr>
      </w:pPr>
      <w:r w:rsidRPr="006E50EC">
        <w:rPr>
          <w:rFonts w:ascii="Times New Roman" w:eastAsia="Calibri" w:hAnsi="Times New Roman"/>
          <w:sz w:val="28"/>
          <w:szCs w:val="28"/>
          <w:lang w:bidi="ru-RU"/>
        </w:rPr>
        <w:t>Согласно статье 8 Федерального закона от 31.07.2020 № 248-ФЗ</w:t>
      </w:r>
      <w:r w:rsidRPr="006E50EC">
        <w:rPr>
          <w:rFonts w:ascii="Times New Roman" w:hAnsi="Times New Roman"/>
          <w:color w:val="000000" w:themeColor="text1"/>
          <w:sz w:val="28"/>
          <w:szCs w:val="28"/>
          <w:lang w:eastAsia="en-US"/>
        </w:rPr>
        <w:t xml:space="preserve"> </w:t>
      </w:r>
      <w:r w:rsidRPr="006E50EC">
        <w:rPr>
          <w:rFonts w:ascii="Times New Roman" w:hAnsi="Times New Roman"/>
          <w:color w:val="000000" w:themeColor="text1"/>
          <w:sz w:val="28"/>
          <w:szCs w:val="28"/>
          <w:lang w:eastAsia="en-US"/>
        </w:rPr>
        <w:br/>
        <w:t>«О государственном контроле (надзоре) и муниципальном контроле в Российской Федерации» при осуществлении государственного контроля (надзора),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 Государственный контроль (надзор), муниципальный контроль должны обеспечивать стимулы к добросовестному соблюдению обязательных требований и минимизацию потенциальной выгоды от нарушений обязательных требований.</w:t>
      </w:r>
    </w:p>
    <w:p w14:paraId="15B9C1D6" w14:textId="77777777" w:rsidR="006E50EC" w:rsidRPr="006E50EC" w:rsidRDefault="006E50EC" w:rsidP="006E50EC">
      <w:pPr>
        <w:widowControl w:val="0"/>
        <w:autoSpaceDE w:val="0"/>
        <w:autoSpaceDN w:val="0"/>
        <w:adjustRightInd w:val="0"/>
        <w:ind w:firstLine="709"/>
        <w:jc w:val="both"/>
        <w:rPr>
          <w:rFonts w:ascii="Times New Roman" w:hAnsi="Times New Roman"/>
          <w:color w:val="000000" w:themeColor="text1"/>
          <w:sz w:val="28"/>
          <w:szCs w:val="28"/>
          <w:lang w:eastAsia="en-US"/>
        </w:rPr>
      </w:pPr>
      <w:r w:rsidRPr="006E50EC">
        <w:rPr>
          <w:rFonts w:ascii="Times New Roman" w:eastAsia="Calibri" w:hAnsi="Times New Roman"/>
          <w:color w:val="000000" w:themeColor="text1"/>
          <w:sz w:val="28"/>
          <w:szCs w:val="28"/>
          <w:lang w:eastAsia="en-US"/>
        </w:rPr>
        <w:t xml:space="preserve">В ходе реализации полномочий по муниципальному жилищному контролю, </w:t>
      </w:r>
      <w:r w:rsidRPr="006E50EC">
        <w:rPr>
          <w:rFonts w:ascii="Times New Roman" w:hAnsi="Times New Roman"/>
          <w:bCs/>
          <w:color w:val="000000" w:themeColor="text1"/>
          <w:sz w:val="28"/>
          <w:szCs w:val="28"/>
          <w:lang w:eastAsia="en-US"/>
        </w:rPr>
        <w:t xml:space="preserve">государственному жилищному надзору и лицензионному контролю </w:t>
      </w:r>
      <w:r w:rsidRPr="006E50EC">
        <w:rPr>
          <w:rFonts w:ascii="Times New Roman" w:eastAsia="Calibri" w:hAnsi="Times New Roman"/>
          <w:color w:val="000000" w:themeColor="text1"/>
          <w:sz w:val="28"/>
          <w:szCs w:val="28"/>
          <w:lang w:eastAsia="en-US"/>
        </w:rPr>
        <w:t xml:space="preserve">на территории городского округа сотрудниками Контрольного управления </w:t>
      </w:r>
      <w:r w:rsidRPr="006E50EC">
        <w:rPr>
          <w:rFonts w:ascii="Times New Roman" w:eastAsia="Calibri" w:hAnsi="Times New Roman"/>
          <w:color w:val="000000" w:themeColor="text1"/>
          <w:sz w:val="28"/>
          <w:szCs w:val="28"/>
          <w:lang w:eastAsia="en-US"/>
        </w:rPr>
        <w:br/>
        <w:t xml:space="preserve">в 2024 году </w:t>
      </w:r>
      <w:r w:rsidRPr="006E50EC">
        <w:rPr>
          <w:rFonts w:ascii="Times New Roman" w:hAnsi="Times New Roman"/>
          <w:color w:val="000000" w:themeColor="text1"/>
          <w:sz w:val="28"/>
          <w:szCs w:val="28"/>
          <w:lang w:eastAsia="en-US"/>
        </w:rPr>
        <w:t>проведены контрольные мероприятия, представленные в таблице 11.</w:t>
      </w:r>
    </w:p>
    <w:p w14:paraId="4558FBF7" w14:textId="3DAECB3E" w:rsidR="006E50EC" w:rsidRPr="006E50EC" w:rsidRDefault="006E50EC" w:rsidP="006E50EC">
      <w:pPr>
        <w:ind w:firstLine="709"/>
        <w:jc w:val="right"/>
        <w:rPr>
          <w:rFonts w:ascii="Times New Roman" w:hAnsi="Times New Roman"/>
          <w:sz w:val="28"/>
          <w:szCs w:val="28"/>
        </w:rPr>
      </w:pPr>
      <w:r w:rsidRPr="006E50EC">
        <w:rPr>
          <w:rFonts w:ascii="Times New Roman" w:hAnsi="Times New Roman"/>
          <w:sz w:val="28"/>
          <w:szCs w:val="28"/>
        </w:rPr>
        <w:t>Таблица 11</w:t>
      </w:r>
    </w:p>
    <w:p w14:paraId="01C71291" w14:textId="77777777" w:rsidR="006E50EC" w:rsidRPr="006E50EC" w:rsidRDefault="006E50EC" w:rsidP="006E50EC">
      <w:pPr>
        <w:shd w:val="clear" w:color="auto" w:fill="FFFFFF"/>
        <w:jc w:val="center"/>
        <w:rPr>
          <w:rFonts w:ascii="Times New Roman" w:hAnsi="Times New Roman"/>
          <w:sz w:val="28"/>
          <w:szCs w:val="28"/>
        </w:rPr>
      </w:pPr>
      <w:r w:rsidRPr="006E50EC">
        <w:rPr>
          <w:rFonts w:ascii="Times New Roman" w:hAnsi="Times New Roman"/>
          <w:sz w:val="28"/>
          <w:szCs w:val="28"/>
        </w:rPr>
        <w:t>Контрольные мероприятия за 2024 год</w:t>
      </w:r>
    </w:p>
    <w:p w14:paraId="4D20045D" w14:textId="77777777" w:rsidR="006E50EC" w:rsidRPr="006E50EC" w:rsidRDefault="006E50EC" w:rsidP="006E50EC">
      <w:pPr>
        <w:shd w:val="clear" w:color="auto" w:fill="FFFFFF"/>
        <w:ind w:firstLine="720"/>
        <w:jc w:val="right"/>
        <w:rPr>
          <w:rFonts w:ascii="Times New Roman" w:hAnsi="Times New Roman"/>
        </w:rPr>
      </w:pPr>
      <w:r w:rsidRPr="006E50EC">
        <w:rPr>
          <w:rFonts w:ascii="Times New Roman" w:hAnsi="Times New Roman"/>
        </w:rPr>
        <w:t>штук</w:t>
      </w:r>
    </w:p>
    <w:tbl>
      <w:tblPr>
        <w:tblStyle w:val="41"/>
        <w:tblW w:w="9705" w:type="dxa"/>
        <w:tblInd w:w="-5" w:type="dxa"/>
        <w:tblLook w:val="04A0" w:firstRow="1" w:lastRow="0" w:firstColumn="1" w:lastColumn="0" w:noHBand="0" w:noVBand="1"/>
      </w:tblPr>
      <w:tblGrid>
        <w:gridCol w:w="1726"/>
        <w:gridCol w:w="1217"/>
        <w:gridCol w:w="843"/>
        <w:gridCol w:w="1122"/>
        <w:gridCol w:w="1738"/>
        <w:gridCol w:w="1236"/>
        <w:gridCol w:w="1823"/>
      </w:tblGrid>
      <w:tr w:rsidR="006E50EC" w:rsidRPr="006E50EC" w14:paraId="7B40E858" w14:textId="77777777" w:rsidTr="006E50EC">
        <w:tc>
          <w:tcPr>
            <w:tcW w:w="2127" w:type="dxa"/>
            <w:vMerge w:val="restart"/>
          </w:tcPr>
          <w:p w14:paraId="60544CC3"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Вид контроля</w:t>
            </w:r>
          </w:p>
          <w:p w14:paraId="1D11B1AE"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p>
        </w:tc>
        <w:tc>
          <w:tcPr>
            <w:tcW w:w="816" w:type="dxa"/>
            <w:vMerge w:val="restart"/>
          </w:tcPr>
          <w:p w14:paraId="4ADA15B6"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Количество нарушений</w:t>
            </w:r>
          </w:p>
        </w:tc>
        <w:tc>
          <w:tcPr>
            <w:tcW w:w="1965" w:type="dxa"/>
            <w:gridSpan w:val="2"/>
          </w:tcPr>
          <w:p w14:paraId="2B7FB51E"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Предписания</w:t>
            </w:r>
          </w:p>
        </w:tc>
        <w:tc>
          <w:tcPr>
            <w:tcW w:w="1738" w:type="dxa"/>
          </w:tcPr>
          <w:p w14:paraId="5D541D1C"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Предостережения</w:t>
            </w:r>
          </w:p>
        </w:tc>
        <w:tc>
          <w:tcPr>
            <w:tcW w:w="3059" w:type="dxa"/>
            <w:gridSpan w:val="2"/>
          </w:tcPr>
          <w:p w14:paraId="7EED9382"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Административные производства</w:t>
            </w:r>
          </w:p>
        </w:tc>
      </w:tr>
      <w:tr w:rsidR="006E50EC" w:rsidRPr="006E50EC" w14:paraId="7B15C676" w14:textId="77777777" w:rsidTr="006E50EC">
        <w:tc>
          <w:tcPr>
            <w:tcW w:w="2127" w:type="dxa"/>
            <w:vMerge/>
          </w:tcPr>
          <w:p w14:paraId="041E7D92"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p>
        </w:tc>
        <w:tc>
          <w:tcPr>
            <w:tcW w:w="816" w:type="dxa"/>
            <w:vMerge/>
          </w:tcPr>
          <w:p w14:paraId="20C3F86C"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p>
        </w:tc>
        <w:tc>
          <w:tcPr>
            <w:tcW w:w="843" w:type="dxa"/>
          </w:tcPr>
          <w:p w14:paraId="191E0B6C"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выдано</w:t>
            </w:r>
          </w:p>
        </w:tc>
        <w:tc>
          <w:tcPr>
            <w:tcW w:w="1122" w:type="dxa"/>
          </w:tcPr>
          <w:p w14:paraId="30A8ECF3"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исполнено</w:t>
            </w:r>
          </w:p>
        </w:tc>
        <w:tc>
          <w:tcPr>
            <w:tcW w:w="1738" w:type="dxa"/>
          </w:tcPr>
          <w:p w14:paraId="5B970164"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объявлено</w:t>
            </w:r>
          </w:p>
        </w:tc>
        <w:tc>
          <w:tcPr>
            <w:tcW w:w="1236" w:type="dxa"/>
          </w:tcPr>
          <w:p w14:paraId="4B1D2E5F"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Направлено материалов (в ГЖИ, суд)</w:t>
            </w:r>
          </w:p>
        </w:tc>
        <w:tc>
          <w:tcPr>
            <w:tcW w:w="1823" w:type="dxa"/>
          </w:tcPr>
          <w:p w14:paraId="3988D292"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 xml:space="preserve">Принято решений о привлечении к административной </w:t>
            </w:r>
          </w:p>
          <w:p w14:paraId="5102FFA2" w14:textId="77777777" w:rsidR="006E50EC" w:rsidRPr="006E50EC" w:rsidRDefault="006E50EC" w:rsidP="006E50EC">
            <w:pPr>
              <w:spacing w:after="160" w:line="259" w:lineRule="auto"/>
              <w:contextualSpacing/>
              <w:jc w:val="center"/>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ответственности</w:t>
            </w:r>
          </w:p>
        </w:tc>
      </w:tr>
      <w:tr w:rsidR="006E50EC" w:rsidRPr="006E50EC" w14:paraId="3924D427" w14:textId="77777777" w:rsidTr="006E50EC">
        <w:tc>
          <w:tcPr>
            <w:tcW w:w="2127" w:type="dxa"/>
          </w:tcPr>
          <w:p w14:paraId="0D6B8A31" w14:textId="77777777" w:rsidR="006E50EC" w:rsidRPr="006E50EC" w:rsidRDefault="006E50EC" w:rsidP="006E50EC">
            <w:pPr>
              <w:spacing w:after="160" w:line="259" w:lineRule="auto"/>
              <w:contextualSpacing/>
              <w:jc w:val="both"/>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Государственный жилищный надзор</w:t>
            </w:r>
          </w:p>
        </w:tc>
        <w:tc>
          <w:tcPr>
            <w:tcW w:w="816" w:type="dxa"/>
          </w:tcPr>
          <w:p w14:paraId="71A12DE0"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47</w:t>
            </w:r>
          </w:p>
        </w:tc>
        <w:tc>
          <w:tcPr>
            <w:tcW w:w="843" w:type="dxa"/>
          </w:tcPr>
          <w:p w14:paraId="4F69CD6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w:t>
            </w:r>
          </w:p>
        </w:tc>
        <w:tc>
          <w:tcPr>
            <w:tcW w:w="1122" w:type="dxa"/>
          </w:tcPr>
          <w:p w14:paraId="28FAD3E6"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c>
          <w:tcPr>
            <w:tcW w:w="1738" w:type="dxa"/>
          </w:tcPr>
          <w:p w14:paraId="399FD75A"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46</w:t>
            </w:r>
          </w:p>
        </w:tc>
        <w:tc>
          <w:tcPr>
            <w:tcW w:w="1236" w:type="dxa"/>
          </w:tcPr>
          <w:p w14:paraId="44156565"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w:t>
            </w:r>
          </w:p>
        </w:tc>
        <w:tc>
          <w:tcPr>
            <w:tcW w:w="1823" w:type="dxa"/>
          </w:tcPr>
          <w:p w14:paraId="03DFBB65"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r>
      <w:tr w:rsidR="006E50EC" w:rsidRPr="006E50EC" w14:paraId="31800C68" w14:textId="77777777" w:rsidTr="006E50EC">
        <w:tc>
          <w:tcPr>
            <w:tcW w:w="2127" w:type="dxa"/>
          </w:tcPr>
          <w:p w14:paraId="54EBBA6D" w14:textId="77777777" w:rsidR="006E50EC" w:rsidRPr="006E50EC" w:rsidRDefault="006E50EC" w:rsidP="006E50EC">
            <w:pPr>
              <w:spacing w:after="160" w:line="259" w:lineRule="auto"/>
              <w:contextualSpacing/>
              <w:jc w:val="both"/>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Лицензионный контроль</w:t>
            </w:r>
          </w:p>
        </w:tc>
        <w:tc>
          <w:tcPr>
            <w:tcW w:w="816" w:type="dxa"/>
          </w:tcPr>
          <w:p w14:paraId="725BD4C4"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803</w:t>
            </w:r>
          </w:p>
        </w:tc>
        <w:tc>
          <w:tcPr>
            <w:tcW w:w="843" w:type="dxa"/>
          </w:tcPr>
          <w:p w14:paraId="47FE55F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27</w:t>
            </w:r>
          </w:p>
        </w:tc>
        <w:tc>
          <w:tcPr>
            <w:tcW w:w="1122" w:type="dxa"/>
          </w:tcPr>
          <w:p w14:paraId="0335D59B"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18</w:t>
            </w:r>
          </w:p>
        </w:tc>
        <w:tc>
          <w:tcPr>
            <w:tcW w:w="1738" w:type="dxa"/>
          </w:tcPr>
          <w:p w14:paraId="4350571A"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776</w:t>
            </w:r>
          </w:p>
        </w:tc>
        <w:tc>
          <w:tcPr>
            <w:tcW w:w="1236" w:type="dxa"/>
          </w:tcPr>
          <w:p w14:paraId="7C2A5856"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3</w:t>
            </w:r>
          </w:p>
        </w:tc>
        <w:tc>
          <w:tcPr>
            <w:tcW w:w="1823" w:type="dxa"/>
          </w:tcPr>
          <w:p w14:paraId="7F8BCE8E"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2</w:t>
            </w:r>
          </w:p>
        </w:tc>
      </w:tr>
      <w:tr w:rsidR="006E50EC" w:rsidRPr="006E50EC" w14:paraId="30D95C4B" w14:textId="77777777" w:rsidTr="006E50EC">
        <w:tc>
          <w:tcPr>
            <w:tcW w:w="2127" w:type="dxa"/>
          </w:tcPr>
          <w:p w14:paraId="1868BE23" w14:textId="77777777" w:rsidR="006E50EC" w:rsidRPr="006E50EC" w:rsidRDefault="006E50EC" w:rsidP="006E50EC">
            <w:pPr>
              <w:spacing w:after="160" w:line="259" w:lineRule="auto"/>
              <w:contextualSpacing/>
              <w:jc w:val="both"/>
              <w:rPr>
                <w:rFonts w:ascii="Times New Roman" w:eastAsiaTheme="minorHAnsi" w:hAnsi="Times New Roman"/>
                <w:sz w:val="20"/>
                <w:szCs w:val="20"/>
                <w:lang w:eastAsia="en-US"/>
              </w:rPr>
            </w:pPr>
            <w:r w:rsidRPr="006E50EC">
              <w:rPr>
                <w:rFonts w:ascii="Times New Roman" w:eastAsiaTheme="minorHAnsi" w:hAnsi="Times New Roman"/>
                <w:sz w:val="20"/>
                <w:szCs w:val="20"/>
                <w:lang w:eastAsia="en-US"/>
              </w:rPr>
              <w:t>Муниципальный жилищный контроль</w:t>
            </w:r>
          </w:p>
        </w:tc>
        <w:tc>
          <w:tcPr>
            <w:tcW w:w="816" w:type="dxa"/>
          </w:tcPr>
          <w:p w14:paraId="0552FBB7"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33</w:t>
            </w:r>
          </w:p>
        </w:tc>
        <w:tc>
          <w:tcPr>
            <w:tcW w:w="843" w:type="dxa"/>
          </w:tcPr>
          <w:p w14:paraId="5B8F5B65"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c>
          <w:tcPr>
            <w:tcW w:w="1122" w:type="dxa"/>
          </w:tcPr>
          <w:p w14:paraId="25B20936"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c>
          <w:tcPr>
            <w:tcW w:w="1738" w:type="dxa"/>
          </w:tcPr>
          <w:p w14:paraId="3A181616"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33</w:t>
            </w:r>
          </w:p>
        </w:tc>
        <w:tc>
          <w:tcPr>
            <w:tcW w:w="1236" w:type="dxa"/>
          </w:tcPr>
          <w:p w14:paraId="4914300B"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c>
          <w:tcPr>
            <w:tcW w:w="1823" w:type="dxa"/>
          </w:tcPr>
          <w:p w14:paraId="2683FEF9" w14:textId="77777777" w:rsidR="006E50EC" w:rsidRPr="006E50EC" w:rsidRDefault="006E50EC" w:rsidP="006E50EC">
            <w:pPr>
              <w:jc w:val="center"/>
              <w:rPr>
                <w:rFonts w:ascii="Times New Roman" w:hAnsi="Times New Roman"/>
                <w:sz w:val="20"/>
                <w:szCs w:val="20"/>
              </w:rPr>
            </w:pPr>
            <w:r w:rsidRPr="006E50EC">
              <w:rPr>
                <w:rFonts w:ascii="Times New Roman" w:hAnsi="Times New Roman"/>
                <w:sz w:val="20"/>
                <w:szCs w:val="20"/>
              </w:rPr>
              <w:t>0</w:t>
            </w:r>
          </w:p>
        </w:tc>
      </w:tr>
    </w:tbl>
    <w:p w14:paraId="1DB667D0" w14:textId="77777777" w:rsidR="006E50EC" w:rsidRPr="006E50EC" w:rsidRDefault="006E50EC" w:rsidP="006E50EC">
      <w:pPr>
        <w:ind w:firstLine="709"/>
        <w:contextualSpacing/>
        <w:jc w:val="both"/>
        <w:rPr>
          <w:rFonts w:ascii="Times New Roman" w:eastAsiaTheme="minorHAnsi" w:hAnsi="Times New Roman"/>
          <w:sz w:val="28"/>
          <w:szCs w:val="28"/>
          <w:lang w:eastAsia="en-US"/>
        </w:rPr>
      </w:pPr>
    </w:p>
    <w:p w14:paraId="79B963BC" w14:textId="77777777" w:rsidR="006E50EC" w:rsidRPr="006E50EC" w:rsidRDefault="006E50EC" w:rsidP="006E50EC">
      <w:pPr>
        <w:ind w:firstLine="709"/>
        <w:contextualSpacing/>
        <w:jc w:val="both"/>
        <w:rPr>
          <w:rFonts w:ascii="Times New Roman" w:eastAsiaTheme="minorHAnsi" w:hAnsi="Times New Roman"/>
          <w:color w:val="000000" w:themeColor="text1"/>
          <w:sz w:val="28"/>
          <w:szCs w:val="28"/>
          <w:lang w:eastAsia="en-US"/>
        </w:rPr>
      </w:pPr>
      <w:r w:rsidRPr="006E50EC">
        <w:rPr>
          <w:rFonts w:ascii="Times New Roman" w:eastAsiaTheme="minorHAnsi" w:hAnsi="Times New Roman"/>
          <w:sz w:val="28"/>
          <w:szCs w:val="28"/>
          <w:lang w:eastAsia="en-US"/>
        </w:rPr>
        <w:t>О</w:t>
      </w:r>
      <w:r w:rsidRPr="006E50EC">
        <w:rPr>
          <w:rFonts w:ascii="Times New Roman" w:eastAsiaTheme="minorHAnsi" w:hAnsi="Times New Roman"/>
          <w:color w:val="000000" w:themeColor="text1"/>
          <w:sz w:val="28"/>
          <w:szCs w:val="28"/>
          <w:lang w:eastAsia="en-US"/>
        </w:rPr>
        <w:t>сновными нарушениями, выявленными в ходе проведения контрольных мероприятий, являются:</w:t>
      </w:r>
    </w:p>
    <w:p w14:paraId="583426F2" w14:textId="77777777" w:rsidR="006E50EC" w:rsidRPr="006E50EC" w:rsidRDefault="008B24A8" w:rsidP="006E50EC">
      <w:pPr>
        <w:ind w:firstLine="709"/>
        <w:contextualSpacing/>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 xml:space="preserve">1) </w:t>
      </w:r>
      <w:r w:rsidR="006E50EC" w:rsidRPr="006E50EC">
        <w:rPr>
          <w:rFonts w:ascii="Times New Roman" w:eastAsiaTheme="minorHAnsi" w:hAnsi="Times New Roman"/>
          <w:color w:val="000000" w:themeColor="text1"/>
          <w:sz w:val="28"/>
          <w:szCs w:val="28"/>
          <w:lang w:eastAsia="en-US"/>
        </w:rPr>
        <w:t>нарушение правил и норм технической эксплуатации жилищного фонда;</w:t>
      </w:r>
    </w:p>
    <w:p w14:paraId="63C6F14C" w14:textId="1785E355" w:rsidR="006E50EC" w:rsidRPr="006E50EC" w:rsidRDefault="00095B1E" w:rsidP="006E50EC">
      <w:pPr>
        <w:ind w:firstLine="709"/>
        <w:contextualSpacing/>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2) </w:t>
      </w:r>
      <w:r w:rsidR="006E50EC" w:rsidRPr="006E50EC">
        <w:rPr>
          <w:rFonts w:ascii="Times New Roman" w:eastAsiaTheme="minorHAnsi" w:hAnsi="Times New Roman"/>
          <w:color w:val="000000" w:themeColor="text1"/>
          <w:sz w:val="28"/>
          <w:szCs w:val="28"/>
          <w:lang w:eastAsia="en-US"/>
        </w:rPr>
        <w:t>некачественное предоставление коммунальной услуги отопления, водоотведения;</w:t>
      </w:r>
    </w:p>
    <w:p w14:paraId="6223D337" w14:textId="77777777" w:rsidR="006E50EC" w:rsidRPr="006E50EC" w:rsidRDefault="008B24A8" w:rsidP="006E50EC">
      <w:pPr>
        <w:ind w:firstLine="709"/>
        <w:contextualSpacing/>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 xml:space="preserve">3) </w:t>
      </w:r>
      <w:r w:rsidR="006E50EC" w:rsidRPr="006E50EC">
        <w:rPr>
          <w:rFonts w:ascii="Times New Roman" w:eastAsiaTheme="minorHAnsi" w:hAnsi="Times New Roman"/>
          <w:color w:val="000000" w:themeColor="text1"/>
          <w:sz w:val="28"/>
          <w:szCs w:val="28"/>
          <w:lang w:eastAsia="en-US"/>
        </w:rPr>
        <w:t>порядок расчета внесения платы за жилищно-коммунальные услуги.</w:t>
      </w:r>
    </w:p>
    <w:p w14:paraId="136AC052" w14:textId="77777777" w:rsidR="006E50EC" w:rsidRPr="006E50EC" w:rsidRDefault="006E50EC" w:rsidP="006E50EC">
      <w:pPr>
        <w:ind w:firstLine="709"/>
        <w:jc w:val="both"/>
        <w:rPr>
          <w:rFonts w:ascii="Times New Roman" w:hAnsi="Times New Roman"/>
          <w:sz w:val="28"/>
          <w:szCs w:val="28"/>
          <w:lang w:bidi="ru-RU"/>
        </w:rPr>
      </w:pPr>
      <w:r w:rsidRPr="006E50EC">
        <w:rPr>
          <w:rFonts w:ascii="Times New Roman" w:hAnsi="Times New Roman"/>
          <w:sz w:val="28"/>
          <w:szCs w:val="28"/>
        </w:rPr>
        <w:t xml:space="preserve">Отделом финансового контроля и контроля муниципальных закупок </w:t>
      </w:r>
      <w:r w:rsidRPr="006E50EC">
        <w:rPr>
          <w:rFonts w:ascii="Times New Roman" w:hAnsi="Times New Roman"/>
          <w:color w:val="000000" w:themeColor="text1"/>
          <w:sz w:val="28"/>
          <w:szCs w:val="28"/>
        </w:rPr>
        <w:t xml:space="preserve">Контрольного управления </w:t>
      </w:r>
      <w:r w:rsidRPr="006E50EC">
        <w:rPr>
          <w:rFonts w:ascii="Times New Roman" w:hAnsi="Times New Roman"/>
          <w:sz w:val="28"/>
          <w:szCs w:val="28"/>
          <w:lang w:bidi="ru-RU"/>
        </w:rPr>
        <w:t xml:space="preserve">в соответствии с Планом проверок на 2024 год, </w:t>
      </w:r>
      <w:r w:rsidRPr="006E50EC">
        <w:rPr>
          <w:rFonts w:ascii="Times New Roman" w:hAnsi="Times New Roman"/>
          <w:sz w:val="28"/>
          <w:szCs w:val="28"/>
          <w:lang w:bidi="ru-RU"/>
        </w:rPr>
        <w:br/>
        <w:t>а также на основании обращений граждан проведены:</w:t>
      </w:r>
    </w:p>
    <w:p w14:paraId="0160CD61" w14:textId="07CB0901" w:rsidR="006E50EC" w:rsidRPr="006E50EC" w:rsidRDefault="00095B1E" w:rsidP="006E50EC">
      <w:pPr>
        <w:ind w:firstLine="709"/>
        <w:jc w:val="both"/>
        <w:rPr>
          <w:rFonts w:ascii="Times New Roman" w:hAnsi="Times New Roman"/>
          <w:sz w:val="28"/>
          <w:szCs w:val="28"/>
          <w:lang w:bidi="ru-RU"/>
        </w:rPr>
      </w:pPr>
      <w:r>
        <w:rPr>
          <w:rFonts w:ascii="Times New Roman" w:hAnsi="Times New Roman"/>
          <w:sz w:val="28"/>
          <w:szCs w:val="28"/>
          <w:lang w:bidi="ru-RU"/>
        </w:rPr>
        <w:lastRenderedPageBreak/>
        <w:t>1) </w:t>
      </w:r>
      <w:r w:rsidR="006E50EC" w:rsidRPr="006E50EC">
        <w:rPr>
          <w:rFonts w:ascii="Times New Roman" w:hAnsi="Times New Roman"/>
          <w:sz w:val="28"/>
          <w:szCs w:val="28"/>
          <w:lang w:bidi="ru-RU"/>
        </w:rPr>
        <w:t>1 плановая проверка финансово-хозяйственной деятельности муниципальных учреждений;</w:t>
      </w:r>
    </w:p>
    <w:p w14:paraId="79B3AF91" w14:textId="77777777" w:rsidR="006E50EC" w:rsidRPr="006E50EC" w:rsidRDefault="008B24A8"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2) </w:t>
      </w:r>
      <w:r w:rsidR="006E50EC" w:rsidRPr="006E50EC">
        <w:rPr>
          <w:rFonts w:ascii="Times New Roman" w:hAnsi="Times New Roman"/>
          <w:sz w:val="28"/>
          <w:szCs w:val="28"/>
          <w:lang w:bidi="ru-RU"/>
        </w:rPr>
        <w:t>8 внеплановых проверок по заключению, исполнению контрактов на основании обращений граждан, содержащих информацию о нарушении законодательства Российской Федерации о закупках.</w:t>
      </w:r>
    </w:p>
    <w:p w14:paraId="7D6349C1" w14:textId="77777777" w:rsidR="006E50EC" w:rsidRPr="006E50EC" w:rsidRDefault="006E50EC" w:rsidP="006E50EC">
      <w:pPr>
        <w:ind w:firstLine="709"/>
        <w:jc w:val="both"/>
        <w:rPr>
          <w:rFonts w:ascii="Times New Roman" w:hAnsi="Times New Roman"/>
          <w:sz w:val="28"/>
          <w:szCs w:val="28"/>
          <w:lang w:bidi="ru-RU"/>
        </w:rPr>
      </w:pPr>
      <w:r w:rsidRPr="006E50EC">
        <w:rPr>
          <w:rFonts w:ascii="Times New Roman" w:hAnsi="Times New Roman"/>
          <w:sz w:val="28"/>
          <w:szCs w:val="28"/>
          <w:lang w:bidi="ru-RU"/>
        </w:rPr>
        <w:t xml:space="preserve">По результатам осуществления контрольных мероприятий соблюдения требований Федерального закона от 05.04.2013 № 44-Ф «О контрактной системе в сфере закупок товаров, работ, услуг для обеспечения государственных </w:t>
      </w:r>
      <w:r w:rsidRPr="006E50EC">
        <w:rPr>
          <w:rFonts w:ascii="Times New Roman" w:hAnsi="Times New Roman"/>
          <w:sz w:val="28"/>
          <w:szCs w:val="28"/>
          <w:lang w:bidi="ru-RU"/>
        </w:rPr>
        <w:br/>
        <w:t>и муниципальных нужд» направлялись материалы проверки в Министерство финансов Камчатского края для принятия мер в рамках полномочий.</w:t>
      </w:r>
    </w:p>
    <w:p w14:paraId="6511750F" w14:textId="65B730C8" w:rsidR="006E50EC" w:rsidRPr="006E50EC" w:rsidRDefault="006E50EC" w:rsidP="006E50EC">
      <w:pPr>
        <w:ind w:firstLine="709"/>
        <w:jc w:val="both"/>
        <w:rPr>
          <w:rFonts w:ascii="Times New Roman" w:hAnsi="Times New Roman"/>
          <w:sz w:val="28"/>
          <w:szCs w:val="28"/>
          <w:lang w:bidi="ru-RU"/>
        </w:rPr>
      </w:pPr>
      <w:r w:rsidRPr="006E50EC">
        <w:rPr>
          <w:rFonts w:ascii="Times New Roman" w:hAnsi="Times New Roman"/>
          <w:sz w:val="28"/>
          <w:szCs w:val="28"/>
          <w:lang w:bidi="ru-RU"/>
        </w:rPr>
        <w:t xml:space="preserve">В результате проведенных контрольных мероприятий в 2024 году проверено средств бюджета городского округа на сумму 258,2 </w:t>
      </w:r>
      <w:r w:rsidR="00847A8C">
        <w:rPr>
          <w:rFonts w:ascii="Times New Roman" w:hAnsi="Times New Roman"/>
          <w:sz w:val="28"/>
          <w:szCs w:val="28"/>
          <w:lang w:bidi="ru-RU"/>
        </w:rPr>
        <w:t>млн</w:t>
      </w:r>
      <w:r w:rsidRPr="006E50EC">
        <w:rPr>
          <w:rFonts w:ascii="Times New Roman" w:hAnsi="Times New Roman"/>
          <w:sz w:val="28"/>
          <w:szCs w:val="28"/>
          <w:lang w:bidi="ru-RU"/>
        </w:rPr>
        <w:t xml:space="preserve"> рублей.</w:t>
      </w:r>
    </w:p>
    <w:p w14:paraId="69C4BBB4" w14:textId="77777777" w:rsidR="006E50EC" w:rsidRPr="006E50EC" w:rsidRDefault="006E50EC" w:rsidP="006E50EC">
      <w:pPr>
        <w:ind w:firstLine="709"/>
        <w:jc w:val="both"/>
        <w:rPr>
          <w:rFonts w:ascii="Times New Roman" w:hAnsi="Times New Roman"/>
          <w:sz w:val="28"/>
          <w:szCs w:val="28"/>
          <w:lang w:bidi="ru-RU"/>
        </w:rPr>
      </w:pPr>
      <w:r w:rsidRPr="006E50EC">
        <w:rPr>
          <w:rFonts w:ascii="Times New Roman" w:hAnsi="Times New Roman"/>
          <w:sz w:val="28"/>
          <w:szCs w:val="28"/>
          <w:lang w:bidi="ru-RU"/>
        </w:rPr>
        <w:t xml:space="preserve">По результатам проверок субъектам контроля выданы предписания </w:t>
      </w:r>
      <w:r w:rsidRPr="006E50EC">
        <w:rPr>
          <w:rFonts w:ascii="Times New Roman" w:hAnsi="Times New Roman"/>
          <w:sz w:val="28"/>
          <w:szCs w:val="28"/>
          <w:lang w:bidi="ru-RU"/>
        </w:rPr>
        <w:br/>
        <w:t>и представления об устранении выявленных нарушений и необходимости соблюдения действующего законодательства Российской Федерации, проведен последующий контроль за выполнением требований, указанных в предписаниях, представлениях.</w:t>
      </w:r>
    </w:p>
    <w:p w14:paraId="3B61E0E0" w14:textId="3DE3F475"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соответствии с частью 3 статьи 24 Закона Камчатского края от 19.12.2008 № 209 «Об административных правонарушениях» и Законом Камчатского края от 21.05.2021 № 601 «О наделении органов местного самоуправления муниципальных образований государственными полномочиями Камчатского края по вопросам создания административных комиссий в целях привлечения к административной ответственности, предусмотренной законом Камчатского края» при администрации городского округа действует Административная комиссия.</w:t>
      </w:r>
    </w:p>
    <w:p w14:paraId="34FCCE3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Всего в 2024 году:</w:t>
      </w:r>
    </w:p>
    <w:p w14:paraId="617FC97A" w14:textId="77777777" w:rsidR="006E50EC" w:rsidRPr="006E50EC" w:rsidRDefault="008B24A8" w:rsidP="006E50EC">
      <w:pPr>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проведено 31 заседание Административной комиссии;</w:t>
      </w:r>
    </w:p>
    <w:p w14:paraId="7E6141AE"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2)</w:t>
      </w:r>
      <w:r w:rsidR="008B24A8">
        <w:rPr>
          <w:rFonts w:ascii="Times New Roman" w:hAnsi="Times New Roman"/>
          <w:sz w:val="28"/>
          <w:szCs w:val="28"/>
        </w:rPr>
        <w:t xml:space="preserve"> </w:t>
      </w:r>
      <w:r w:rsidRPr="006E50EC">
        <w:rPr>
          <w:rFonts w:ascii="Times New Roman" w:hAnsi="Times New Roman"/>
          <w:sz w:val="28"/>
          <w:szCs w:val="28"/>
        </w:rPr>
        <w:t>рассмотрено 228 протоколов об административных правонарушениях;</w:t>
      </w:r>
    </w:p>
    <w:p w14:paraId="7421B3C8" w14:textId="77777777" w:rsidR="006E50EC" w:rsidRPr="006E50EC" w:rsidRDefault="008B24A8" w:rsidP="006E50EC">
      <w:pPr>
        <w:ind w:firstLine="709"/>
        <w:jc w:val="both"/>
        <w:rPr>
          <w:rFonts w:ascii="Times New Roman" w:hAnsi="Times New Roman"/>
          <w:sz w:val="28"/>
          <w:szCs w:val="28"/>
          <w:lang w:bidi="ru-RU"/>
        </w:rPr>
      </w:pPr>
      <w:r>
        <w:rPr>
          <w:rFonts w:ascii="Times New Roman" w:hAnsi="Times New Roman"/>
          <w:sz w:val="28"/>
          <w:szCs w:val="28"/>
        </w:rPr>
        <w:t xml:space="preserve">3) </w:t>
      </w:r>
      <w:r w:rsidR="006E50EC" w:rsidRPr="006E50EC">
        <w:rPr>
          <w:rFonts w:ascii="Times New Roman" w:hAnsi="Times New Roman"/>
          <w:sz w:val="28"/>
          <w:szCs w:val="28"/>
        </w:rPr>
        <w:t>в</w:t>
      </w:r>
      <w:r w:rsidR="006E50EC" w:rsidRPr="006E50EC">
        <w:rPr>
          <w:rFonts w:ascii="Times New Roman" w:hAnsi="Times New Roman"/>
          <w:sz w:val="28"/>
          <w:szCs w:val="28"/>
          <w:lang w:bidi="ru-RU"/>
        </w:rPr>
        <w:t>ынесено 190 постановлений о привлечении к административной ответственности, из них 63 постановления – предупреждение по статье 4.1.1 КоАП РФ и 127 постановлений о привлечении к административной ответственности в виде административного штрафа;</w:t>
      </w:r>
    </w:p>
    <w:p w14:paraId="4BFAFE5C" w14:textId="77777777" w:rsidR="006E50EC" w:rsidRPr="006E50EC" w:rsidRDefault="008B24A8"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4) </w:t>
      </w:r>
      <w:r w:rsidR="006E50EC" w:rsidRPr="006E50EC">
        <w:rPr>
          <w:rFonts w:ascii="Times New Roman" w:hAnsi="Times New Roman"/>
          <w:sz w:val="28"/>
          <w:szCs w:val="28"/>
          <w:lang w:bidi="ru-RU"/>
        </w:rPr>
        <w:t>вынесено 36 постановлений о прекращении производства по делам об административных правонарушениях;</w:t>
      </w:r>
    </w:p>
    <w:p w14:paraId="76FCEF41" w14:textId="77777777" w:rsidR="006E50EC" w:rsidRPr="006E50EC" w:rsidRDefault="008B24A8" w:rsidP="006E50EC">
      <w:pPr>
        <w:ind w:firstLine="709"/>
        <w:jc w:val="both"/>
        <w:rPr>
          <w:rFonts w:ascii="Times New Roman" w:hAnsi="Times New Roman"/>
          <w:sz w:val="28"/>
          <w:szCs w:val="28"/>
          <w:lang w:bidi="ru-RU"/>
        </w:rPr>
      </w:pPr>
      <w:r>
        <w:rPr>
          <w:rFonts w:ascii="Times New Roman" w:hAnsi="Times New Roman"/>
          <w:sz w:val="28"/>
          <w:szCs w:val="28"/>
          <w:lang w:bidi="ru-RU"/>
        </w:rPr>
        <w:t xml:space="preserve">5) </w:t>
      </w:r>
      <w:r w:rsidR="006E50EC" w:rsidRPr="006E50EC">
        <w:rPr>
          <w:rFonts w:ascii="Times New Roman" w:hAnsi="Times New Roman"/>
          <w:sz w:val="28"/>
          <w:szCs w:val="28"/>
          <w:lang w:bidi="ru-RU"/>
        </w:rPr>
        <w:t xml:space="preserve">вынесено 2 определения о возвращении материалов на доработку должностному лицу, составившему протокол для дополнительной проверки </w:t>
      </w:r>
      <w:r w:rsidR="006E50EC" w:rsidRPr="006E50EC">
        <w:rPr>
          <w:rFonts w:ascii="Times New Roman" w:hAnsi="Times New Roman"/>
          <w:sz w:val="28"/>
          <w:szCs w:val="28"/>
          <w:lang w:bidi="ru-RU"/>
        </w:rPr>
        <w:br/>
        <w:t>и сбора информации по делу об административном правонарушении.</w:t>
      </w:r>
    </w:p>
    <w:p w14:paraId="607376AA" w14:textId="77777777" w:rsidR="006E50EC" w:rsidRPr="006E50EC" w:rsidRDefault="006E50EC" w:rsidP="006E50EC">
      <w:pPr>
        <w:tabs>
          <w:tab w:val="center" w:pos="4677"/>
          <w:tab w:val="right" w:pos="9355"/>
        </w:tabs>
        <w:ind w:firstLine="709"/>
        <w:jc w:val="both"/>
        <w:rPr>
          <w:rFonts w:ascii="Times New Roman" w:hAnsi="Times New Roman"/>
          <w:sz w:val="28"/>
          <w:szCs w:val="28"/>
          <w:lang w:bidi="ru-RU"/>
        </w:rPr>
      </w:pPr>
      <w:r w:rsidRPr="006E50EC">
        <w:rPr>
          <w:rFonts w:ascii="Times New Roman" w:hAnsi="Times New Roman"/>
          <w:sz w:val="28"/>
          <w:szCs w:val="28"/>
          <w:lang w:bidi="ru-RU"/>
        </w:rPr>
        <w:t>В Службу судебных пристав</w:t>
      </w:r>
      <w:r w:rsidR="008B24A8">
        <w:rPr>
          <w:rFonts w:ascii="Times New Roman" w:hAnsi="Times New Roman"/>
          <w:sz w:val="28"/>
          <w:szCs w:val="28"/>
          <w:lang w:bidi="ru-RU"/>
        </w:rPr>
        <w:t xml:space="preserve">ов направлено 61 постановление </w:t>
      </w:r>
      <w:r w:rsidRPr="006E50EC">
        <w:rPr>
          <w:rFonts w:ascii="Times New Roman" w:hAnsi="Times New Roman"/>
          <w:sz w:val="28"/>
          <w:szCs w:val="28"/>
          <w:lang w:bidi="ru-RU"/>
        </w:rPr>
        <w:t>о привлечении к административной ответственности для возбуждения исполнительного производства</w:t>
      </w:r>
      <w:r w:rsidR="008B24A8">
        <w:rPr>
          <w:rFonts w:ascii="Times New Roman" w:hAnsi="Times New Roman"/>
          <w:sz w:val="28"/>
          <w:szCs w:val="28"/>
          <w:lang w:bidi="ru-RU"/>
        </w:rPr>
        <w:t xml:space="preserve"> в отношении лиц, привлеченных </w:t>
      </w:r>
      <w:r w:rsidRPr="006E50EC">
        <w:rPr>
          <w:rFonts w:ascii="Times New Roman" w:hAnsi="Times New Roman"/>
          <w:sz w:val="28"/>
          <w:szCs w:val="28"/>
          <w:lang w:bidi="ru-RU"/>
        </w:rPr>
        <w:t>к административной ответственности.</w:t>
      </w:r>
    </w:p>
    <w:p w14:paraId="489C40E2" w14:textId="51250C97" w:rsidR="006E50EC" w:rsidRDefault="006E50EC" w:rsidP="00095B1E">
      <w:pPr>
        <w:tabs>
          <w:tab w:val="center" w:pos="4677"/>
          <w:tab w:val="right" w:pos="9355"/>
        </w:tabs>
        <w:jc w:val="center"/>
        <w:rPr>
          <w:rFonts w:ascii="Times New Roman" w:hAnsi="Times New Roman"/>
          <w:sz w:val="28"/>
          <w:szCs w:val="28"/>
          <w:highlight w:val="yellow"/>
          <w:lang w:bidi="ru-RU"/>
        </w:rPr>
      </w:pPr>
    </w:p>
    <w:p w14:paraId="1560E4C9" w14:textId="77777777" w:rsidR="007F26ED" w:rsidRPr="006E50EC" w:rsidRDefault="007F26ED" w:rsidP="00095B1E">
      <w:pPr>
        <w:tabs>
          <w:tab w:val="center" w:pos="4677"/>
          <w:tab w:val="right" w:pos="9355"/>
        </w:tabs>
        <w:jc w:val="center"/>
        <w:rPr>
          <w:rFonts w:ascii="Times New Roman" w:hAnsi="Times New Roman"/>
          <w:sz w:val="28"/>
          <w:szCs w:val="28"/>
          <w:highlight w:val="yellow"/>
          <w:lang w:bidi="ru-RU"/>
        </w:rPr>
      </w:pPr>
    </w:p>
    <w:p w14:paraId="2D71F1DF"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lastRenderedPageBreak/>
        <w:t>2.15. Гражданская оборона, защита населения и территории от чрезвычайных ситуаций, обеспечение пожарной безопасности. Профилактика правонарушений</w:t>
      </w:r>
    </w:p>
    <w:p w14:paraId="0758D4B4" w14:textId="77777777" w:rsidR="006E50EC" w:rsidRPr="006E50EC" w:rsidRDefault="006E50EC" w:rsidP="00095B1E">
      <w:pPr>
        <w:jc w:val="center"/>
        <w:rPr>
          <w:rFonts w:ascii="Times New Roman" w:hAnsi="Times New Roman"/>
          <w:color w:val="000000"/>
          <w:sz w:val="28"/>
          <w:szCs w:val="28"/>
          <w:highlight w:val="yellow"/>
        </w:rPr>
      </w:pPr>
    </w:p>
    <w:p w14:paraId="75E4A4F3"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Основной целью деятельности Петропавловск-Камчатского городского звена Камчатской территориальной подсистемы единой государственной системы предупреждения и ликвидации чрезвычайных ситуаций (далее –городское звено КТП РСЧС) является недопущение чр</w:t>
      </w:r>
      <w:r w:rsidR="008B24A8">
        <w:rPr>
          <w:rFonts w:ascii="Times New Roman" w:hAnsi="Times New Roman"/>
          <w:sz w:val="28"/>
          <w:szCs w:val="28"/>
        </w:rPr>
        <w:t xml:space="preserve">езвычайных ситуаций, </w:t>
      </w:r>
      <w:r w:rsidRPr="006E50EC">
        <w:rPr>
          <w:rFonts w:ascii="Times New Roman" w:hAnsi="Times New Roman"/>
          <w:sz w:val="28"/>
          <w:szCs w:val="28"/>
        </w:rPr>
        <w:t xml:space="preserve">а также оперативное реагирование сил и средств при угрозе и возникновении чрезвычайных ситуаций и происшествий на территории городского округа. </w:t>
      </w:r>
    </w:p>
    <w:p w14:paraId="5F98FAE2"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2024 году:</w:t>
      </w:r>
    </w:p>
    <w:p w14:paraId="0ADD8CA4" w14:textId="77777777" w:rsidR="006E50EC" w:rsidRPr="006E50EC" w:rsidRDefault="008B24A8"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006E50EC" w:rsidRPr="006E50EC">
        <w:rPr>
          <w:rFonts w:ascii="Times New Roman" w:eastAsia="Calibri" w:hAnsi="Times New Roman"/>
          <w:sz w:val="28"/>
          <w:szCs w:val="28"/>
          <w:lang w:eastAsia="en-US"/>
        </w:rPr>
        <w:t>уточнен План гражданской обороны и защиты населения городского округа;</w:t>
      </w:r>
    </w:p>
    <w:p w14:paraId="70692F90"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hAnsi="Times New Roman"/>
          <w:color w:val="000000"/>
          <w:sz w:val="28"/>
          <w:szCs w:val="28"/>
        </w:rPr>
        <w:t>2)</w:t>
      </w:r>
      <w:r w:rsidR="008B24A8">
        <w:rPr>
          <w:rFonts w:ascii="Times New Roman" w:hAnsi="Times New Roman"/>
          <w:color w:val="000000"/>
          <w:sz w:val="28"/>
          <w:szCs w:val="28"/>
        </w:rPr>
        <w:t xml:space="preserve"> </w:t>
      </w:r>
      <w:r w:rsidRPr="006E50EC">
        <w:rPr>
          <w:rFonts w:ascii="Times New Roman" w:hAnsi="Times New Roman"/>
          <w:color w:val="000000"/>
          <w:sz w:val="28"/>
          <w:szCs w:val="28"/>
        </w:rPr>
        <w:t xml:space="preserve">уточнен </w:t>
      </w:r>
      <w:r w:rsidRPr="006E50EC">
        <w:rPr>
          <w:rFonts w:ascii="Times New Roman" w:eastAsia="Calibri" w:hAnsi="Times New Roman"/>
          <w:sz w:val="28"/>
          <w:szCs w:val="28"/>
          <w:lang w:eastAsia="en-US"/>
        </w:rPr>
        <w:t>План приведения в готовность гражданской обороны городского округа;</w:t>
      </w:r>
    </w:p>
    <w:p w14:paraId="0E52AC2A" w14:textId="77777777" w:rsidR="006E50EC" w:rsidRPr="006E50EC" w:rsidRDefault="008B24A8"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 </w:t>
      </w:r>
      <w:r w:rsidR="006E50EC" w:rsidRPr="006E50EC">
        <w:rPr>
          <w:rFonts w:ascii="Times New Roman" w:eastAsia="Calibri" w:hAnsi="Times New Roman"/>
          <w:sz w:val="28"/>
          <w:szCs w:val="28"/>
          <w:lang w:eastAsia="en-US"/>
        </w:rPr>
        <w:t>находится в разработке П</w:t>
      </w:r>
      <w:r w:rsidR="002C224F">
        <w:rPr>
          <w:rFonts w:ascii="Times New Roman" w:eastAsia="Calibri" w:hAnsi="Times New Roman"/>
          <w:sz w:val="28"/>
          <w:szCs w:val="28"/>
          <w:lang w:eastAsia="en-US"/>
        </w:rPr>
        <w:t xml:space="preserve">лан действий по предупреждению </w:t>
      </w:r>
      <w:r w:rsidR="006E50EC" w:rsidRPr="006E50EC">
        <w:rPr>
          <w:rFonts w:ascii="Times New Roman" w:eastAsia="Calibri" w:hAnsi="Times New Roman"/>
          <w:sz w:val="28"/>
          <w:szCs w:val="28"/>
          <w:lang w:eastAsia="en-US"/>
        </w:rPr>
        <w:t>и ликвидации чрезвычайных ситуаций приро</w:t>
      </w:r>
      <w:r w:rsidR="002C224F">
        <w:rPr>
          <w:rFonts w:ascii="Times New Roman" w:eastAsia="Calibri" w:hAnsi="Times New Roman"/>
          <w:sz w:val="28"/>
          <w:szCs w:val="28"/>
          <w:lang w:eastAsia="en-US"/>
        </w:rPr>
        <w:t xml:space="preserve">дного и техногенного характера </w:t>
      </w:r>
      <w:r w:rsidR="006E50EC" w:rsidRPr="006E50EC">
        <w:rPr>
          <w:rFonts w:ascii="Times New Roman" w:eastAsia="Calibri" w:hAnsi="Times New Roman"/>
          <w:sz w:val="28"/>
          <w:szCs w:val="28"/>
          <w:lang w:eastAsia="en-US"/>
        </w:rPr>
        <w:t>на территории городского округа;</w:t>
      </w:r>
    </w:p>
    <w:p w14:paraId="14A37CAF" w14:textId="77777777" w:rsidR="006E50EC" w:rsidRPr="006E50EC" w:rsidRDefault="008B24A8" w:rsidP="006E50EC">
      <w:pPr>
        <w:ind w:firstLine="709"/>
        <w:jc w:val="both"/>
        <w:rPr>
          <w:rFonts w:ascii="Times New Roman" w:hAnsi="Times New Roman"/>
          <w:sz w:val="28"/>
          <w:szCs w:val="28"/>
        </w:rPr>
      </w:pPr>
      <w:r>
        <w:rPr>
          <w:rFonts w:ascii="Times New Roman" w:eastAsia="Calibri" w:hAnsi="Times New Roman"/>
          <w:sz w:val="28"/>
          <w:szCs w:val="28"/>
          <w:lang w:eastAsia="en-US"/>
        </w:rPr>
        <w:t xml:space="preserve">4) </w:t>
      </w:r>
      <w:r w:rsidR="006E50EC" w:rsidRPr="006E50EC">
        <w:rPr>
          <w:rFonts w:ascii="Times New Roman" w:eastAsia="Calibri" w:hAnsi="Times New Roman"/>
          <w:sz w:val="28"/>
          <w:szCs w:val="28"/>
          <w:lang w:eastAsia="en-US"/>
        </w:rPr>
        <w:t>уточнен План выполнения мероприятий территориальной обороны городского округа.</w:t>
      </w:r>
    </w:p>
    <w:p w14:paraId="5EF30C9B"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Работа по совершенствованию нормативной базы в области гражданской обороны (далее – ГО) и защиты населения и территорий от чрезвычайных ситуаций (далее – ЧС) в городском округе ведется постоянно, разработано (переработано) и принято 42 документа:</w:t>
      </w:r>
    </w:p>
    <w:p w14:paraId="2D3777A4" w14:textId="77777777" w:rsidR="006E50EC" w:rsidRPr="006E50EC" w:rsidRDefault="002C224F" w:rsidP="006E50EC">
      <w:pPr>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15 нормативно-правовых документов в области ГО;</w:t>
      </w:r>
    </w:p>
    <w:p w14:paraId="43F5A68B" w14:textId="77777777" w:rsidR="006E50EC" w:rsidRPr="006E50EC" w:rsidRDefault="002C224F" w:rsidP="006E50EC">
      <w:pPr>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 xml:space="preserve">27 нормативно-правовых документов в области предупреждения </w:t>
      </w:r>
      <w:r w:rsidR="006E50EC" w:rsidRPr="006E50EC">
        <w:rPr>
          <w:rFonts w:ascii="Times New Roman" w:hAnsi="Times New Roman"/>
          <w:sz w:val="28"/>
          <w:szCs w:val="28"/>
        </w:rPr>
        <w:br/>
        <w:t>и ликвидации последствий ЧС в границах города.</w:t>
      </w:r>
    </w:p>
    <w:p w14:paraId="420305C7"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В городском округе работают комиссии по вопросам ГО и ЧС:</w:t>
      </w:r>
    </w:p>
    <w:p w14:paraId="0901709F" w14:textId="77777777" w:rsidR="006E50EC" w:rsidRPr="006E50EC" w:rsidRDefault="002C224F" w:rsidP="006E50EC">
      <w:pPr>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комиссия по предупреждению и ликвидации чрезвычайных ситуаций и обеспечению пожарной безопасности Петропавловск-Камчатского городского округа (далее – КЧС и ОПБ);</w:t>
      </w:r>
    </w:p>
    <w:p w14:paraId="174A48A0" w14:textId="391E857D" w:rsidR="006E50EC" w:rsidRPr="006E50EC" w:rsidRDefault="00095B1E" w:rsidP="006E50EC">
      <w:pPr>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эвакуационная комиссия Петропавловск-Камчатского городского округа;</w:t>
      </w:r>
    </w:p>
    <w:p w14:paraId="17D0D2D5" w14:textId="77777777" w:rsidR="006E50EC" w:rsidRPr="006E50EC" w:rsidRDefault="002C224F" w:rsidP="006E50EC">
      <w:pPr>
        <w:ind w:firstLine="709"/>
        <w:jc w:val="both"/>
        <w:rPr>
          <w:rFonts w:ascii="Times New Roman" w:hAnsi="Times New Roman"/>
          <w:sz w:val="28"/>
          <w:szCs w:val="28"/>
        </w:rPr>
      </w:pPr>
      <w:r>
        <w:rPr>
          <w:rFonts w:ascii="Times New Roman" w:hAnsi="Times New Roman"/>
          <w:sz w:val="28"/>
          <w:szCs w:val="28"/>
        </w:rPr>
        <w:t xml:space="preserve">3) </w:t>
      </w:r>
      <w:r w:rsidR="006E50EC" w:rsidRPr="006E50EC">
        <w:rPr>
          <w:rFonts w:ascii="Times New Roman" w:hAnsi="Times New Roman"/>
          <w:sz w:val="28"/>
          <w:szCs w:val="28"/>
        </w:rPr>
        <w:t xml:space="preserve">комиссия по вопросам повышения устойчивости функционирования объектов экономики Петропавловск-Камчатского городского округа. </w:t>
      </w:r>
    </w:p>
    <w:p w14:paraId="4134EB67" w14:textId="5ADDDE65"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sz w:val="28"/>
          <w:szCs w:val="28"/>
        </w:rPr>
        <w:t>КЧС и ОПБ, положение и состав которой утверждены по</w:t>
      </w:r>
      <w:r w:rsidR="00095B1E">
        <w:rPr>
          <w:rFonts w:ascii="Times New Roman" w:hAnsi="Times New Roman"/>
          <w:sz w:val="28"/>
          <w:szCs w:val="28"/>
        </w:rPr>
        <w:t xml:space="preserve">становлением администрации </w:t>
      </w:r>
      <w:r w:rsidRPr="006E50EC">
        <w:rPr>
          <w:rFonts w:ascii="Times New Roman" w:hAnsi="Times New Roman"/>
          <w:sz w:val="28"/>
          <w:szCs w:val="28"/>
        </w:rPr>
        <w:t xml:space="preserve">городского округа </w:t>
      </w:r>
      <w:r w:rsidRPr="006E50EC">
        <w:rPr>
          <w:rFonts w:ascii="Times New Roman" w:hAnsi="Times New Roman"/>
          <w:bCs/>
          <w:sz w:val="28"/>
          <w:szCs w:val="28"/>
        </w:rPr>
        <w:t>от 25.07.2016</w:t>
      </w:r>
      <w:r w:rsidR="00095B1E">
        <w:rPr>
          <w:rFonts w:ascii="Times New Roman" w:hAnsi="Times New Roman"/>
          <w:bCs/>
          <w:sz w:val="28"/>
          <w:szCs w:val="28"/>
        </w:rPr>
        <w:t xml:space="preserve"> </w:t>
      </w:r>
      <w:r w:rsidRPr="006E50EC">
        <w:rPr>
          <w:rFonts w:ascii="Times New Roman" w:hAnsi="Times New Roman"/>
          <w:bCs/>
          <w:sz w:val="28"/>
          <w:szCs w:val="28"/>
        </w:rPr>
        <w:t>№ 1288</w:t>
      </w:r>
      <w:r w:rsidR="00095B1E">
        <w:rPr>
          <w:rFonts w:ascii="Times New Roman" w:hAnsi="Times New Roman"/>
          <w:bCs/>
          <w:sz w:val="28"/>
          <w:szCs w:val="28"/>
        </w:rPr>
        <w:t xml:space="preserve">, </w:t>
      </w:r>
      <w:r w:rsidRPr="006E50EC">
        <w:rPr>
          <w:rFonts w:ascii="Times New Roman" w:hAnsi="Times New Roman"/>
          <w:bCs/>
          <w:sz w:val="28"/>
          <w:szCs w:val="28"/>
        </w:rPr>
        <w:t>действует</w:t>
      </w:r>
      <w:r w:rsidRPr="006E50EC">
        <w:rPr>
          <w:rFonts w:ascii="Times New Roman" w:hAnsi="Times New Roman"/>
          <w:sz w:val="28"/>
          <w:szCs w:val="28"/>
        </w:rPr>
        <w:t xml:space="preserve"> как координирующий орган городского звена КТП РСЧС.</w:t>
      </w:r>
    </w:p>
    <w:p w14:paraId="2637A6D6"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За 2024 год проведено 6 заседани</w:t>
      </w:r>
      <w:r w:rsidR="002C224F">
        <w:rPr>
          <w:rFonts w:ascii="Times New Roman" w:hAnsi="Times New Roman"/>
          <w:sz w:val="28"/>
          <w:szCs w:val="28"/>
        </w:rPr>
        <w:t>й</w:t>
      </w:r>
      <w:r w:rsidRPr="006E50EC">
        <w:rPr>
          <w:rFonts w:ascii="Times New Roman" w:hAnsi="Times New Roman"/>
          <w:sz w:val="28"/>
          <w:szCs w:val="28"/>
        </w:rPr>
        <w:t xml:space="preserve"> КЧС</w:t>
      </w:r>
      <w:r w:rsidR="002C224F">
        <w:rPr>
          <w:rFonts w:ascii="Times New Roman" w:hAnsi="Times New Roman"/>
          <w:sz w:val="28"/>
          <w:szCs w:val="28"/>
        </w:rPr>
        <w:t xml:space="preserve"> и ОПБ, на которых рассмотрены </w:t>
      </w:r>
      <w:r w:rsidRPr="006E50EC">
        <w:rPr>
          <w:rFonts w:ascii="Times New Roman" w:hAnsi="Times New Roman"/>
          <w:sz w:val="28"/>
          <w:szCs w:val="28"/>
        </w:rPr>
        <w:t>23 вопроса и 2 заседания оперативного штаба КЧС и ОПБ.</w:t>
      </w:r>
    </w:p>
    <w:p w14:paraId="4008201B" w14:textId="76F5BD92"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sz w:val="28"/>
          <w:szCs w:val="28"/>
        </w:rPr>
        <w:t>Эвакуационная комиссия Петропавловск-Камчатского городского округа, положение и состав которой утверждены постановление</w:t>
      </w:r>
      <w:r w:rsidR="00817654">
        <w:rPr>
          <w:rFonts w:ascii="Times New Roman" w:hAnsi="Times New Roman"/>
          <w:sz w:val="28"/>
          <w:szCs w:val="28"/>
        </w:rPr>
        <w:t>м администрации</w:t>
      </w:r>
      <w:r w:rsidRPr="006E50EC">
        <w:rPr>
          <w:rFonts w:ascii="Times New Roman" w:hAnsi="Times New Roman"/>
          <w:sz w:val="28"/>
          <w:szCs w:val="28"/>
        </w:rPr>
        <w:t xml:space="preserve"> городского округа </w:t>
      </w:r>
      <w:r w:rsidR="00817654">
        <w:rPr>
          <w:rFonts w:ascii="Times New Roman" w:hAnsi="Times New Roman"/>
          <w:bCs/>
          <w:sz w:val="28"/>
          <w:szCs w:val="28"/>
        </w:rPr>
        <w:t>от 29.03.2018 № 570</w:t>
      </w:r>
      <w:r w:rsidRPr="006E50EC">
        <w:rPr>
          <w:rFonts w:ascii="Times New Roman" w:hAnsi="Times New Roman"/>
          <w:bCs/>
          <w:sz w:val="28"/>
          <w:szCs w:val="28"/>
        </w:rPr>
        <w:t xml:space="preserve">, является координационным органом, осуществляющим межведомственное взаимодействие и координацию деятельности органов администрации городского округа и организаций, </w:t>
      </w:r>
      <w:r w:rsidRPr="006E50EC">
        <w:rPr>
          <w:rFonts w:ascii="Times New Roman" w:hAnsi="Times New Roman"/>
          <w:bCs/>
          <w:sz w:val="28"/>
          <w:szCs w:val="28"/>
        </w:rPr>
        <w:lastRenderedPageBreak/>
        <w:t>ос</w:t>
      </w:r>
      <w:r w:rsidR="002C224F">
        <w:rPr>
          <w:rFonts w:ascii="Times New Roman" w:hAnsi="Times New Roman"/>
          <w:bCs/>
          <w:sz w:val="28"/>
          <w:szCs w:val="28"/>
        </w:rPr>
        <w:t xml:space="preserve">уществляющих свою деятельность </w:t>
      </w:r>
      <w:r w:rsidRPr="006E50EC">
        <w:rPr>
          <w:rFonts w:ascii="Times New Roman" w:hAnsi="Times New Roman"/>
          <w:bCs/>
          <w:sz w:val="28"/>
          <w:szCs w:val="28"/>
        </w:rPr>
        <w:t>на территории городского округа, при проведении эвакуационных мероприятий.</w:t>
      </w:r>
    </w:p>
    <w:p w14:paraId="12C486C6" w14:textId="77777777" w:rsidR="006E50EC" w:rsidRPr="006E50EC" w:rsidRDefault="006E50EC" w:rsidP="006E50EC">
      <w:pPr>
        <w:ind w:firstLine="709"/>
        <w:jc w:val="both"/>
        <w:rPr>
          <w:rFonts w:ascii="Times New Roman" w:hAnsi="Times New Roman"/>
          <w:spacing w:val="1"/>
          <w:sz w:val="28"/>
          <w:szCs w:val="28"/>
        </w:rPr>
      </w:pPr>
      <w:r w:rsidRPr="006E50EC">
        <w:rPr>
          <w:rFonts w:ascii="Times New Roman" w:hAnsi="Times New Roman"/>
          <w:spacing w:val="1"/>
          <w:sz w:val="28"/>
          <w:szCs w:val="28"/>
        </w:rPr>
        <w:t>В 2024 году проведено:</w:t>
      </w:r>
    </w:p>
    <w:p w14:paraId="1873210A" w14:textId="77777777" w:rsidR="006E50EC" w:rsidRPr="006E50EC" w:rsidRDefault="002C224F" w:rsidP="006E50EC">
      <w:pPr>
        <w:widowControl w:val="0"/>
        <w:shd w:val="clear" w:color="auto" w:fill="FFFFFF"/>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 </w:t>
      </w:r>
      <w:r w:rsidR="006E50EC" w:rsidRPr="006E50EC">
        <w:rPr>
          <w:rFonts w:ascii="Times New Roman" w:hAnsi="Times New Roman"/>
          <w:sz w:val="28"/>
          <w:szCs w:val="28"/>
        </w:rPr>
        <w:t>4 заседания;</w:t>
      </w:r>
    </w:p>
    <w:p w14:paraId="13C73E93" w14:textId="77777777" w:rsidR="006E50EC" w:rsidRPr="006E50EC" w:rsidRDefault="002C224F" w:rsidP="006E50EC">
      <w:pPr>
        <w:widowControl w:val="0"/>
        <w:shd w:val="clear" w:color="auto" w:fill="FFFFFF"/>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3 проверки готовности сборных эвакуационных пунктов (далее – СЭП) при ЧС;</w:t>
      </w:r>
    </w:p>
    <w:p w14:paraId="5DB83AE2" w14:textId="77777777" w:rsidR="006E50EC" w:rsidRPr="006E50EC" w:rsidRDefault="002C224F" w:rsidP="006E50EC">
      <w:pPr>
        <w:widowControl w:val="0"/>
        <w:shd w:val="clear" w:color="auto" w:fill="FFFFFF"/>
        <w:autoSpaceDE w:val="0"/>
        <w:autoSpaceDN w:val="0"/>
        <w:adjustRightInd w:val="0"/>
        <w:ind w:firstLine="709"/>
        <w:jc w:val="both"/>
        <w:rPr>
          <w:rFonts w:ascii="Times New Roman" w:hAnsi="Times New Roman"/>
        </w:rPr>
      </w:pPr>
      <w:r>
        <w:rPr>
          <w:rFonts w:ascii="Times New Roman" w:hAnsi="Times New Roman"/>
          <w:sz w:val="28"/>
          <w:szCs w:val="28"/>
        </w:rPr>
        <w:t xml:space="preserve">3) </w:t>
      </w:r>
      <w:r w:rsidR="006E50EC" w:rsidRPr="006E50EC">
        <w:rPr>
          <w:rFonts w:ascii="Times New Roman" w:hAnsi="Times New Roman"/>
          <w:sz w:val="28"/>
          <w:szCs w:val="28"/>
        </w:rPr>
        <w:t>3 практических занятия с администрациями СЭП по ГО;</w:t>
      </w:r>
    </w:p>
    <w:p w14:paraId="7FB7D3C1" w14:textId="6CE2FA0F" w:rsidR="006E50EC" w:rsidRPr="006E50EC" w:rsidRDefault="002C224F" w:rsidP="006E50EC">
      <w:pPr>
        <w:widowControl w:val="0"/>
        <w:shd w:val="clear" w:color="auto" w:fill="FFFFFF"/>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4) </w:t>
      </w:r>
      <w:r w:rsidR="006E50EC" w:rsidRPr="006E50EC">
        <w:rPr>
          <w:rFonts w:ascii="Times New Roman" w:hAnsi="Times New Roman"/>
          <w:sz w:val="28"/>
          <w:szCs w:val="28"/>
        </w:rPr>
        <w:t>1 практическое развертывание пункта выдачи средств индивидуальной</w:t>
      </w:r>
      <w:r w:rsidR="009871EB">
        <w:rPr>
          <w:rFonts w:ascii="Times New Roman" w:hAnsi="Times New Roman"/>
          <w:sz w:val="28"/>
          <w:szCs w:val="28"/>
        </w:rPr>
        <w:t xml:space="preserve"> защиты в МБОУ</w:t>
      </w:r>
      <w:r w:rsidR="006E50EC" w:rsidRPr="006E50EC">
        <w:rPr>
          <w:rFonts w:ascii="Times New Roman" w:hAnsi="Times New Roman"/>
          <w:sz w:val="28"/>
          <w:szCs w:val="28"/>
        </w:rPr>
        <w:t xml:space="preserve"> «Средняя школа № 15» Петропавловск-Камчатского городского округа (далее – МБОУ «Средняя школа № 15»);</w:t>
      </w:r>
    </w:p>
    <w:p w14:paraId="4A438348" w14:textId="77777777" w:rsidR="006E50EC" w:rsidRPr="006E50EC" w:rsidRDefault="002C224F" w:rsidP="006E50EC">
      <w:pPr>
        <w:widowControl w:val="0"/>
        <w:shd w:val="clear" w:color="auto" w:fill="FFFFFF"/>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5) </w:t>
      </w:r>
      <w:r w:rsidR="006E50EC" w:rsidRPr="006E50EC">
        <w:rPr>
          <w:rFonts w:ascii="Times New Roman" w:hAnsi="Times New Roman"/>
          <w:sz w:val="28"/>
          <w:szCs w:val="28"/>
        </w:rPr>
        <w:t>11 практических развертываний пунктов временного размещения.</w:t>
      </w:r>
    </w:p>
    <w:p w14:paraId="1B1037DA" w14:textId="206C3A6B" w:rsidR="006E50EC" w:rsidRPr="006E50EC" w:rsidRDefault="006E50EC" w:rsidP="006E50EC">
      <w:pPr>
        <w:tabs>
          <w:tab w:val="left" w:pos="0"/>
        </w:tabs>
        <w:ind w:firstLine="709"/>
        <w:jc w:val="both"/>
        <w:rPr>
          <w:rFonts w:ascii="Times New Roman" w:hAnsi="Times New Roman"/>
          <w:sz w:val="28"/>
          <w:szCs w:val="28"/>
        </w:rPr>
      </w:pPr>
      <w:r w:rsidRPr="006E50EC">
        <w:rPr>
          <w:rFonts w:ascii="Times New Roman" w:hAnsi="Times New Roman"/>
          <w:spacing w:val="1"/>
          <w:sz w:val="28"/>
          <w:szCs w:val="28"/>
        </w:rPr>
        <w:t>В 2</w:t>
      </w:r>
      <w:r w:rsidR="00817654">
        <w:rPr>
          <w:rFonts w:ascii="Times New Roman" w:hAnsi="Times New Roman"/>
          <w:spacing w:val="1"/>
          <w:sz w:val="28"/>
          <w:szCs w:val="28"/>
        </w:rPr>
        <w:t>024 году в рамках деятельности к</w:t>
      </w:r>
      <w:r w:rsidRPr="006E50EC">
        <w:rPr>
          <w:rFonts w:ascii="Times New Roman" w:hAnsi="Times New Roman"/>
          <w:spacing w:val="1"/>
          <w:sz w:val="28"/>
          <w:szCs w:val="28"/>
        </w:rPr>
        <w:t xml:space="preserve">омиссии </w:t>
      </w:r>
      <w:r w:rsidRPr="006E50EC">
        <w:rPr>
          <w:rFonts w:ascii="Times New Roman" w:hAnsi="Times New Roman"/>
          <w:sz w:val="28"/>
          <w:szCs w:val="28"/>
        </w:rPr>
        <w:t xml:space="preserve">по вопросам повышения устойчивости функционирования объектов экономики Петропавловск-Камчатского городского округа, положение и состав которой утверждены постановлением администрации городского округа </w:t>
      </w:r>
      <w:r w:rsidRPr="006E50EC">
        <w:rPr>
          <w:rFonts w:ascii="Times New Roman" w:hAnsi="Times New Roman"/>
          <w:bCs/>
          <w:sz w:val="28"/>
          <w:szCs w:val="28"/>
        </w:rPr>
        <w:t xml:space="preserve">от 15.06.2018 № 1249 </w:t>
      </w:r>
      <w:r w:rsidRPr="006E50EC">
        <w:rPr>
          <w:rFonts w:ascii="Times New Roman" w:hAnsi="Times New Roman"/>
          <w:bCs/>
          <w:sz w:val="28"/>
          <w:szCs w:val="28"/>
        </w:rPr>
        <w:br/>
      </w:r>
      <w:r w:rsidRPr="006E50EC">
        <w:rPr>
          <w:rFonts w:ascii="Times New Roman" w:hAnsi="Times New Roman"/>
          <w:sz w:val="28"/>
          <w:szCs w:val="28"/>
        </w:rPr>
        <w:t xml:space="preserve">проведено: </w:t>
      </w:r>
    </w:p>
    <w:p w14:paraId="583B5FBD" w14:textId="77777777" w:rsidR="006E50EC" w:rsidRPr="006E50EC" w:rsidRDefault="006E50EC" w:rsidP="006E50EC">
      <w:pPr>
        <w:tabs>
          <w:tab w:val="left" w:pos="0"/>
        </w:tabs>
        <w:ind w:firstLine="709"/>
        <w:jc w:val="both"/>
        <w:rPr>
          <w:rFonts w:ascii="Times New Roman" w:hAnsi="Times New Roman"/>
          <w:sz w:val="28"/>
          <w:szCs w:val="28"/>
        </w:rPr>
      </w:pPr>
      <w:r w:rsidRPr="006E50EC">
        <w:rPr>
          <w:rFonts w:ascii="Times New Roman" w:hAnsi="Times New Roman"/>
          <w:sz w:val="28"/>
          <w:szCs w:val="28"/>
        </w:rPr>
        <w:t>1) 2 рабочих заседания;</w:t>
      </w:r>
    </w:p>
    <w:p w14:paraId="78D4C2AD" w14:textId="4CC578A2" w:rsidR="006E50EC" w:rsidRPr="006E50EC" w:rsidRDefault="00817654" w:rsidP="006E50EC">
      <w:pPr>
        <w:tabs>
          <w:tab w:val="left" w:pos="709"/>
        </w:tabs>
        <w:ind w:firstLine="709"/>
        <w:jc w:val="both"/>
        <w:rPr>
          <w:rFonts w:ascii="Times New Roman" w:eastAsiaTheme="minorHAnsi" w:hAnsi="Times New Roman"/>
          <w:sz w:val="28"/>
          <w:szCs w:val="28"/>
          <w:lang w:eastAsia="en-US"/>
        </w:rPr>
      </w:pPr>
      <w:r>
        <w:rPr>
          <w:rFonts w:ascii="Times New Roman" w:hAnsi="Times New Roman"/>
          <w:sz w:val="28"/>
          <w:szCs w:val="28"/>
        </w:rPr>
        <w:t>2) </w:t>
      </w:r>
      <w:r w:rsidR="006E50EC" w:rsidRPr="006E50EC">
        <w:rPr>
          <w:rFonts w:ascii="Times New Roman" w:eastAsiaTheme="minorHAnsi" w:hAnsi="Times New Roman"/>
          <w:sz w:val="28"/>
          <w:szCs w:val="28"/>
          <w:lang w:eastAsia="en-US"/>
        </w:rPr>
        <w:t xml:space="preserve">проверка готовности резервных источников электроснабжения </w:t>
      </w:r>
      <w:r w:rsidR="006E50EC" w:rsidRPr="006E50EC">
        <w:rPr>
          <w:rFonts w:ascii="Times New Roman" w:eastAsiaTheme="minorHAnsi" w:hAnsi="Times New Roman"/>
          <w:sz w:val="28"/>
          <w:szCs w:val="28"/>
          <w:lang w:eastAsia="en-US"/>
        </w:rPr>
        <w:br/>
        <w:t>в лечебных учреждениях;</w:t>
      </w:r>
    </w:p>
    <w:p w14:paraId="153D7211" w14:textId="1D88BB18" w:rsidR="006E50EC" w:rsidRPr="006E50EC" w:rsidRDefault="00817654" w:rsidP="006E50EC">
      <w:pPr>
        <w:tabs>
          <w:tab w:val="left" w:pos="709"/>
          <w:tab w:val="left" w:pos="2160"/>
        </w:tabs>
        <w:ind w:firstLine="709"/>
        <w:jc w:val="both"/>
        <w:rPr>
          <w:rFonts w:ascii="Times New Roman" w:hAnsi="Times New Roman"/>
          <w:color w:val="000000"/>
          <w:sz w:val="28"/>
          <w:szCs w:val="28"/>
        </w:rPr>
      </w:pPr>
      <w:r>
        <w:rPr>
          <w:rFonts w:ascii="Times New Roman" w:eastAsiaTheme="minorHAnsi" w:hAnsi="Times New Roman"/>
          <w:sz w:val="28"/>
          <w:szCs w:val="28"/>
          <w:lang w:eastAsia="en-US"/>
        </w:rPr>
        <w:t>3) </w:t>
      </w:r>
      <w:r w:rsidR="006E50EC" w:rsidRPr="006E50EC">
        <w:rPr>
          <w:rFonts w:ascii="Times New Roman" w:hAnsi="Times New Roman"/>
          <w:color w:val="000000"/>
          <w:sz w:val="28"/>
          <w:szCs w:val="28"/>
        </w:rPr>
        <w:t>практические занятия с администрациями пунктов выдачи средств индивидуальной защиты;</w:t>
      </w:r>
    </w:p>
    <w:p w14:paraId="714DBC88" w14:textId="77777777" w:rsidR="006E50EC" w:rsidRPr="006E50EC" w:rsidRDefault="006E50EC" w:rsidP="006E50EC">
      <w:pPr>
        <w:ind w:firstLine="709"/>
        <w:jc w:val="both"/>
        <w:rPr>
          <w:rFonts w:ascii="Times New Roman" w:eastAsia="Calibri" w:hAnsi="Times New Roman"/>
          <w:color w:val="000000"/>
          <w:sz w:val="28"/>
          <w:szCs w:val="28"/>
          <w:lang w:eastAsia="en-US"/>
        </w:rPr>
      </w:pPr>
      <w:r w:rsidRPr="006E50EC">
        <w:rPr>
          <w:rFonts w:ascii="Times New Roman" w:eastAsia="Calibri" w:hAnsi="Times New Roman"/>
          <w:color w:val="000000"/>
          <w:sz w:val="28"/>
          <w:szCs w:val="28"/>
          <w:lang w:eastAsia="en-US"/>
        </w:rPr>
        <w:t>4) уточнение сведений по объектам водоснабжения, перечня мероприятий, сил и средств по обеспечению населения водой при возникновении ЧС;</w:t>
      </w:r>
    </w:p>
    <w:p w14:paraId="4E469CC0" w14:textId="226377DD" w:rsidR="006E50EC" w:rsidRPr="006E50EC" w:rsidRDefault="00817654" w:rsidP="006E50EC">
      <w:pPr>
        <w:ind w:firstLine="709"/>
        <w:jc w:val="both"/>
        <w:rPr>
          <w:rFonts w:ascii="Times New Roman" w:hAnsi="Times New Roman"/>
          <w:bCs/>
          <w:sz w:val="28"/>
          <w:szCs w:val="28"/>
          <w:lang w:eastAsia="en-US"/>
        </w:rPr>
      </w:pPr>
      <w:r>
        <w:rPr>
          <w:rFonts w:ascii="Times New Roman" w:eastAsia="Calibri" w:hAnsi="Times New Roman"/>
          <w:color w:val="000000"/>
          <w:sz w:val="28"/>
          <w:szCs w:val="28"/>
          <w:lang w:eastAsia="en-US"/>
        </w:rPr>
        <w:t>5) </w:t>
      </w:r>
      <w:r w:rsidR="006E50EC" w:rsidRPr="006E50EC">
        <w:rPr>
          <w:rFonts w:ascii="Times New Roman" w:eastAsia="Calibri" w:hAnsi="Times New Roman"/>
          <w:color w:val="000000"/>
          <w:sz w:val="28"/>
          <w:szCs w:val="28"/>
          <w:lang w:eastAsia="en-US"/>
        </w:rPr>
        <w:t xml:space="preserve">инвентаризация заглубленных помещений общеобразовательных </w:t>
      </w:r>
      <w:r w:rsidR="006E50EC" w:rsidRPr="006E50EC">
        <w:rPr>
          <w:rFonts w:ascii="Times New Roman" w:eastAsia="Calibri" w:hAnsi="Times New Roman"/>
          <w:color w:val="000000"/>
          <w:sz w:val="28"/>
          <w:szCs w:val="28"/>
          <w:lang w:eastAsia="en-US"/>
        </w:rPr>
        <w:br/>
        <w:t>и дошкольных образовательных учреждений на территории Петропавловск-Камчатского городского округа.</w:t>
      </w:r>
    </w:p>
    <w:p w14:paraId="05F84899" w14:textId="77777777" w:rsidR="006E50EC" w:rsidRPr="006E50EC" w:rsidRDefault="006E50EC" w:rsidP="006E50EC">
      <w:pPr>
        <w:tabs>
          <w:tab w:val="left" w:pos="709"/>
        </w:tabs>
        <w:ind w:firstLine="709"/>
        <w:jc w:val="both"/>
        <w:rPr>
          <w:rFonts w:ascii="Times New Roman" w:hAnsi="Times New Roman"/>
          <w:bCs/>
          <w:sz w:val="28"/>
          <w:szCs w:val="28"/>
        </w:rPr>
      </w:pPr>
      <w:r w:rsidRPr="006E50EC">
        <w:rPr>
          <w:rFonts w:ascii="Times New Roman" w:hAnsi="Times New Roman"/>
          <w:bCs/>
          <w:color w:val="000000" w:themeColor="text1"/>
          <w:sz w:val="28"/>
          <w:szCs w:val="28"/>
        </w:rPr>
        <w:t>Д</w:t>
      </w:r>
      <w:r w:rsidRPr="006E50EC">
        <w:rPr>
          <w:rFonts w:ascii="Times New Roman" w:hAnsi="Times New Roman"/>
          <w:color w:val="000000" w:themeColor="text1"/>
          <w:spacing w:val="2"/>
          <w:sz w:val="28"/>
          <w:szCs w:val="28"/>
        </w:rPr>
        <w:t xml:space="preserve">ля решения задач ГО, защиты населения и территории городского округа </w:t>
      </w:r>
      <w:r w:rsidRPr="006E50EC">
        <w:rPr>
          <w:rFonts w:ascii="Times New Roman" w:hAnsi="Times New Roman"/>
          <w:color w:val="000000" w:themeColor="text1"/>
          <w:spacing w:val="4"/>
          <w:sz w:val="28"/>
          <w:szCs w:val="28"/>
        </w:rPr>
        <w:t>от ЧС природного и техногенного характера создано</w:t>
      </w:r>
      <w:r w:rsidRPr="006E50EC">
        <w:rPr>
          <w:rFonts w:ascii="Times New Roman" w:hAnsi="Times New Roman"/>
          <w:bCs/>
          <w:color w:val="000000" w:themeColor="text1"/>
          <w:sz w:val="28"/>
          <w:szCs w:val="28"/>
        </w:rPr>
        <w:t xml:space="preserve"> 11 спасательных служб</w:t>
      </w:r>
      <w:r w:rsidRPr="006E50EC">
        <w:rPr>
          <w:rFonts w:ascii="Times New Roman" w:hAnsi="Times New Roman"/>
          <w:bCs/>
          <w:sz w:val="28"/>
          <w:szCs w:val="28"/>
        </w:rPr>
        <w:t xml:space="preserve"> </w:t>
      </w:r>
      <w:r w:rsidRPr="006E50EC">
        <w:rPr>
          <w:rFonts w:ascii="Times New Roman" w:hAnsi="Times New Roman"/>
          <w:bCs/>
          <w:color w:val="000000" w:themeColor="text1"/>
          <w:sz w:val="28"/>
          <w:szCs w:val="28"/>
        </w:rPr>
        <w:t xml:space="preserve">городского округа: </w:t>
      </w:r>
      <w:r w:rsidRPr="006E50EC">
        <w:rPr>
          <w:rFonts w:ascii="Times New Roman" w:hAnsi="Times New Roman"/>
          <w:bCs/>
          <w:sz w:val="28"/>
          <w:szCs w:val="28"/>
        </w:rPr>
        <w:t>торговли и питания; автотранспортная; инженерно-техническая; связи и информирования населения; оповещения; разворачивания и функционирования пунктов временного размещения пострадавшего населения; разворачивания и функционирования СЭП; охраны общественного порядка; тушения пожаров; медицинской защиты и противоэпидемиологических мероприятий; защиты агропромышленного комплекса, животных и растений.</w:t>
      </w:r>
    </w:p>
    <w:p w14:paraId="2105B6B4" w14:textId="137DB266"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Под руководством Главы</w:t>
      </w:r>
      <w:r w:rsidR="004F6A5D">
        <w:rPr>
          <w:rFonts w:ascii="Times New Roman" w:hAnsi="Times New Roman"/>
          <w:color w:val="000000"/>
          <w:sz w:val="28"/>
          <w:szCs w:val="28"/>
        </w:rPr>
        <w:t xml:space="preserve"> Петропавловск-Камчатского </w:t>
      </w:r>
      <w:r w:rsidRPr="006E50EC">
        <w:rPr>
          <w:rFonts w:ascii="Times New Roman" w:hAnsi="Times New Roman"/>
          <w:color w:val="000000"/>
          <w:sz w:val="28"/>
          <w:szCs w:val="28"/>
        </w:rPr>
        <w:t>городского округа проведены:</w:t>
      </w:r>
    </w:p>
    <w:p w14:paraId="733ED5CE" w14:textId="00B8FA2B" w:rsidR="006E50EC" w:rsidRPr="006E50EC" w:rsidRDefault="00817654"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 </w:t>
      </w:r>
      <w:r w:rsidR="006E50EC" w:rsidRPr="006E50EC">
        <w:rPr>
          <w:rFonts w:ascii="Times New Roman" w:eastAsia="Calibri" w:hAnsi="Times New Roman"/>
          <w:sz w:val="28"/>
          <w:szCs w:val="28"/>
          <w:lang w:eastAsia="en-US"/>
        </w:rPr>
        <w:t>3 практических занятия с администрациями: пункта санитарной обработки населения</w:t>
      </w:r>
      <w:r w:rsidR="006E50EC" w:rsidRPr="006E50EC">
        <w:rPr>
          <w:rFonts w:eastAsia="Calibri"/>
          <w:sz w:val="22"/>
          <w:szCs w:val="22"/>
          <w:lang w:eastAsia="en-US"/>
        </w:rPr>
        <w:t xml:space="preserve"> </w:t>
      </w:r>
      <w:r w:rsidR="006E50EC" w:rsidRPr="006E50EC">
        <w:rPr>
          <w:rFonts w:ascii="Times New Roman" w:eastAsia="Calibri" w:hAnsi="Times New Roman"/>
          <w:sz w:val="28"/>
          <w:szCs w:val="28"/>
          <w:lang w:eastAsia="en-US"/>
        </w:rPr>
        <w:t xml:space="preserve">(санитарно-обмывочный пункт) на базе ИП Чуйко «Сауна Сероглазка»; станции по специальной обработке транспорта на базе </w:t>
      </w:r>
      <w:r w:rsidR="006E50EC" w:rsidRPr="006E50EC">
        <w:rPr>
          <w:rFonts w:ascii="Times New Roman" w:eastAsia="Calibri" w:hAnsi="Times New Roman"/>
          <w:sz w:val="28"/>
          <w:szCs w:val="28"/>
          <w:lang w:eastAsia="en-US"/>
        </w:rPr>
        <w:br/>
        <w:t>АО «Автопарк»; станции по специальной обработке одежды на базе АО «ДЭЗ»;</w:t>
      </w:r>
    </w:p>
    <w:p w14:paraId="4C9D2570"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2) практическое мероприятие по заполнению ЗС ГО (МБОУ «Средняя школа № 15»);</w:t>
      </w:r>
    </w:p>
    <w:p w14:paraId="43B21F37"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3) проверка готовности сборных эвакуационных пунктов; </w:t>
      </w:r>
    </w:p>
    <w:p w14:paraId="23645F8B"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4) проверка документации пункта выдачи средств индивидуальной защиты (МБОУ «Средняя школа № 15»);</w:t>
      </w:r>
    </w:p>
    <w:p w14:paraId="5CB213D0"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lastRenderedPageBreak/>
        <w:t>5) проверка состояния пожарных гидрантов;</w:t>
      </w:r>
    </w:p>
    <w:p w14:paraId="36AEF4DF"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6) проверка первичных мер пожарной безопасности;</w:t>
      </w:r>
    </w:p>
    <w:p w14:paraId="70F4CE79"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7) проверка готовности лавиноопасных участков;</w:t>
      </w:r>
    </w:p>
    <w:p w14:paraId="7AA1F263" w14:textId="39080E21" w:rsidR="006E50EC" w:rsidRPr="006E50EC" w:rsidRDefault="003A60EF"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8) </w:t>
      </w:r>
      <w:r w:rsidR="006E50EC" w:rsidRPr="006E50EC">
        <w:rPr>
          <w:rFonts w:ascii="Times New Roman" w:eastAsia="Calibri" w:hAnsi="Times New Roman"/>
          <w:sz w:val="28"/>
          <w:szCs w:val="28"/>
          <w:lang w:eastAsia="en-US"/>
        </w:rPr>
        <w:t>установка предупреждающих аншлагов о лавинной опасности на лавиноопасных участках в границах городского округа;</w:t>
      </w:r>
    </w:p>
    <w:p w14:paraId="31DCB8AD" w14:textId="321ACE2D" w:rsidR="006E50EC" w:rsidRPr="006E50EC" w:rsidRDefault="003A60EF"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9) </w:t>
      </w:r>
      <w:r w:rsidR="006E50EC" w:rsidRPr="006E50EC">
        <w:rPr>
          <w:rFonts w:ascii="Times New Roman" w:eastAsia="Calibri" w:hAnsi="Times New Roman"/>
          <w:sz w:val="28"/>
          <w:szCs w:val="28"/>
          <w:lang w:eastAsia="en-US"/>
        </w:rPr>
        <w:t>установка предупреждающих аншлагов о безопасности людей на водных объектах в границах городского округа;</w:t>
      </w:r>
    </w:p>
    <w:p w14:paraId="7BA5904C" w14:textId="2A4F6777" w:rsidR="006E50EC" w:rsidRPr="006E50EC" w:rsidRDefault="003A60EF"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10) </w:t>
      </w:r>
      <w:r w:rsidR="006E50EC" w:rsidRPr="006E50EC">
        <w:rPr>
          <w:rFonts w:ascii="Times New Roman" w:eastAsia="Calibri" w:hAnsi="Times New Roman"/>
          <w:sz w:val="28"/>
          <w:szCs w:val="28"/>
          <w:lang w:eastAsia="en-US"/>
        </w:rPr>
        <w:t xml:space="preserve">инвентаризация заглубленных помещений на территории Петропавловск-Камчатского городского округа; </w:t>
      </w:r>
    </w:p>
    <w:p w14:paraId="199DB071" w14:textId="43DDE64E" w:rsidR="006E50EC" w:rsidRPr="006E50EC" w:rsidRDefault="003A60EF"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11) </w:t>
      </w:r>
      <w:r w:rsidR="006E50EC" w:rsidRPr="006E50EC">
        <w:rPr>
          <w:rFonts w:ascii="Times New Roman" w:eastAsia="Calibri" w:hAnsi="Times New Roman"/>
          <w:sz w:val="28"/>
          <w:szCs w:val="28"/>
          <w:lang w:eastAsia="en-US"/>
        </w:rPr>
        <w:t>4 практических учения по укрытию населения в заглубленных помещениях подземного пространства многоквартирных домов в микрорайонах «Кутузовский», «Северо-Восток», «8-10 км», «СРВ, ЖБФ»;</w:t>
      </w:r>
    </w:p>
    <w:p w14:paraId="5186AA34" w14:textId="032F828D" w:rsidR="006E50EC" w:rsidRPr="006E50EC" w:rsidRDefault="003A60EF" w:rsidP="006E50EC">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12) </w:t>
      </w:r>
      <w:r w:rsidR="006E50EC" w:rsidRPr="006E50EC">
        <w:rPr>
          <w:rFonts w:ascii="Times New Roman" w:eastAsia="Calibri" w:hAnsi="Times New Roman"/>
          <w:sz w:val="28"/>
          <w:szCs w:val="28"/>
          <w:lang w:eastAsia="en-US"/>
        </w:rPr>
        <w:t>практическое занятие по укрытию сотрудников органов администрац</w:t>
      </w:r>
      <w:r w:rsidR="00817654">
        <w:rPr>
          <w:rFonts w:ascii="Times New Roman" w:eastAsia="Calibri" w:hAnsi="Times New Roman"/>
          <w:sz w:val="28"/>
          <w:szCs w:val="28"/>
          <w:lang w:eastAsia="en-US"/>
        </w:rPr>
        <w:t>ии</w:t>
      </w:r>
      <w:r w:rsidR="006E50EC" w:rsidRPr="006E50EC">
        <w:rPr>
          <w:rFonts w:ascii="Times New Roman" w:eastAsia="Calibri" w:hAnsi="Times New Roman"/>
          <w:sz w:val="28"/>
          <w:szCs w:val="28"/>
          <w:lang w:eastAsia="en-US"/>
        </w:rPr>
        <w:t xml:space="preserve"> городского округа в заглубленные помещения подземного пространства административного здания (ул. Ленинская, д. 14);</w:t>
      </w:r>
    </w:p>
    <w:p w14:paraId="363C6DD9"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 xml:space="preserve">13) проведен смотр-конкурс на лучшее содержание защитного сооружения гражданской обороны на территории городского округа. </w:t>
      </w:r>
    </w:p>
    <w:p w14:paraId="474EF952" w14:textId="77777777" w:rsidR="006E50EC" w:rsidRPr="006E50EC" w:rsidRDefault="006E50EC" w:rsidP="006E50EC">
      <w:pPr>
        <w:tabs>
          <w:tab w:val="left" w:pos="0"/>
        </w:tabs>
        <w:ind w:firstLine="709"/>
        <w:jc w:val="both"/>
        <w:rPr>
          <w:rFonts w:ascii="Times New Roman" w:hAnsi="Times New Roman"/>
          <w:bCs/>
          <w:color w:val="000000"/>
          <w:sz w:val="28"/>
          <w:szCs w:val="28"/>
          <w:highlight w:val="yellow"/>
        </w:rPr>
      </w:pPr>
      <w:r w:rsidRPr="006E50EC">
        <w:rPr>
          <w:rFonts w:ascii="Times New Roman" w:hAnsi="Times New Roman"/>
          <w:bCs/>
          <w:color w:val="000000"/>
          <w:sz w:val="28"/>
          <w:szCs w:val="28"/>
        </w:rPr>
        <w:t xml:space="preserve">В рамках построения муниципальной автоматизированной системы централизованного оповещения населения городского округа с целью обеспечения своевременного доведения до населения сигналов об угрозах возникновения или о возникновении ЧС природного и техногенного характера, о мерах пожарной безопасности, а также об угрозах, возникающих вследствие военных конфликтов, в 2024 году установлено 2 комплекса голосового оповещения населения и </w:t>
      </w:r>
      <w:r w:rsidRPr="006E50EC">
        <w:rPr>
          <w:rFonts w:ascii="Times New Roman" w:hAnsi="Times New Roman"/>
          <w:sz w:val="28"/>
          <w:szCs w:val="28"/>
        </w:rPr>
        <w:t>комплекс пункта управления Муниципальной системы оповещения населения.</w:t>
      </w:r>
    </w:p>
    <w:p w14:paraId="3BBF9050" w14:textId="77777777" w:rsidR="006E50EC" w:rsidRPr="006E50EC" w:rsidRDefault="006E50EC" w:rsidP="006E50EC">
      <w:pPr>
        <w:tabs>
          <w:tab w:val="left" w:pos="0"/>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Обучение и подготовка должностных лиц и специалистов ГО городского звена КТП РСЧС, учреждений и предприятий проводились на базе краевого государственного бюджетного учреждения дополнительного профессионального образования «Камчатский учеб</w:t>
      </w:r>
      <w:r w:rsidR="002C224F">
        <w:rPr>
          <w:rFonts w:ascii="Times New Roman" w:hAnsi="Times New Roman"/>
          <w:color w:val="000000" w:themeColor="text1"/>
          <w:sz w:val="28"/>
          <w:szCs w:val="28"/>
        </w:rPr>
        <w:t xml:space="preserve">но-методический центр </w:t>
      </w:r>
      <w:r w:rsidRPr="006E50EC">
        <w:rPr>
          <w:rFonts w:ascii="Times New Roman" w:hAnsi="Times New Roman"/>
          <w:color w:val="000000" w:themeColor="text1"/>
          <w:sz w:val="28"/>
          <w:szCs w:val="28"/>
        </w:rPr>
        <w:t>по гражданской обороне, чрезвычайным ситуациям и пожарной безопасности» (далее – Камчатский УМЦ ГОЧС и ПБ).</w:t>
      </w:r>
    </w:p>
    <w:p w14:paraId="3F101884" w14:textId="77777777"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План комплектования формиров</w:t>
      </w:r>
      <w:r w:rsidR="002C224F">
        <w:rPr>
          <w:rFonts w:ascii="Times New Roman" w:hAnsi="Times New Roman"/>
          <w:color w:val="000000" w:themeColor="text1"/>
          <w:sz w:val="28"/>
          <w:szCs w:val="28"/>
        </w:rPr>
        <w:t xml:space="preserve">ался на основе поданных заявок </w:t>
      </w:r>
      <w:r w:rsidRPr="006E50EC">
        <w:rPr>
          <w:rFonts w:ascii="Times New Roman" w:hAnsi="Times New Roman"/>
          <w:color w:val="000000" w:themeColor="text1"/>
          <w:sz w:val="28"/>
          <w:szCs w:val="28"/>
        </w:rPr>
        <w:t>на обучение должностных лиц и специалистов городского звена КТП РСЧС различных категорий, в 2024 учебном году обучен 541 слушатель.</w:t>
      </w:r>
      <w:r w:rsidRPr="006E50EC">
        <w:rPr>
          <w:rFonts w:ascii="Times New Roman" w:hAnsi="Times New Roman"/>
          <w:bCs/>
          <w:sz w:val="28"/>
          <w:szCs w:val="28"/>
        </w:rPr>
        <w:t xml:space="preserve"> </w:t>
      </w:r>
    </w:p>
    <w:p w14:paraId="6789566B" w14:textId="77777777" w:rsidR="006E50EC" w:rsidRPr="006E50EC" w:rsidRDefault="006E50EC" w:rsidP="006E50EC">
      <w:pPr>
        <w:ind w:firstLine="709"/>
        <w:jc w:val="both"/>
        <w:rPr>
          <w:rFonts w:ascii="Times New Roman" w:hAnsi="Times New Roman"/>
          <w:bCs/>
          <w:sz w:val="28"/>
          <w:szCs w:val="28"/>
        </w:rPr>
      </w:pPr>
      <w:r w:rsidRPr="006E50EC">
        <w:rPr>
          <w:rFonts w:ascii="Times New Roman" w:hAnsi="Times New Roman"/>
          <w:bCs/>
          <w:sz w:val="28"/>
          <w:szCs w:val="28"/>
        </w:rPr>
        <w:t xml:space="preserve">В 2024 году подготовлено по курсу «Основы безопасности жизнедеятельности» и дисциплине «Безопасность жизнедеятельности» </w:t>
      </w:r>
      <w:r w:rsidRPr="006E50EC">
        <w:rPr>
          <w:rFonts w:ascii="Times New Roman" w:hAnsi="Times New Roman"/>
          <w:bCs/>
          <w:sz w:val="28"/>
          <w:szCs w:val="28"/>
        </w:rPr>
        <w:br/>
        <w:t xml:space="preserve">12 854 учащихся начального, среднего и высшего профессионального образования. </w:t>
      </w:r>
    </w:p>
    <w:p w14:paraId="1AC5383D" w14:textId="77777777" w:rsidR="006E50EC" w:rsidRPr="006E50EC" w:rsidRDefault="006E50EC" w:rsidP="006E50EC">
      <w:pPr>
        <w:ind w:firstLine="709"/>
        <w:jc w:val="both"/>
        <w:rPr>
          <w:rFonts w:ascii="Times New Roman" w:hAnsi="Times New Roman"/>
          <w:color w:val="000000" w:themeColor="text1"/>
          <w:sz w:val="28"/>
          <w:szCs w:val="28"/>
        </w:rPr>
      </w:pPr>
      <w:r w:rsidRPr="006E50EC">
        <w:rPr>
          <w:rFonts w:ascii="Times New Roman" w:hAnsi="Times New Roman"/>
          <w:bCs/>
          <w:sz w:val="28"/>
          <w:szCs w:val="28"/>
        </w:rPr>
        <w:t xml:space="preserve">Для обучения неработающего населения в городском округе на базе МБУК «ЦБС» созданы и функционируют 3 учебно-консультационных пункта. </w:t>
      </w:r>
    </w:p>
    <w:p w14:paraId="1B0B4F2F" w14:textId="77777777" w:rsidR="006E50EC" w:rsidRPr="006E50EC" w:rsidRDefault="006E50EC" w:rsidP="006E50EC">
      <w:pPr>
        <w:tabs>
          <w:tab w:val="left" w:pos="567"/>
        </w:tabs>
        <w:ind w:firstLine="709"/>
        <w:jc w:val="both"/>
        <w:rPr>
          <w:rFonts w:ascii="Times New Roman" w:hAnsi="Times New Roman"/>
          <w:color w:val="000000" w:themeColor="text1"/>
          <w:sz w:val="28"/>
          <w:szCs w:val="28"/>
        </w:rPr>
      </w:pPr>
      <w:r w:rsidRPr="006E50EC">
        <w:rPr>
          <w:rFonts w:ascii="Times New Roman" w:hAnsi="Times New Roman"/>
          <w:color w:val="000000" w:themeColor="text1"/>
          <w:sz w:val="28"/>
          <w:szCs w:val="28"/>
        </w:rPr>
        <w:t>За отчетный период издано и распространено 47 900 экземпляров печатной продукции по тематике ГО, действий по сигналам оповещения, пожароопасного периода, поведения и мер безопасности на льду, поведения при землетрясении, поведения при пожаре, причин пожара, цунами.</w:t>
      </w:r>
    </w:p>
    <w:p w14:paraId="1BE97B71"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hAnsi="Times New Roman"/>
          <w:color w:val="000000" w:themeColor="text1"/>
          <w:sz w:val="28"/>
          <w:szCs w:val="28"/>
        </w:rPr>
        <w:lastRenderedPageBreak/>
        <w:t>Ежемесячно информация по тематике ГО, предупреждения и ликвидации ЧС размещалась на официальном сайте администрации городского округа,</w:t>
      </w:r>
      <w:r w:rsidRPr="006E50EC">
        <w:rPr>
          <w:rFonts w:ascii="Times New Roman" w:eastAsia="Calibri" w:hAnsi="Times New Roman"/>
          <w:sz w:val="28"/>
          <w:szCs w:val="28"/>
          <w:lang w:eastAsia="en-US"/>
        </w:rPr>
        <w:t xml:space="preserve"> в том числе информирование населения осуществлялось через компонент «Госпаблики» социальных сетей «ВКонтакте» и «Одноклассники».</w:t>
      </w:r>
    </w:p>
    <w:p w14:paraId="67316ED2"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hAnsi="Times New Roman"/>
          <w:color w:val="000000" w:themeColor="text1"/>
          <w:sz w:val="28"/>
          <w:szCs w:val="28"/>
        </w:rPr>
        <w:t>К началу пожароопасного сезона 2024 года:</w:t>
      </w:r>
    </w:p>
    <w:p w14:paraId="6E756725" w14:textId="77777777" w:rsidR="006E50EC" w:rsidRPr="006E50EC" w:rsidRDefault="006E50EC" w:rsidP="006E50EC">
      <w:pPr>
        <w:tabs>
          <w:tab w:val="left" w:pos="567"/>
        </w:tabs>
        <w:ind w:firstLine="709"/>
        <w:jc w:val="both"/>
        <w:rPr>
          <w:rFonts w:ascii="Times New Roman" w:hAnsi="Times New Roman"/>
          <w:sz w:val="28"/>
          <w:szCs w:val="28"/>
        </w:rPr>
      </w:pPr>
      <w:r w:rsidRPr="006E50EC">
        <w:rPr>
          <w:rFonts w:ascii="Times New Roman" w:hAnsi="Times New Roman"/>
          <w:color w:val="000000" w:themeColor="text1"/>
          <w:sz w:val="28"/>
          <w:szCs w:val="28"/>
        </w:rPr>
        <w:t xml:space="preserve">1) созданы патрульные, патрульно-маневренные, патрульно-контрольные группы, которые проводили патрулирование территории в границах городского </w:t>
      </w:r>
      <w:r w:rsidRPr="006E50EC">
        <w:rPr>
          <w:rFonts w:ascii="Times New Roman" w:hAnsi="Times New Roman"/>
          <w:sz w:val="28"/>
          <w:szCs w:val="28"/>
        </w:rPr>
        <w:t>округа;</w:t>
      </w:r>
    </w:p>
    <w:p w14:paraId="2902F61F" w14:textId="77777777" w:rsidR="006E50EC" w:rsidRPr="006E50EC" w:rsidRDefault="006E50EC" w:rsidP="006E50EC">
      <w:pPr>
        <w:tabs>
          <w:tab w:val="left" w:pos="851"/>
          <w:tab w:val="left" w:pos="1134"/>
        </w:tabs>
        <w:ind w:firstLine="709"/>
        <w:jc w:val="both"/>
        <w:rPr>
          <w:rFonts w:ascii="Times New Roman" w:hAnsi="Times New Roman"/>
          <w:sz w:val="28"/>
          <w:szCs w:val="28"/>
        </w:rPr>
      </w:pPr>
      <w:r w:rsidRPr="006E50EC">
        <w:rPr>
          <w:rFonts w:ascii="Times New Roman" w:hAnsi="Times New Roman"/>
          <w:bCs/>
          <w:sz w:val="28"/>
          <w:szCs w:val="28"/>
        </w:rPr>
        <w:t xml:space="preserve">2) </w:t>
      </w:r>
      <w:r w:rsidRPr="006E50EC">
        <w:rPr>
          <w:rFonts w:ascii="Times New Roman" w:hAnsi="Times New Roman"/>
          <w:sz w:val="28"/>
          <w:szCs w:val="28"/>
        </w:rPr>
        <w:t>проведены проверки наличия и практической работоспособности пожарных гидрантов, находящихся на водопроводных магистралях общего пользования в границах городского округа.</w:t>
      </w:r>
    </w:p>
    <w:p w14:paraId="71A8CA8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Обследован 761 пожарный гидрант, из них исправны – 671 единица, неисправны – 52 единицы, не проверено по причине отсутствия доступа – </w:t>
      </w:r>
      <w:r w:rsidRPr="006E50EC">
        <w:rPr>
          <w:rFonts w:ascii="Times New Roman" w:hAnsi="Times New Roman"/>
          <w:sz w:val="28"/>
          <w:szCs w:val="28"/>
        </w:rPr>
        <w:br/>
        <w:t>38 единиц.</w:t>
      </w:r>
    </w:p>
    <w:p w14:paraId="736E2030"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План основных мероприятий городского округа в области ГО, предупреждения и ликвидации ЧС, обеспечения пожарной безопасности </w:t>
      </w:r>
      <w:r w:rsidRPr="006E50EC">
        <w:rPr>
          <w:rFonts w:ascii="Times New Roman" w:hAnsi="Times New Roman"/>
          <w:sz w:val="28"/>
          <w:szCs w:val="28"/>
        </w:rPr>
        <w:br/>
        <w:t>и безопасности на водных объектах на 2024 год выполнен в полном объеме.</w:t>
      </w:r>
    </w:p>
    <w:p w14:paraId="62D5C38D" w14:textId="77777777" w:rsidR="006E50EC" w:rsidRPr="006E50EC" w:rsidRDefault="006E50EC" w:rsidP="006E50EC">
      <w:pPr>
        <w:widowControl w:val="0"/>
        <w:autoSpaceDE w:val="0"/>
        <w:autoSpaceDN w:val="0"/>
        <w:adjustRightInd w:val="0"/>
        <w:ind w:firstLine="709"/>
        <w:jc w:val="both"/>
        <w:rPr>
          <w:rFonts w:ascii="Times New Roman" w:eastAsiaTheme="minorHAnsi" w:hAnsi="Times New Roman" w:cstheme="minorBidi"/>
          <w:sz w:val="28"/>
          <w:szCs w:val="28"/>
          <w:lang w:eastAsia="en-US"/>
        </w:rPr>
      </w:pPr>
      <w:r w:rsidRPr="006E50EC">
        <w:rPr>
          <w:rFonts w:ascii="Times New Roman" w:eastAsiaTheme="minorHAnsi" w:hAnsi="Times New Roman" w:cstheme="minorBidi"/>
          <w:sz w:val="28"/>
          <w:szCs w:val="28"/>
          <w:lang w:eastAsia="en-US"/>
        </w:rPr>
        <w:t xml:space="preserve">Основной целью профилактики правонарушений является повышение уровня защищенности жизнедеятельности граждан, проживающих </w:t>
      </w:r>
      <w:r w:rsidRPr="006E50EC">
        <w:rPr>
          <w:rFonts w:ascii="Times New Roman" w:eastAsiaTheme="minorHAnsi" w:hAnsi="Times New Roman" w:cstheme="minorBidi"/>
          <w:sz w:val="28"/>
          <w:szCs w:val="28"/>
          <w:lang w:eastAsia="en-US"/>
        </w:rPr>
        <w:br/>
        <w:t xml:space="preserve">на территории городского округа, посредством проведения мероприятий </w:t>
      </w:r>
      <w:r w:rsidRPr="006E50EC">
        <w:rPr>
          <w:rFonts w:ascii="Times New Roman" w:eastAsiaTheme="minorHAnsi" w:hAnsi="Times New Roman" w:cstheme="minorBidi"/>
          <w:sz w:val="28"/>
          <w:szCs w:val="28"/>
          <w:lang w:eastAsia="en-US"/>
        </w:rPr>
        <w:br/>
        <w:t xml:space="preserve">по профилактике правонарушений, привлечению граждан к участию в охране общественного порядка, созданию условий для деятельности народных дружин. В 2024 году проведено 3 заседания Межведомственной комиссии </w:t>
      </w:r>
      <w:r w:rsidRPr="006E50EC">
        <w:rPr>
          <w:rFonts w:ascii="Times New Roman" w:eastAsiaTheme="minorHAnsi" w:hAnsi="Times New Roman" w:cstheme="minorBidi"/>
          <w:sz w:val="28"/>
          <w:szCs w:val="28"/>
          <w:lang w:eastAsia="en-US"/>
        </w:rPr>
        <w:br/>
        <w:t>по профилактике правонарушений в Петропавловск-Камчатском городском округе.</w:t>
      </w:r>
    </w:p>
    <w:p w14:paraId="3DBBEAA3"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В 2024 году численность народных дружинников межрегионального общественного объединения «Народная дружина Петропавловск-Камчатского городского округа» составила 39 граждан.</w:t>
      </w:r>
    </w:p>
    <w:p w14:paraId="6D255710" w14:textId="2BC12EB9"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По результатам работы за 2024 го</w:t>
      </w:r>
      <w:r w:rsidR="00E75151">
        <w:rPr>
          <w:rFonts w:ascii="Times New Roman" w:hAnsi="Times New Roman"/>
          <w:sz w:val="28"/>
          <w:szCs w:val="28"/>
        </w:rPr>
        <w:t>д народные дружинники</w:t>
      </w:r>
      <w:r w:rsidRPr="006E50EC">
        <w:rPr>
          <w:rFonts w:ascii="Times New Roman" w:hAnsi="Times New Roman"/>
          <w:sz w:val="28"/>
          <w:szCs w:val="28"/>
        </w:rPr>
        <w:br/>
        <w:t>во взаимодействии с сотрудниками полиции:</w:t>
      </w:r>
    </w:p>
    <w:p w14:paraId="4C89F793"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1) обеспечили правопорядок при проведении 35 мероприятий;</w:t>
      </w:r>
    </w:p>
    <w:p w14:paraId="63EB987E" w14:textId="54826B77" w:rsidR="006E50EC" w:rsidRPr="006E50EC" w:rsidRDefault="00E75151" w:rsidP="006E50EC">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2) </w:t>
      </w:r>
      <w:r w:rsidR="006E50EC" w:rsidRPr="006E50EC">
        <w:rPr>
          <w:rFonts w:ascii="Times New Roman" w:hAnsi="Times New Roman"/>
          <w:sz w:val="28"/>
          <w:szCs w:val="28"/>
        </w:rPr>
        <w:t xml:space="preserve">приняли участие в 4 оперативно-плановых мероприятиях: </w:t>
      </w:r>
      <w:r w:rsidR="006E50EC" w:rsidRPr="006E50EC">
        <w:rPr>
          <w:rFonts w:ascii="Times New Roman" w:hAnsi="Times New Roman"/>
          <w:sz w:val="28"/>
          <w:szCs w:val="28"/>
        </w:rPr>
        <w:br/>
        <w:t>«Наркотики» – 2, «Мошенники» – 2;</w:t>
      </w:r>
    </w:p>
    <w:p w14:paraId="60460EA9" w14:textId="77777777" w:rsidR="006E50EC" w:rsidRPr="006E50EC" w:rsidRDefault="006E50EC" w:rsidP="006E50EC">
      <w:pPr>
        <w:widowControl w:val="0"/>
        <w:autoSpaceDE w:val="0"/>
        <w:autoSpaceDN w:val="0"/>
        <w:adjustRightInd w:val="0"/>
        <w:ind w:firstLine="709"/>
        <w:jc w:val="both"/>
        <w:rPr>
          <w:rFonts w:ascii="Times New Roman" w:hAnsi="Times New Roman"/>
          <w:sz w:val="28"/>
          <w:szCs w:val="28"/>
        </w:rPr>
      </w:pPr>
      <w:r w:rsidRPr="006E50EC">
        <w:rPr>
          <w:rFonts w:ascii="Times New Roman" w:hAnsi="Times New Roman"/>
          <w:sz w:val="28"/>
          <w:szCs w:val="28"/>
        </w:rPr>
        <w:t xml:space="preserve">3) оказывали содействие в обеспечении охраны общественного порядка </w:t>
      </w:r>
      <w:r w:rsidRPr="006E50EC">
        <w:rPr>
          <w:rFonts w:ascii="Times New Roman" w:hAnsi="Times New Roman"/>
          <w:sz w:val="28"/>
          <w:szCs w:val="28"/>
        </w:rPr>
        <w:br/>
        <w:t>на избирательных участках, расположенных на территории города в период проведения выборов Президента Российской Федерации.</w:t>
      </w:r>
    </w:p>
    <w:p w14:paraId="7AAD5104" w14:textId="77777777" w:rsidR="006E50EC" w:rsidRPr="006E50EC" w:rsidRDefault="006E50EC" w:rsidP="006E50EC">
      <w:pPr>
        <w:ind w:firstLine="709"/>
        <w:jc w:val="both"/>
        <w:rPr>
          <w:rFonts w:ascii="Times New Roman" w:eastAsiaTheme="minorHAnsi" w:hAnsi="Times New Roman" w:cstheme="minorBidi"/>
          <w:sz w:val="28"/>
          <w:szCs w:val="28"/>
          <w:lang w:eastAsia="en-US"/>
        </w:rPr>
      </w:pPr>
      <w:r w:rsidRPr="006E50EC">
        <w:rPr>
          <w:rFonts w:ascii="Times New Roman" w:eastAsia="Calibri" w:hAnsi="Times New Roman" w:cstheme="minorBidi"/>
          <w:sz w:val="28"/>
          <w:szCs w:val="28"/>
          <w:lang w:eastAsia="en-US"/>
        </w:rPr>
        <w:t>В 2024 году основной целью профилактики экстремизма и терроризма являлось</w:t>
      </w:r>
      <w:r w:rsidRPr="006E50EC">
        <w:rPr>
          <w:rFonts w:ascii="Times New Roman" w:eastAsia="Calibri" w:hAnsi="Times New Roman" w:cstheme="minorBidi"/>
          <w:b/>
          <w:sz w:val="28"/>
          <w:szCs w:val="28"/>
          <w:lang w:eastAsia="en-US"/>
        </w:rPr>
        <w:t xml:space="preserve"> </w:t>
      </w:r>
      <w:r w:rsidRPr="006E50EC">
        <w:rPr>
          <w:rFonts w:ascii="Times New Roman" w:eastAsiaTheme="minorHAnsi" w:hAnsi="Times New Roman" w:cstheme="minorBidi"/>
          <w:sz w:val="28"/>
          <w:szCs w:val="28"/>
          <w:lang w:eastAsia="en-US"/>
        </w:rPr>
        <w:t xml:space="preserve">повышение уровня защищенности жизни и спокойствия граждан, проживающих на территории городского округа. </w:t>
      </w:r>
    </w:p>
    <w:p w14:paraId="660A0EAC" w14:textId="77777777" w:rsidR="006E50EC" w:rsidRPr="006E50EC" w:rsidRDefault="006E50EC" w:rsidP="006E50EC">
      <w:pPr>
        <w:ind w:firstLine="709"/>
        <w:jc w:val="both"/>
        <w:rPr>
          <w:rFonts w:ascii="Times New Roman" w:hAnsi="Times New Roman"/>
          <w:bCs/>
          <w:sz w:val="28"/>
          <w:szCs w:val="28"/>
          <w:highlight w:val="yellow"/>
        </w:rPr>
      </w:pPr>
      <w:r w:rsidRPr="006E50EC">
        <w:rPr>
          <w:rFonts w:ascii="Times New Roman" w:hAnsi="Times New Roman"/>
          <w:sz w:val="28"/>
          <w:szCs w:val="28"/>
        </w:rPr>
        <w:t>Проведено 4 заседания антитеррористической комиссии Петропавловск-Камчатского городского округа.</w:t>
      </w:r>
      <w:r w:rsidRPr="006E50EC">
        <w:rPr>
          <w:rFonts w:ascii="Times New Roman" w:hAnsi="Times New Roman"/>
          <w:bCs/>
          <w:sz w:val="28"/>
          <w:szCs w:val="28"/>
        </w:rPr>
        <w:t xml:space="preserve"> </w:t>
      </w:r>
    </w:p>
    <w:p w14:paraId="2AE1BF0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рамках профилактики терроризма и экстремизма, а также минимизации и (или) ликвидации последствий проявлений терроризма и экстремизма </w:t>
      </w:r>
      <w:r w:rsidRPr="006E50EC">
        <w:rPr>
          <w:rFonts w:ascii="Times New Roman" w:hAnsi="Times New Roman"/>
          <w:sz w:val="28"/>
          <w:szCs w:val="28"/>
        </w:rPr>
        <w:br/>
        <w:t>в границах городского округа проводились следующие мероприятия:</w:t>
      </w:r>
    </w:p>
    <w:p w14:paraId="3169D0D3" w14:textId="2AF58F55" w:rsidR="006E50EC" w:rsidRPr="006E50EC" w:rsidRDefault="00E75151" w:rsidP="006E50EC">
      <w:pPr>
        <w:ind w:firstLine="709"/>
        <w:jc w:val="both"/>
        <w:rPr>
          <w:rFonts w:ascii="Times New Roman" w:hAnsi="Times New Roman"/>
          <w:sz w:val="28"/>
          <w:szCs w:val="28"/>
        </w:rPr>
      </w:pPr>
      <w:r>
        <w:rPr>
          <w:rFonts w:ascii="Times New Roman" w:hAnsi="Times New Roman"/>
          <w:sz w:val="28"/>
          <w:szCs w:val="28"/>
        </w:rPr>
        <w:lastRenderedPageBreak/>
        <w:t>1) </w:t>
      </w:r>
      <w:r w:rsidR="006E50EC" w:rsidRPr="006E50EC">
        <w:rPr>
          <w:rFonts w:ascii="Times New Roman" w:hAnsi="Times New Roman"/>
          <w:sz w:val="28"/>
          <w:szCs w:val="28"/>
        </w:rPr>
        <w:t>исполнение поручений Национального антитеррористического комитета и антитеррористической комиссии Камчатского края;</w:t>
      </w:r>
    </w:p>
    <w:p w14:paraId="437CF65C" w14:textId="2E79EC2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2) работа по реализации Перечня мероприятий Комплексного плана противодействия идеологии терроризма</w:t>
      </w:r>
      <w:r w:rsidR="002C224F">
        <w:rPr>
          <w:rFonts w:ascii="Times New Roman" w:hAnsi="Times New Roman"/>
          <w:sz w:val="28"/>
          <w:szCs w:val="28"/>
        </w:rPr>
        <w:t xml:space="preserve"> в Российской Федерации на </w:t>
      </w:r>
      <w:r w:rsidR="00E75151">
        <w:rPr>
          <w:rFonts w:ascii="Times New Roman" w:hAnsi="Times New Roman"/>
          <w:sz w:val="28"/>
          <w:szCs w:val="28"/>
        </w:rPr>
        <w:br/>
      </w:r>
      <w:r w:rsidR="002C224F">
        <w:rPr>
          <w:rFonts w:ascii="Times New Roman" w:hAnsi="Times New Roman"/>
          <w:sz w:val="28"/>
          <w:szCs w:val="28"/>
        </w:rPr>
        <w:t>2024-</w:t>
      </w:r>
      <w:r w:rsidRPr="006E50EC">
        <w:rPr>
          <w:rFonts w:ascii="Times New Roman" w:hAnsi="Times New Roman"/>
          <w:sz w:val="28"/>
          <w:szCs w:val="28"/>
        </w:rPr>
        <w:t>2028 годы на территории Петропавловск-Камчатского городского округа;</w:t>
      </w:r>
    </w:p>
    <w:p w14:paraId="2C03FABE" w14:textId="63323004" w:rsidR="006E50EC" w:rsidRPr="006E50EC" w:rsidRDefault="00E75151" w:rsidP="006E50EC">
      <w:pPr>
        <w:ind w:firstLine="709"/>
        <w:jc w:val="both"/>
        <w:rPr>
          <w:rFonts w:ascii="Times New Roman" w:hAnsi="Times New Roman"/>
          <w:sz w:val="28"/>
          <w:szCs w:val="28"/>
        </w:rPr>
      </w:pPr>
      <w:r>
        <w:rPr>
          <w:rFonts w:ascii="Times New Roman" w:hAnsi="Times New Roman"/>
          <w:sz w:val="28"/>
          <w:szCs w:val="28"/>
        </w:rPr>
        <w:t>3) </w:t>
      </w:r>
      <w:r w:rsidR="006E50EC" w:rsidRPr="006E50EC">
        <w:rPr>
          <w:rFonts w:ascii="Times New Roman" w:hAnsi="Times New Roman"/>
          <w:sz w:val="28"/>
          <w:szCs w:val="28"/>
        </w:rPr>
        <w:t>обеспечивалось межведомственное взаимодействие органов администрации городс</w:t>
      </w:r>
      <w:r>
        <w:rPr>
          <w:rFonts w:ascii="Times New Roman" w:hAnsi="Times New Roman"/>
          <w:sz w:val="28"/>
          <w:szCs w:val="28"/>
        </w:rPr>
        <w:t>кого округа, исполнительных органов</w:t>
      </w:r>
      <w:r w:rsidR="006E50EC" w:rsidRPr="006E50EC">
        <w:rPr>
          <w:rFonts w:ascii="Times New Roman" w:hAnsi="Times New Roman"/>
          <w:sz w:val="28"/>
          <w:szCs w:val="28"/>
        </w:rPr>
        <w:t xml:space="preserve"> Камчатского края, органов Управления МВД России по Камчатскому краю, Управления ФСБ России по Камчатскому краю, Главного управления МЧС России </w:t>
      </w:r>
      <w:r w:rsidR="006E50EC" w:rsidRPr="006E50EC">
        <w:rPr>
          <w:rFonts w:ascii="Times New Roman" w:hAnsi="Times New Roman"/>
          <w:sz w:val="28"/>
          <w:szCs w:val="28"/>
        </w:rPr>
        <w:br/>
        <w:t>по Камчатскому краю, Управления Росгвардии по Камчатскому</w:t>
      </w:r>
      <w:r w:rsidR="00AA59CA">
        <w:rPr>
          <w:rFonts w:ascii="Times New Roman" w:hAnsi="Times New Roman"/>
          <w:sz w:val="28"/>
          <w:szCs w:val="28"/>
        </w:rPr>
        <w:t xml:space="preserve"> краю, станции скорой помощи города </w:t>
      </w:r>
      <w:r w:rsidR="006E50EC" w:rsidRPr="006E50EC">
        <w:rPr>
          <w:rFonts w:ascii="Times New Roman" w:hAnsi="Times New Roman"/>
          <w:sz w:val="28"/>
          <w:szCs w:val="28"/>
        </w:rPr>
        <w:t>Петропавловск-Камчатского, организаций и учреждений различных форм собственности;</w:t>
      </w:r>
    </w:p>
    <w:p w14:paraId="2FB72444" w14:textId="37589E77" w:rsidR="006E50EC" w:rsidRPr="006E50EC" w:rsidRDefault="00E75151" w:rsidP="006E50EC">
      <w:pPr>
        <w:ind w:firstLine="709"/>
        <w:jc w:val="both"/>
        <w:rPr>
          <w:rFonts w:ascii="Times New Roman" w:hAnsi="Times New Roman"/>
          <w:sz w:val="28"/>
          <w:szCs w:val="28"/>
        </w:rPr>
      </w:pPr>
      <w:r>
        <w:rPr>
          <w:rFonts w:ascii="Times New Roman" w:hAnsi="Times New Roman"/>
          <w:sz w:val="28"/>
          <w:szCs w:val="28"/>
        </w:rPr>
        <w:t>4) </w:t>
      </w:r>
      <w:r w:rsidR="006E50EC" w:rsidRPr="006E50EC">
        <w:rPr>
          <w:rFonts w:ascii="Times New Roman" w:hAnsi="Times New Roman"/>
          <w:sz w:val="28"/>
          <w:szCs w:val="28"/>
        </w:rPr>
        <w:t xml:space="preserve">изготовлены листовки «Профилактика терроризма» в количестве </w:t>
      </w:r>
      <w:r w:rsidR="006E50EC" w:rsidRPr="006E50EC">
        <w:rPr>
          <w:rFonts w:ascii="Times New Roman" w:hAnsi="Times New Roman"/>
          <w:sz w:val="28"/>
          <w:szCs w:val="28"/>
        </w:rPr>
        <w:br/>
        <w:t>16 000 штук;</w:t>
      </w:r>
    </w:p>
    <w:p w14:paraId="1FF704FE"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5) организована работа межведомственной комиссии по обследованию </w:t>
      </w:r>
      <w:r w:rsidRPr="006E50EC">
        <w:rPr>
          <w:rFonts w:ascii="Times New Roman" w:hAnsi="Times New Roman"/>
          <w:sz w:val="28"/>
          <w:szCs w:val="28"/>
        </w:rPr>
        <w:br/>
        <w:t>и категорированию мест массового пребывания людей;</w:t>
      </w:r>
    </w:p>
    <w:p w14:paraId="6287584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6) подготовлены и представлены отчеты в аппарат антитеррористической комиссии Камчатского края о выполнении поставленных задач согласно решений протоколов антитеррористической комиссии Камчатского края. </w:t>
      </w:r>
    </w:p>
    <w:p w14:paraId="7D521A4A"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2024 году органы администрации городского округа приняли участие </w:t>
      </w:r>
      <w:r w:rsidRPr="006E50EC">
        <w:rPr>
          <w:rFonts w:ascii="Times New Roman" w:hAnsi="Times New Roman"/>
          <w:sz w:val="28"/>
          <w:szCs w:val="28"/>
        </w:rPr>
        <w:br/>
        <w:t xml:space="preserve">в 7 мероприятиях по предупреждению (пресечению) террористических актов, </w:t>
      </w:r>
      <w:r w:rsidRPr="006E50EC">
        <w:rPr>
          <w:rFonts w:ascii="Times New Roman" w:hAnsi="Times New Roman"/>
          <w:sz w:val="28"/>
          <w:szCs w:val="28"/>
        </w:rPr>
        <w:br/>
        <w:t>в ходе проведения учений и тренировок все</w:t>
      </w:r>
      <w:r w:rsidR="002C224F">
        <w:rPr>
          <w:rFonts w:ascii="Times New Roman" w:hAnsi="Times New Roman"/>
          <w:sz w:val="28"/>
          <w:szCs w:val="28"/>
        </w:rPr>
        <w:t xml:space="preserve"> поставленные задачи выполнены </w:t>
      </w:r>
      <w:r w:rsidRPr="006E50EC">
        <w:rPr>
          <w:rFonts w:ascii="Times New Roman" w:hAnsi="Times New Roman"/>
          <w:sz w:val="28"/>
          <w:szCs w:val="28"/>
        </w:rPr>
        <w:t>в полном объеме.</w:t>
      </w:r>
    </w:p>
    <w:p w14:paraId="51C7972C"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Основной целью построения и развития аппаратно-программного комплекса «Безопасный город», обеспечения комплексной безопасности учреждений социальной сферы в городском ок</w:t>
      </w:r>
      <w:r w:rsidR="002C224F">
        <w:rPr>
          <w:rFonts w:ascii="Times New Roman" w:hAnsi="Times New Roman"/>
          <w:sz w:val="28"/>
          <w:szCs w:val="28"/>
        </w:rPr>
        <w:t xml:space="preserve">руге явилась установка, ремонт </w:t>
      </w:r>
      <w:r w:rsidRPr="006E50EC">
        <w:rPr>
          <w:rFonts w:ascii="Times New Roman" w:hAnsi="Times New Roman"/>
          <w:sz w:val="28"/>
          <w:szCs w:val="28"/>
        </w:rPr>
        <w:t xml:space="preserve">и техническое обеспечение системы уличного видеонаблюдения в местах массового пребывания людей, местах массового отдыха и на стратегически значимых площадках (центральные дороги – перекрестки, остановки), с учетом оперативной обстановки, складывающейся в указанных местах. </w:t>
      </w:r>
    </w:p>
    <w:p w14:paraId="70FF4A6C" w14:textId="2715FC23"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На территории городского округа в 2024 году установлено </w:t>
      </w:r>
      <w:r w:rsidRPr="006E50EC">
        <w:rPr>
          <w:rFonts w:ascii="Times New Roman" w:hAnsi="Times New Roman"/>
          <w:bCs/>
          <w:sz w:val="28"/>
          <w:szCs w:val="28"/>
        </w:rPr>
        <w:t>27</w:t>
      </w:r>
      <w:r w:rsidRPr="006E50EC">
        <w:rPr>
          <w:rFonts w:ascii="Times New Roman" w:hAnsi="Times New Roman"/>
          <w:sz w:val="28"/>
          <w:szCs w:val="28"/>
        </w:rPr>
        <w:t xml:space="preserve"> камер видеонаблюдения с выводом сигнала на автоматизированные рабочие места оперативных дежурных служб. Общее </w:t>
      </w:r>
      <w:r w:rsidR="002C224F">
        <w:rPr>
          <w:rFonts w:ascii="Times New Roman" w:hAnsi="Times New Roman"/>
          <w:sz w:val="28"/>
          <w:szCs w:val="28"/>
        </w:rPr>
        <w:t xml:space="preserve">количество камер, подключенных </w:t>
      </w:r>
      <w:r w:rsidRPr="006E50EC">
        <w:rPr>
          <w:rFonts w:ascii="Times New Roman" w:hAnsi="Times New Roman"/>
          <w:sz w:val="28"/>
          <w:szCs w:val="28"/>
        </w:rPr>
        <w:t>к серверу администрации городского округ</w:t>
      </w:r>
      <w:r w:rsidR="002C224F">
        <w:rPr>
          <w:rFonts w:ascii="Times New Roman" w:hAnsi="Times New Roman"/>
          <w:sz w:val="28"/>
          <w:szCs w:val="28"/>
        </w:rPr>
        <w:t>а</w:t>
      </w:r>
      <w:r w:rsidR="00E75151">
        <w:rPr>
          <w:rFonts w:ascii="Times New Roman" w:hAnsi="Times New Roman"/>
          <w:sz w:val="28"/>
          <w:szCs w:val="28"/>
        </w:rPr>
        <w:t>,</w:t>
      </w:r>
      <w:r w:rsidR="002C224F">
        <w:rPr>
          <w:rFonts w:ascii="Times New Roman" w:hAnsi="Times New Roman"/>
          <w:sz w:val="28"/>
          <w:szCs w:val="28"/>
        </w:rPr>
        <w:t xml:space="preserve"> с возможностью архивирования </w:t>
      </w:r>
      <w:r w:rsidRPr="006E50EC">
        <w:rPr>
          <w:rFonts w:ascii="Times New Roman" w:hAnsi="Times New Roman"/>
          <w:sz w:val="28"/>
          <w:szCs w:val="28"/>
        </w:rPr>
        <w:t xml:space="preserve">и хранения данных в течение 30 суток – 264. </w:t>
      </w:r>
    </w:p>
    <w:p w14:paraId="0CD71077" w14:textId="77777777" w:rsidR="006E50EC" w:rsidRPr="006E50EC" w:rsidRDefault="006E50EC" w:rsidP="00E75151">
      <w:pPr>
        <w:contextualSpacing/>
        <w:jc w:val="center"/>
        <w:rPr>
          <w:rFonts w:ascii="Times New Roman" w:hAnsi="Times New Roman"/>
          <w:sz w:val="28"/>
          <w:szCs w:val="28"/>
          <w:highlight w:val="yellow"/>
        </w:rPr>
      </w:pPr>
    </w:p>
    <w:p w14:paraId="319F6931" w14:textId="77777777" w:rsidR="006E50EC" w:rsidRPr="006E50EC" w:rsidRDefault="006E50EC" w:rsidP="006E50EC">
      <w:pPr>
        <w:contextualSpacing/>
        <w:jc w:val="center"/>
        <w:rPr>
          <w:rFonts w:ascii="Times New Roman" w:hAnsi="Times New Roman"/>
          <w:b/>
          <w:sz w:val="28"/>
          <w:szCs w:val="28"/>
        </w:rPr>
      </w:pPr>
      <w:r w:rsidRPr="006E50EC">
        <w:rPr>
          <w:rFonts w:ascii="Times New Roman" w:hAnsi="Times New Roman"/>
          <w:b/>
          <w:sz w:val="28"/>
          <w:szCs w:val="28"/>
        </w:rPr>
        <w:t>2.16. Работа по противодействию коррупции</w:t>
      </w:r>
    </w:p>
    <w:p w14:paraId="4B934CF9" w14:textId="77777777" w:rsidR="006E50EC" w:rsidRPr="006E50EC" w:rsidRDefault="006E50EC" w:rsidP="007F26ED">
      <w:pPr>
        <w:jc w:val="center"/>
        <w:rPr>
          <w:rFonts w:ascii="Times New Roman" w:hAnsi="Times New Roman"/>
          <w:sz w:val="28"/>
          <w:szCs w:val="28"/>
          <w:highlight w:val="yellow"/>
        </w:rPr>
      </w:pPr>
    </w:p>
    <w:p w14:paraId="6CFCD3EE" w14:textId="5878B250"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sz w:val="28"/>
          <w:szCs w:val="28"/>
        </w:rPr>
        <w:t xml:space="preserve">В администрации городского округа реализация полномочий в сфере осуществления мер по противодействию коррупции осуществляется </w:t>
      </w:r>
      <w:r w:rsidRPr="006E50EC">
        <w:rPr>
          <w:rFonts w:ascii="Times New Roman" w:hAnsi="Times New Roman"/>
          <w:sz w:val="28"/>
          <w:szCs w:val="28"/>
        </w:rPr>
        <w:br/>
        <w:t xml:space="preserve">в соответствии с положениями </w:t>
      </w:r>
      <w:r w:rsidRPr="006E50EC">
        <w:rPr>
          <w:rFonts w:ascii="Times New Roman" w:hAnsi="Times New Roman"/>
          <w:color w:val="000000"/>
          <w:sz w:val="28"/>
          <w:szCs w:val="28"/>
        </w:rPr>
        <w:t xml:space="preserve">Федерального закона от 25.12.2008 № 273-ФЗ </w:t>
      </w:r>
      <w:r w:rsidRPr="006E50EC">
        <w:rPr>
          <w:rFonts w:ascii="Times New Roman" w:hAnsi="Times New Roman"/>
          <w:color w:val="000000"/>
          <w:sz w:val="28"/>
          <w:szCs w:val="28"/>
        </w:rPr>
        <w:br/>
        <w:t>«О противодействии коррупции», Федерального закона от 02.03.2007 № 25-ФЗ «О муниципальной службе в Российской Федерации», Указом Президента Российской Федерации от 16.08.2021 № 478 «О Национальном плане противодействия коррупции на 2021</w:t>
      </w:r>
      <w:r w:rsidR="00462C23">
        <w:rPr>
          <w:rFonts w:ascii="Times New Roman" w:hAnsi="Times New Roman"/>
          <w:color w:val="000000"/>
          <w:sz w:val="28"/>
          <w:szCs w:val="28"/>
        </w:rPr>
        <w:t>-</w:t>
      </w:r>
      <w:r w:rsidRPr="006E50EC">
        <w:rPr>
          <w:rFonts w:ascii="Times New Roman" w:hAnsi="Times New Roman"/>
          <w:color w:val="000000"/>
          <w:sz w:val="28"/>
          <w:szCs w:val="28"/>
        </w:rPr>
        <w:t xml:space="preserve">2024 </w:t>
      </w:r>
      <w:r w:rsidR="00E75151">
        <w:rPr>
          <w:rFonts w:ascii="Times New Roman" w:hAnsi="Times New Roman"/>
          <w:color w:val="000000"/>
          <w:sz w:val="28"/>
          <w:szCs w:val="28"/>
        </w:rPr>
        <w:t>годы», Законом Камчатского края</w:t>
      </w:r>
      <w:r w:rsidRPr="006E50EC">
        <w:rPr>
          <w:rFonts w:ascii="Times New Roman" w:hAnsi="Times New Roman"/>
          <w:color w:val="000000"/>
          <w:sz w:val="28"/>
          <w:szCs w:val="28"/>
        </w:rPr>
        <w:br/>
      </w:r>
      <w:r w:rsidRPr="006E50EC">
        <w:rPr>
          <w:rFonts w:ascii="Times New Roman" w:hAnsi="Times New Roman"/>
          <w:color w:val="000000"/>
          <w:sz w:val="28"/>
          <w:szCs w:val="28"/>
        </w:rPr>
        <w:lastRenderedPageBreak/>
        <w:t>от 04.05.2008 № 58 «О муниципальной службе в Камчатском крае»,</w:t>
      </w:r>
      <w:r w:rsidRPr="006E50EC">
        <w:rPr>
          <w:rFonts w:ascii="Times New Roman" w:hAnsi="Times New Roman"/>
          <w:sz w:val="28"/>
          <w:szCs w:val="28"/>
        </w:rPr>
        <w:t xml:space="preserve"> </w:t>
      </w:r>
      <w:r w:rsidR="00E75151">
        <w:rPr>
          <w:rFonts w:ascii="Times New Roman" w:hAnsi="Times New Roman"/>
          <w:color w:val="000000"/>
          <w:sz w:val="28"/>
          <w:szCs w:val="28"/>
        </w:rPr>
        <w:t>Р</w:t>
      </w:r>
      <w:r w:rsidRPr="006E50EC">
        <w:rPr>
          <w:rFonts w:ascii="Times New Roman" w:hAnsi="Times New Roman"/>
          <w:color w:val="000000"/>
          <w:sz w:val="28"/>
          <w:szCs w:val="28"/>
        </w:rPr>
        <w:t>ешением Городской Думы Петропавловск-Камчатского городского округа от 22.12.2021 № 1096-р «Об утверждении Плана мероприятий по противодействию коррупции в Петропавловск-Камчатском городском округе на 2022</w:t>
      </w:r>
      <w:r w:rsidR="002C224F">
        <w:rPr>
          <w:rFonts w:ascii="Times New Roman" w:hAnsi="Times New Roman"/>
          <w:color w:val="000000"/>
          <w:sz w:val="28"/>
          <w:szCs w:val="28"/>
        </w:rPr>
        <w:t>-</w:t>
      </w:r>
      <w:r w:rsidRPr="006E50EC">
        <w:rPr>
          <w:rFonts w:ascii="Times New Roman" w:hAnsi="Times New Roman"/>
          <w:color w:val="000000"/>
          <w:sz w:val="28"/>
          <w:szCs w:val="28"/>
        </w:rPr>
        <w:t xml:space="preserve">2024 годы». </w:t>
      </w:r>
    </w:p>
    <w:p w14:paraId="3A5B4BBF" w14:textId="61DB0A2B" w:rsidR="006E50EC" w:rsidRPr="006E50EC" w:rsidRDefault="00E75151" w:rsidP="006E50EC">
      <w:pPr>
        <w:ind w:firstLine="709"/>
        <w:contextualSpacing/>
        <w:jc w:val="both"/>
        <w:rPr>
          <w:rFonts w:ascii="Times New Roman" w:hAnsi="Times New Roman"/>
          <w:color w:val="000000"/>
          <w:sz w:val="28"/>
          <w:szCs w:val="28"/>
        </w:rPr>
      </w:pPr>
      <w:r>
        <w:rPr>
          <w:rFonts w:ascii="Times New Roman" w:hAnsi="Times New Roman"/>
          <w:color w:val="000000"/>
          <w:sz w:val="28"/>
          <w:szCs w:val="28"/>
        </w:rPr>
        <w:t>О</w:t>
      </w:r>
      <w:r w:rsidR="006E50EC" w:rsidRPr="006E50EC">
        <w:rPr>
          <w:rFonts w:ascii="Times New Roman" w:hAnsi="Times New Roman"/>
          <w:color w:val="000000"/>
          <w:sz w:val="28"/>
          <w:szCs w:val="28"/>
        </w:rPr>
        <w:t>тветственным</w:t>
      </w:r>
      <w:r>
        <w:rPr>
          <w:rFonts w:ascii="Times New Roman" w:hAnsi="Times New Roman"/>
          <w:color w:val="000000"/>
          <w:sz w:val="28"/>
          <w:szCs w:val="28"/>
        </w:rPr>
        <w:t xml:space="preserve"> органом</w:t>
      </w:r>
      <w:r w:rsidR="006E50EC" w:rsidRPr="006E50EC">
        <w:rPr>
          <w:rFonts w:ascii="Times New Roman" w:hAnsi="Times New Roman"/>
          <w:color w:val="000000"/>
          <w:sz w:val="28"/>
          <w:szCs w:val="28"/>
        </w:rPr>
        <w:t xml:space="preserve"> за организацию работы по профилактике коррупционных и иных правонарушений в администрации городского округа назначено Управление делами, которое в рамках своих полномочий выполняет следующие функции:</w:t>
      </w:r>
    </w:p>
    <w:p w14:paraId="5B75A2A5" w14:textId="3F539519"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1)</w:t>
      </w:r>
      <w:r w:rsidR="006E50EC" w:rsidRPr="006E50EC">
        <w:rPr>
          <w:rFonts w:ascii="Times New Roman" w:hAnsi="Times New Roman"/>
          <w:color w:val="000000"/>
          <w:sz w:val="28"/>
          <w:szCs w:val="28"/>
        </w:rPr>
        <w:t xml:space="preserve"> занимается обеспечением соблюдения муниципальными служащими администрации городского округ</w:t>
      </w:r>
      <w:r>
        <w:rPr>
          <w:rFonts w:ascii="Times New Roman" w:hAnsi="Times New Roman"/>
          <w:color w:val="000000"/>
          <w:sz w:val="28"/>
          <w:szCs w:val="28"/>
        </w:rPr>
        <w:t>а</w:t>
      </w:r>
      <w:r w:rsidR="006E50EC" w:rsidRPr="006E50EC">
        <w:rPr>
          <w:rFonts w:ascii="Times New Roman" w:hAnsi="Times New Roman"/>
          <w:color w:val="000000"/>
          <w:sz w:val="28"/>
          <w:szCs w:val="28"/>
        </w:rPr>
        <w:t xml:space="preserve">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25.12.2008 № 273-ФЗ </w:t>
      </w:r>
      <w:r w:rsidR="00E75151">
        <w:rPr>
          <w:rFonts w:ascii="Times New Roman" w:hAnsi="Times New Roman"/>
          <w:color w:val="000000"/>
          <w:sz w:val="28"/>
          <w:szCs w:val="28"/>
        </w:rPr>
        <w:br/>
      </w:r>
      <w:r w:rsidR="006E50EC" w:rsidRPr="006E50EC">
        <w:rPr>
          <w:rFonts w:ascii="Times New Roman" w:hAnsi="Times New Roman"/>
          <w:color w:val="000000"/>
          <w:sz w:val="28"/>
          <w:szCs w:val="28"/>
        </w:rPr>
        <w:t>«О противодействии коррупции»;</w:t>
      </w:r>
    </w:p>
    <w:p w14:paraId="4AED7FFD" w14:textId="77777777"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2)</w:t>
      </w:r>
      <w:r w:rsidR="006E50EC" w:rsidRPr="006E50EC">
        <w:rPr>
          <w:rFonts w:ascii="Times New Roman" w:hAnsi="Times New Roman"/>
          <w:color w:val="000000"/>
          <w:sz w:val="28"/>
          <w:szCs w:val="28"/>
        </w:rPr>
        <w:t xml:space="preserve"> принимает меры по выявлению и устранению причин и условий, способствующих возникновению конфликта интересов на муниципальной службе;</w:t>
      </w:r>
    </w:p>
    <w:p w14:paraId="1453E3E8" w14:textId="2B2A002C"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3)</w:t>
      </w:r>
      <w:r w:rsidR="00E75151">
        <w:rPr>
          <w:rFonts w:ascii="Times New Roman" w:hAnsi="Times New Roman"/>
          <w:color w:val="000000"/>
          <w:sz w:val="28"/>
          <w:szCs w:val="28"/>
        </w:rPr>
        <w:t> </w:t>
      </w:r>
      <w:r w:rsidR="006E50EC" w:rsidRPr="006E50EC">
        <w:rPr>
          <w:rFonts w:ascii="Times New Roman" w:hAnsi="Times New Roman"/>
          <w:color w:val="000000"/>
          <w:sz w:val="28"/>
          <w:szCs w:val="28"/>
        </w:rPr>
        <w:t>обеспечивает деятельност</w:t>
      </w:r>
      <w:r>
        <w:rPr>
          <w:rFonts w:ascii="Times New Roman" w:hAnsi="Times New Roman"/>
          <w:color w:val="000000"/>
          <w:sz w:val="28"/>
          <w:szCs w:val="28"/>
        </w:rPr>
        <w:t>ь</w:t>
      </w:r>
      <w:r w:rsidR="006E50EC" w:rsidRPr="006E50EC">
        <w:rPr>
          <w:rFonts w:ascii="Times New Roman" w:hAnsi="Times New Roman"/>
          <w:color w:val="000000"/>
          <w:sz w:val="28"/>
          <w:szCs w:val="28"/>
        </w:rPr>
        <w:t xml:space="preserve"> ком</w:t>
      </w:r>
      <w:r>
        <w:rPr>
          <w:rFonts w:ascii="Times New Roman" w:hAnsi="Times New Roman"/>
          <w:color w:val="000000"/>
          <w:sz w:val="28"/>
          <w:szCs w:val="28"/>
        </w:rPr>
        <w:t xml:space="preserve">иссии по соблюдению требований </w:t>
      </w:r>
      <w:r w:rsidR="006E50EC" w:rsidRPr="006E50EC">
        <w:rPr>
          <w:rFonts w:ascii="Times New Roman" w:hAnsi="Times New Roman"/>
          <w:color w:val="000000"/>
          <w:sz w:val="28"/>
          <w:szCs w:val="28"/>
        </w:rPr>
        <w:t>к служебному поведению и уре</w:t>
      </w:r>
      <w:r>
        <w:rPr>
          <w:rFonts w:ascii="Times New Roman" w:hAnsi="Times New Roman"/>
          <w:color w:val="000000"/>
          <w:sz w:val="28"/>
          <w:szCs w:val="28"/>
        </w:rPr>
        <w:t xml:space="preserve">гулированию конфликта интересов </w:t>
      </w:r>
      <w:r w:rsidR="006E50EC" w:rsidRPr="006E50EC">
        <w:rPr>
          <w:rFonts w:ascii="Times New Roman" w:hAnsi="Times New Roman"/>
          <w:color w:val="000000"/>
          <w:sz w:val="28"/>
          <w:szCs w:val="28"/>
        </w:rPr>
        <w:t>в администрации городского округа;</w:t>
      </w:r>
    </w:p>
    <w:p w14:paraId="715AEA55" w14:textId="7427762A"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4)</w:t>
      </w:r>
      <w:r w:rsidR="00E75151">
        <w:rPr>
          <w:rFonts w:ascii="Times New Roman" w:hAnsi="Times New Roman"/>
          <w:color w:val="000000"/>
          <w:sz w:val="28"/>
          <w:szCs w:val="28"/>
        </w:rPr>
        <w:t> </w:t>
      </w:r>
      <w:r w:rsidR="006E50EC" w:rsidRPr="006E50EC">
        <w:rPr>
          <w:rFonts w:ascii="Times New Roman" w:hAnsi="Times New Roman"/>
          <w:color w:val="000000"/>
          <w:sz w:val="28"/>
          <w:szCs w:val="28"/>
        </w:rPr>
        <w:t>оказывает муниципальным служащим органов администрации городского округа консультативную и методическую помощь по вопросам, связанным с применением на практике требований к служебному поведению муниципальных</w:t>
      </w:r>
      <w:r w:rsidR="00E75151">
        <w:rPr>
          <w:rFonts w:ascii="Times New Roman" w:hAnsi="Times New Roman"/>
          <w:color w:val="000000"/>
          <w:sz w:val="28"/>
          <w:szCs w:val="28"/>
        </w:rPr>
        <w:t xml:space="preserve"> служащих, и иным вопросам, связанным</w:t>
      </w:r>
      <w:r w:rsidR="006E50EC" w:rsidRPr="006E50EC">
        <w:rPr>
          <w:rFonts w:ascii="Times New Roman" w:hAnsi="Times New Roman"/>
          <w:color w:val="000000"/>
          <w:sz w:val="28"/>
          <w:szCs w:val="28"/>
        </w:rPr>
        <w:t xml:space="preserve"> с применением законодательства о противодействии коррупции;</w:t>
      </w:r>
    </w:p>
    <w:p w14:paraId="47DCC1C7" w14:textId="083E95F0"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5) </w:t>
      </w:r>
      <w:r w:rsidR="006E50EC" w:rsidRPr="006E50EC">
        <w:rPr>
          <w:rFonts w:ascii="Times New Roman" w:hAnsi="Times New Roman"/>
          <w:color w:val="000000"/>
          <w:sz w:val="28"/>
          <w:szCs w:val="28"/>
        </w:rPr>
        <w:t>обеспечивает оперативное обновление и актуальность инфор</w:t>
      </w:r>
      <w:r w:rsidR="00E35927">
        <w:rPr>
          <w:rFonts w:ascii="Times New Roman" w:hAnsi="Times New Roman"/>
          <w:color w:val="000000"/>
          <w:sz w:val="28"/>
          <w:szCs w:val="28"/>
        </w:rPr>
        <w:t>мации, содержащейся в разделе «П</w:t>
      </w:r>
      <w:r w:rsidR="006E50EC" w:rsidRPr="006E50EC">
        <w:rPr>
          <w:rFonts w:ascii="Times New Roman" w:hAnsi="Times New Roman"/>
          <w:color w:val="000000"/>
          <w:sz w:val="28"/>
          <w:szCs w:val="28"/>
        </w:rPr>
        <w:t>ротиводействие коррупции» на официальном сайте администрации городского округа;</w:t>
      </w:r>
    </w:p>
    <w:p w14:paraId="7B02D5B7" w14:textId="77777777"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6) </w:t>
      </w:r>
      <w:r w:rsidR="006E50EC" w:rsidRPr="006E50EC">
        <w:rPr>
          <w:rFonts w:ascii="Times New Roman" w:hAnsi="Times New Roman"/>
          <w:color w:val="000000"/>
          <w:sz w:val="28"/>
          <w:szCs w:val="28"/>
        </w:rPr>
        <w:t>организует просвещение муниципальных служащих администрации городского округа по актуальным вопросам профилактики коррупционных правонарушений;</w:t>
      </w:r>
    </w:p>
    <w:p w14:paraId="36CDD94C" w14:textId="4DD12A9F" w:rsidR="006E50EC" w:rsidRPr="006E50EC" w:rsidRDefault="00E75151"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7) </w:t>
      </w:r>
      <w:r w:rsidR="006E50EC" w:rsidRPr="006E50EC">
        <w:rPr>
          <w:rFonts w:ascii="Times New Roman" w:hAnsi="Times New Roman"/>
          <w:color w:val="000000"/>
          <w:sz w:val="28"/>
          <w:szCs w:val="28"/>
        </w:rPr>
        <w:t>осуществляет проведение проверок в порядке</w:t>
      </w:r>
      <w:r w:rsidR="006E50EC" w:rsidRPr="006E50EC">
        <w:rPr>
          <w:rFonts w:ascii="Times New Roman" w:hAnsi="Times New Roman"/>
          <w:color w:val="000000"/>
          <w:spacing w:val="-2"/>
          <w:sz w:val="28"/>
          <w:szCs w:val="28"/>
        </w:rPr>
        <w:t>, предусмотренном Законом Камчатского края от 27.04.2010 № 436 «</w:t>
      </w:r>
      <w:hyperlink r:id="rId26">
        <w:r w:rsidR="006E50EC" w:rsidRPr="006E50EC">
          <w:rPr>
            <w:rFonts w:ascii="Times New Roman" w:hAnsi="Times New Roman"/>
            <w:color w:val="000000"/>
            <w:sz w:val="28"/>
            <w:szCs w:val="28"/>
          </w:rPr>
          <w:t>О проверке достоверности и полноты сведений, представляемых гражданами, претендующими на замещение государственных должностей Камчатского края, иных должностей, а также соблюдения лицами, замещающими государственные должности Камчатского края, иные должности, установленных ограничений и запретов, требований о предотвращении или урегулировании конфликта интересов, исполнения ими обязанностей, установленных законодательством Российской Федерации о противодействии коррупции»</w:t>
        </w:r>
      </w:hyperlink>
      <w:r w:rsidR="006E50EC" w:rsidRPr="006E50EC">
        <w:rPr>
          <w:rFonts w:ascii="Times New Roman" w:hAnsi="Times New Roman"/>
          <w:color w:val="000000"/>
          <w:sz w:val="28"/>
          <w:szCs w:val="28"/>
        </w:rPr>
        <w:t>;</w:t>
      </w:r>
    </w:p>
    <w:p w14:paraId="1216105B" w14:textId="77777777"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8) </w:t>
      </w:r>
      <w:r w:rsidR="006E50EC" w:rsidRPr="006E50EC">
        <w:rPr>
          <w:rFonts w:ascii="Times New Roman" w:hAnsi="Times New Roman"/>
          <w:color w:val="000000"/>
          <w:sz w:val="28"/>
          <w:szCs w:val="28"/>
        </w:rPr>
        <w:t xml:space="preserve">проводит анализ достоверности и полноты сведений о доходах, </w:t>
      </w:r>
      <w:r w:rsidR="006E50EC" w:rsidRPr="006E50EC">
        <w:rPr>
          <w:rFonts w:ascii="Times New Roman" w:hAnsi="Times New Roman"/>
          <w:color w:val="000000"/>
          <w:sz w:val="28"/>
          <w:szCs w:val="28"/>
        </w:rPr>
        <w:br/>
        <w:t xml:space="preserve">об имуществе и обязательствах имущественного характера, представляемых гражданами, претендующими на замещение должностей муниципальной службы в администрации городского округа, и муниципальными служащими, имеющими соответствующую обязанность по предоставлению сведений </w:t>
      </w:r>
      <w:r w:rsidR="006E50EC" w:rsidRPr="006E50EC">
        <w:rPr>
          <w:rFonts w:ascii="Times New Roman" w:hAnsi="Times New Roman"/>
          <w:color w:val="000000"/>
          <w:sz w:val="28"/>
          <w:szCs w:val="28"/>
        </w:rPr>
        <w:br/>
        <w:t>о доходах, имуществе и имущественных обязательствах;</w:t>
      </w:r>
    </w:p>
    <w:p w14:paraId="737E1B11" w14:textId="0CCD06E8" w:rsidR="006E50EC" w:rsidRPr="006E50EC" w:rsidRDefault="0093180E"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lastRenderedPageBreak/>
        <w:t>9) </w:t>
      </w:r>
      <w:r w:rsidR="006E50EC" w:rsidRPr="006E50EC">
        <w:rPr>
          <w:rFonts w:ascii="Times New Roman" w:hAnsi="Times New Roman"/>
          <w:color w:val="000000"/>
          <w:sz w:val="28"/>
          <w:szCs w:val="28"/>
        </w:rPr>
        <w:t xml:space="preserve">осуществляет проверку соблюдения ограничений, налагаемых </w:t>
      </w:r>
      <w:r w:rsidR="006E50EC" w:rsidRPr="006E50EC">
        <w:rPr>
          <w:rFonts w:ascii="Times New Roman" w:hAnsi="Times New Roman"/>
          <w:color w:val="000000"/>
          <w:sz w:val="28"/>
          <w:szCs w:val="28"/>
        </w:rPr>
        <w:br/>
        <w:t>на бывших муниципальных служащих, после увольнения;</w:t>
      </w:r>
    </w:p>
    <w:p w14:paraId="47E15B3A" w14:textId="6E4EFF50"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10) </w:t>
      </w:r>
      <w:r w:rsidR="006E50EC" w:rsidRPr="006E50EC">
        <w:rPr>
          <w:rFonts w:ascii="Times New Roman" w:hAnsi="Times New Roman"/>
          <w:color w:val="000000"/>
          <w:sz w:val="28"/>
          <w:szCs w:val="28"/>
        </w:rPr>
        <w:t>осущ</w:t>
      </w:r>
      <w:r w:rsidR="00974BA6">
        <w:rPr>
          <w:rFonts w:ascii="Times New Roman" w:hAnsi="Times New Roman"/>
          <w:color w:val="000000"/>
          <w:sz w:val="28"/>
          <w:szCs w:val="28"/>
        </w:rPr>
        <w:t>ествляет подготовку проектов нормативных правовых актов</w:t>
      </w:r>
      <w:r w:rsidR="006E50EC" w:rsidRPr="006E50EC">
        <w:rPr>
          <w:rFonts w:ascii="Times New Roman" w:hAnsi="Times New Roman"/>
          <w:color w:val="000000"/>
          <w:sz w:val="28"/>
          <w:szCs w:val="28"/>
        </w:rPr>
        <w:t xml:space="preserve"> о противодействии коррупции;</w:t>
      </w:r>
    </w:p>
    <w:p w14:paraId="2B75AA3F" w14:textId="0DCA193F" w:rsidR="006E50EC" w:rsidRPr="006E50EC" w:rsidRDefault="0093180E"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11) </w:t>
      </w:r>
      <w:r w:rsidR="006E50EC" w:rsidRPr="006E50EC">
        <w:rPr>
          <w:rFonts w:ascii="Times New Roman" w:hAnsi="Times New Roman"/>
          <w:color w:val="000000"/>
          <w:sz w:val="28"/>
          <w:szCs w:val="28"/>
        </w:rPr>
        <w:t>регулярно взаимодействует с отделом по профилактике коррупционных и иных правонарушений администрации Губернатора Камчатского края.</w:t>
      </w:r>
    </w:p>
    <w:p w14:paraId="5C10F51F" w14:textId="668979BC" w:rsidR="006E50EC" w:rsidRPr="006E50EC" w:rsidRDefault="006E50EC" w:rsidP="006E50EC">
      <w:pPr>
        <w:ind w:firstLine="709"/>
        <w:contextualSpacing/>
        <w:jc w:val="both"/>
        <w:rPr>
          <w:rFonts w:ascii="Times New Roman" w:hAnsi="Times New Roman"/>
          <w:color w:val="000000"/>
          <w:sz w:val="28"/>
          <w:szCs w:val="28"/>
        </w:rPr>
      </w:pPr>
      <w:r w:rsidRPr="006E50EC">
        <w:rPr>
          <w:rFonts w:ascii="Times New Roman" w:hAnsi="Times New Roman"/>
          <w:color w:val="000000"/>
          <w:sz w:val="28"/>
          <w:szCs w:val="28"/>
        </w:rPr>
        <w:t>На постоянной основе в администрации городского округа осуществляется ряд мер по профилактике коррупционных правонарушений при поступлении и п</w:t>
      </w:r>
      <w:r w:rsidR="0093180E">
        <w:rPr>
          <w:rFonts w:ascii="Times New Roman" w:hAnsi="Times New Roman"/>
          <w:color w:val="000000"/>
          <w:sz w:val="28"/>
          <w:szCs w:val="28"/>
        </w:rPr>
        <w:t>рохождении муниципальной службы, в</w:t>
      </w:r>
      <w:r w:rsidRPr="006E50EC">
        <w:rPr>
          <w:rFonts w:ascii="Times New Roman" w:hAnsi="Times New Roman"/>
          <w:color w:val="000000"/>
          <w:sz w:val="28"/>
          <w:szCs w:val="28"/>
        </w:rPr>
        <w:t xml:space="preserve"> том числе проводятся следующие мероприятия:</w:t>
      </w:r>
    </w:p>
    <w:p w14:paraId="119895FC" w14:textId="77777777"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1) </w:t>
      </w:r>
      <w:r w:rsidR="006E50EC" w:rsidRPr="006E50EC">
        <w:rPr>
          <w:rFonts w:ascii="Times New Roman" w:hAnsi="Times New Roman"/>
          <w:color w:val="000000"/>
          <w:sz w:val="28"/>
          <w:szCs w:val="28"/>
        </w:rPr>
        <w:t xml:space="preserve">кандидаты, вновь принятые на должности муниципальной службы, знакомятся с положениями антикоррупционного законодательства, перечнем ограничений и запретов, налагаемых на муниципальных служащих. Для них разработана и каждому выдается при назначении на должность брошюра «Памятка муниципального служащего. Основные права, обязанности, ограничения и запреты в сфере противодействия коррупции». В течении года проводятся обучающие мероприятия, круглые столы для всех муниципальных служащих по вопросам применения действующего законодательства о противодействии коррупции; </w:t>
      </w:r>
    </w:p>
    <w:p w14:paraId="25BE915B" w14:textId="77777777"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2) </w:t>
      </w:r>
      <w:r w:rsidR="006E50EC" w:rsidRPr="006E50EC">
        <w:rPr>
          <w:rFonts w:ascii="Times New Roman" w:hAnsi="Times New Roman"/>
          <w:color w:val="000000"/>
          <w:sz w:val="28"/>
          <w:szCs w:val="28"/>
        </w:rPr>
        <w:t xml:space="preserve">проводится анализ сведений о расходах, доходах, об имуществе </w:t>
      </w:r>
      <w:r w:rsidR="006E50EC" w:rsidRPr="006E50EC">
        <w:rPr>
          <w:rFonts w:ascii="Times New Roman" w:hAnsi="Times New Roman"/>
          <w:color w:val="000000"/>
          <w:sz w:val="28"/>
          <w:szCs w:val="28"/>
        </w:rPr>
        <w:br/>
        <w:t>и обязательствах имущественного характера, предоставляемых муниципальными служащими администрации городского округа и ее органов;</w:t>
      </w:r>
    </w:p>
    <w:p w14:paraId="1ADB1B5D" w14:textId="118F530A" w:rsidR="006E50EC" w:rsidRPr="006E50EC" w:rsidRDefault="002C224F"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3) </w:t>
      </w:r>
      <w:r w:rsidR="006E50EC" w:rsidRPr="006E50EC">
        <w:rPr>
          <w:rFonts w:ascii="Times New Roman" w:hAnsi="Times New Roman"/>
          <w:color w:val="000000"/>
          <w:sz w:val="28"/>
          <w:szCs w:val="28"/>
        </w:rPr>
        <w:t>муниципальным служащим а</w:t>
      </w:r>
      <w:r>
        <w:rPr>
          <w:rFonts w:ascii="Times New Roman" w:hAnsi="Times New Roman"/>
          <w:color w:val="000000"/>
          <w:sz w:val="28"/>
          <w:szCs w:val="28"/>
        </w:rPr>
        <w:t xml:space="preserve">дминистрации городского округа </w:t>
      </w:r>
      <w:r w:rsidR="006E50EC" w:rsidRPr="006E50EC">
        <w:rPr>
          <w:rFonts w:ascii="Times New Roman" w:hAnsi="Times New Roman"/>
          <w:color w:val="000000"/>
          <w:sz w:val="28"/>
          <w:szCs w:val="28"/>
        </w:rPr>
        <w:t>и ее органов, планирующим свое увольнение и чьи должности включены в перечень должностей муниципальной службы, имеющих коррупц</w:t>
      </w:r>
      <w:r w:rsidR="0093180E">
        <w:rPr>
          <w:rFonts w:ascii="Times New Roman" w:hAnsi="Times New Roman"/>
          <w:color w:val="000000"/>
          <w:sz w:val="28"/>
          <w:szCs w:val="28"/>
        </w:rPr>
        <w:t>ионные риски, выдают уведомления</w:t>
      </w:r>
      <w:r w:rsidR="006E50EC" w:rsidRPr="006E50EC">
        <w:rPr>
          <w:rFonts w:ascii="Times New Roman" w:hAnsi="Times New Roman"/>
          <w:color w:val="000000"/>
          <w:sz w:val="28"/>
          <w:szCs w:val="28"/>
        </w:rPr>
        <w:t xml:space="preserve"> об ограничениях, налагаемых на гражданина, замещавшего должность муниципальной служб</w:t>
      </w:r>
      <w:r>
        <w:rPr>
          <w:rFonts w:ascii="Times New Roman" w:hAnsi="Times New Roman"/>
          <w:color w:val="000000"/>
          <w:sz w:val="28"/>
          <w:szCs w:val="28"/>
        </w:rPr>
        <w:t xml:space="preserve">ы, при заключении им трудового </w:t>
      </w:r>
      <w:r w:rsidR="006E50EC" w:rsidRPr="006E50EC">
        <w:rPr>
          <w:rFonts w:ascii="Times New Roman" w:hAnsi="Times New Roman"/>
          <w:color w:val="000000"/>
          <w:sz w:val="28"/>
          <w:szCs w:val="28"/>
        </w:rPr>
        <w:t>или гражданско-правового договора;</w:t>
      </w:r>
    </w:p>
    <w:p w14:paraId="62B58750" w14:textId="5F0E43D6" w:rsidR="006E50EC" w:rsidRPr="006E50EC" w:rsidRDefault="0093180E" w:rsidP="002C224F">
      <w:pPr>
        <w:ind w:firstLine="708"/>
        <w:contextualSpacing/>
        <w:jc w:val="both"/>
        <w:rPr>
          <w:rFonts w:ascii="Times New Roman" w:hAnsi="Times New Roman"/>
          <w:color w:val="000000"/>
          <w:sz w:val="28"/>
          <w:szCs w:val="28"/>
        </w:rPr>
      </w:pPr>
      <w:r>
        <w:rPr>
          <w:rFonts w:ascii="Times New Roman" w:hAnsi="Times New Roman"/>
          <w:color w:val="000000"/>
          <w:sz w:val="28"/>
          <w:szCs w:val="28"/>
        </w:rPr>
        <w:t>4) </w:t>
      </w:r>
      <w:r w:rsidR="006E50EC" w:rsidRPr="006E50EC">
        <w:rPr>
          <w:rFonts w:ascii="Times New Roman" w:hAnsi="Times New Roman"/>
          <w:color w:val="000000"/>
          <w:sz w:val="28"/>
          <w:szCs w:val="28"/>
        </w:rPr>
        <w:t>в случае обращения муниципальным служащим оказывают консультативную и методическую помощь по исполнению ими требований законодательства по противодействию коррупции, в том числе организовано консультирование в период подготовки и сдачи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В соответствии с требованием законодательства в 2024 году, как и предыдущие годы, в админист</w:t>
      </w:r>
      <w:r w:rsidR="00AA59CA">
        <w:rPr>
          <w:rFonts w:ascii="Times New Roman" w:hAnsi="Times New Roman"/>
          <w:color w:val="000000"/>
          <w:sz w:val="28"/>
          <w:szCs w:val="28"/>
        </w:rPr>
        <w:t xml:space="preserve">рации </w:t>
      </w:r>
      <w:r w:rsidR="006E50EC" w:rsidRPr="006E50EC">
        <w:rPr>
          <w:rFonts w:ascii="Times New Roman" w:hAnsi="Times New Roman"/>
          <w:color w:val="000000"/>
          <w:sz w:val="28"/>
          <w:szCs w:val="28"/>
        </w:rPr>
        <w:t>городского округа велась работа по организации приема справок о доходах, расходах, имуществе и обязательствах имущественного характера с использованием программного обеспечения «Справки БК» с учетом его обновления.</w:t>
      </w:r>
    </w:p>
    <w:p w14:paraId="691501AB" w14:textId="1EFF2F6B"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2024 году 302 муниципальных служащих администрации городского округа и ее органов пре</w:t>
      </w:r>
      <w:r w:rsidR="0093180E">
        <w:rPr>
          <w:rFonts w:ascii="Times New Roman" w:hAnsi="Times New Roman"/>
          <w:color w:val="000000"/>
          <w:sz w:val="28"/>
          <w:szCs w:val="28"/>
        </w:rPr>
        <w:t>доставили сведения</w:t>
      </w:r>
      <w:r w:rsidR="002C224F">
        <w:rPr>
          <w:rFonts w:ascii="Times New Roman" w:hAnsi="Times New Roman"/>
          <w:color w:val="000000"/>
          <w:sz w:val="28"/>
          <w:szCs w:val="28"/>
        </w:rPr>
        <w:t xml:space="preserve"> </w:t>
      </w:r>
      <w:r w:rsidRPr="006E50EC">
        <w:rPr>
          <w:rFonts w:ascii="Times New Roman" w:hAnsi="Times New Roman"/>
          <w:color w:val="000000"/>
          <w:sz w:val="28"/>
          <w:szCs w:val="28"/>
        </w:rPr>
        <w:t>о своих доходах, расходах, об имуществе и обязательствах имущественного характера, а также доходах супруга (супруг</w:t>
      </w:r>
      <w:r w:rsidR="002C224F">
        <w:rPr>
          <w:rFonts w:ascii="Times New Roman" w:hAnsi="Times New Roman"/>
          <w:color w:val="000000"/>
          <w:sz w:val="28"/>
          <w:szCs w:val="28"/>
        </w:rPr>
        <w:t xml:space="preserve">и) и несовершеннолетних детей, </w:t>
      </w:r>
      <w:r w:rsidRPr="006E50EC">
        <w:rPr>
          <w:rFonts w:ascii="Times New Roman" w:hAnsi="Times New Roman"/>
          <w:color w:val="000000"/>
          <w:sz w:val="28"/>
          <w:szCs w:val="28"/>
        </w:rPr>
        <w:t xml:space="preserve">что составило 100,0 процентов. </w:t>
      </w:r>
    </w:p>
    <w:p w14:paraId="65EDF5C1"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lastRenderedPageBreak/>
        <w:t>По результатам декларационной компании прокуратурой города Петропавловска-Камчатского прове</w:t>
      </w:r>
      <w:r w:rsidR="002C224F">
        <w:rPr>
          <w:rFonts w:ascii="Times New Roman" w:hAnsi="Times New Roman"/>
          <w:color w:val="000000"/>
          <w:sz w:val="28"/>
          <w:szCs w:val="28"/>
        </w:rPr>
        <w:t xml:space="preserve">дена проверка законодательства </w:t>
      </w:r>
      <w:r w:rsidRPr="006E50EC">
        <w:rPr>
          <w:rFonts w:ascii="Times New Roman" w:hAnsi="Times New Roman"/>
          <w:color w:val="000000"/>
          <w:sz w:val="28"/>
          <w:szCs w:val="28"/>
        </w:rPr>
        <w:t>о противодействия коррупции. Выявлены факты предоставления недостоверных сведений у 7 муниципальных служащих, что соответствует 2,0 процентам от общего числа. При этом, нарушения имели характер малозначительных или несущественных проступков. Кроме того, применялась упрощенная процедура применения взысканий за совершение коррупционных правонарушений, исключающая необходимость проведения соответствующей проверки, поскольку муниципальные служащие признавали факт допущенного нарушения. В результате в 2024 году к 4 муниципальным служащим в администрации городского округа применены дисциплинарные взыскания за допущенные проступки.</w:t>
      </w:r>
    </w:p>
    <w:p w14:paraId="74F9D7E2"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Необходимо отметить, что в здании администрации городского округа размещены информационные стенды, содержащие информацию о профилактике коррупционных правонарушений, а также почтовый ящик для обращений граждан по вопросам противодействия коррупции (расположен в свободном доступе для посетителей). </w:t>
      </w:r>
    </w:p>
    <w:p w14:paraId="2FDBF316" w14:textId="77777777" w:rsidR="006E50EC" w:rsidRPr="006E50EC" w:rsidRDefault="006E50EC" w:rsidP="006E50EC">
      <w:pPr>
        <w:ind w:firstLine="709"/>
        <w:jc w:val="both"/>
        <w:rPr>
          <w:rFonts w:ascii="Times New Roman" w:hAnsi="Times New Roman"/>
          <w:color w:val="000000"/>
          <w:sz w:val="28"/>
          <w:szCs w:val="28"/>
        </w:rPr>
      </w:pPr>
      <w:r w:rsidRPr="006E50EC">
        <w:rPr>
          <w:rFonts w:ascii="Times New Roman" w:hAnsi="Times New Roman"/>
          <w:color w:val="000000"/>
          <w:sz w:val="28"/>
          <w:szCs w:val="28"/>
        </w:rPr>
        <w:t>В администрацию городского округа, органы администрации городского округа обращения можно направить электронным способом или лично. В случае поступления в администрацию городского округа, а также ее органы, заявлений, жалоб или обращений граждан, содержащих сведения о возможном противоправном действии муниципальных служащих в части нарушения ими законодательства о противодействии коррупции, в администрации городского округа проводится служебная проверка по изложенным доводам. В 2024 году проведена одна служебная проверка в админист</w:t>
      </w:r>
      <w:r w:rsidR="002C224F">
        <w:rPr>
          <w:rFonts w:ascii="Times New Roman" w:hAnsi="Times New Roman"/>
          <w:color w:val="000000"/>
          <w:sz w:val="28"/>
          <w:szCs w:val="28"/>
        </w:rPr>
        <w:t xml:space="preserve">рации городского округа </w:t>
      </w:r>
      <w:r w:rsidRPr="006E50EC">
        <w:rPr>
          <w:rFonts w:ascii="Times New Roman" w:hAnsi="Times New Roman"/>
          <w:color w:val="000000"/>
          <w:sz w:val="28"/>
          <w:szCs w:val="28"/>
        </w:rPr>
        <w:t xml:space="preserve">и ее органах по жалобе в части возможных коррупционных правонарушений, допущенных муниципальным служащим. </w:t>
      </w:r>
      <w:r w:rsidR="002C224F">
        <w:rPr>
          <w:rFonts w:ascii="Times New Roman" w:hAnsi="Times New Roman"/>
          <w:color w:val="000000"/>
          <w:sz w:val="28"/>
          <w:szCs w:val="28"/>
        </w:rPr>
        <w:t xml:space="preserve">По результатам проверки доводы </w:t>
      </w:r>
      <w:r w:rsidRPr="006E50EC">
        <w:rPr>
          <w:rFonts w:ascii="Times New Roman" w:hAnsi="Times New Roman"/>
          <w:color w:val="000000"/>
          <w:sz w:val="28"/>
          <w:szCs w:val="28"/>
        </w:rPr>
        <w:t>не нашли подтверждения.</w:t>
      </w:r>
    </w:p>
    <w:p w14:paraId="240961BE" w14:textId="24DA8E8F"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В администрации городского окр</w:t>
      </w:r>
      <w:r w:rsidR="00974BA6">
        <w:rPr>
          <w:rFonts w:ascii="Times New Roman" w:hAnsi="Times New Roman"/>
          <w:color w:val="000000"/>
          <w:sz w:val="28"/>
          <w:szCs w:val="28"/>
        </w:rPr>
        <w:t>уга разработаны и утверждены нормативные правовые акты</w:t>
      </w:r>
      <w:r w:rsidRPr="006E50EC">
        <w:rPr>
          <w:rFonts w:ascii="Times New Roman" w:hAnsi="Times New Roman"/>
          <w:color w:val="000000"/>
          <w:sz w:val="28"/>
          <w:szCs w:val="28"/>
        </w:rPr>
        <w:t>, регулирующие работу по профилактике и противодейст</w:t>
      </w:r>
      <w:r w:rsidR="00974BA6">
        <w:rPr>
          <w:rFonts w:ascii="Times New Roman" w:hAnsi="Times New Roman"/>
          <w:color w:val="000000"/>
          <w:sz w:val="28"/>
          <w:szCs w:val="28"/>
        </w:rPr>
        <w:t>вию коррупции</w:t>
      </w:r>
      <w:r w:rsidRPr="006E50EC">
        <w:rPr>
          <w:rFonts w:ascii="Times New Roman" w:hAnsi="Times New Roman"/>
          <w:color w:val="000000"/>
          <w:sz w:val="28"/>
          <w:szCs w:val="28"/>
        </w:rPr>
        <w:t>,</w:t>
      </w:r>
      <w:r w:rsidR="00974BA6">
        <w:rPr>
          <w:rFonts w:ascii="Times New Roman" w:hAnsi="Times New Roman"/>
          <w:color w:val="000000"/>
          <w:sz w:val="28"/>
          <w:szCs w:val="28"/>
        </w:rPr>
        <w:t xml:space="preserve"> которые</w:t>
      </w:r>
      <w:r w:rsidRPr="006E50EC">
        <w:rPr>
          <w:rFonts w:ascii="Times New Roman" w:hAnsi="Times New Roman"/>
          <w:color w:val="000000"/>
          <w:sz w:val="28"/>
          <w:szCs w:val="28"/>
        </w:rPr>
        <w:t xml:space="preserve"> размещены на официальном сайте администрации городского округа в разделе «Противодействие коррупции». Раздел разработан и наполнен в соответствии с требованиями Приказа Министерства труда и социальной защиты Российской Федерации от 07.10.2013 № 530н «О требованиях к размещению и наполнению подразделов, посвященных вопросам противодействия коррупции». Контроль за актуализацией размещаемой информации осуществляется систематически.</w:t>
      </w:r>
    </w:p>
    <w:p w14:paraId="16F78C32" w14:textId="5A58027A"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54111A">
        <w:rPr>
          <w:rFonts w:ascii="Times New Roman" w:hAnsi="Times New Roman"/>
          <w:sz w:val="28"/>
          <w:szCs w:val="28"/>
        </w:rPr>
        <w:t>Как один из методов профилакти</w:t>
      </w:r>
      <w:r w:rsidR="002C224F" w:rsidRPr="0054111A">
        <w:rPr>
          <w:rFonts w:ascii="Times New Roman" w:hAnsi="Times New Roman"/>
          <w:sz w:val="28"/>
          <w:szCs w:val="28"/>
        </w:rPr>
        <w:t>ки коррупционных правонарушений</w:t>
      </w:r>
      <w:r w:rsidRPr="0054111A">
        <w:rPr>
          <w:rFonts w:ascii="Times New Roman" w:hAnsi="Times New Roman"/>
          <w:sz w:val="28"/>
          <w:szCs w:val="28"/>
        </w:rPr>
        <w:t xml:space="preserve"> </w:t>
      </w:r>
      <w:r w:rsidR="00974BA6" w:rsidRPr="0054111A">
        <w:rPr>
          <w:rFonts w:ascii="Times New Roman" w:hAnsi="Times New Roman"/>
          <w:sz w:val="28"/>
          <w:szCs w:val="28"/>
        </w:rPr>
        <w:t>администрацией</w:t>
      </w:r>
      <w:r w:rsidRPr="0054111A">
        <w:rPr>
          <w:rFonts w:ascii="Times New Roman" w:hAnsi="Times New Roman"/>
          <w:sz w:val="28"/>
          <w:szCs w:val="28"/>
        </w:rPr>
        <w:t xml:space="preserve"> городского округа проводится правовая</w:t>
      </w:r>
      <w:r w:rsidR="00974BA6" w:rsidRPr="0054111A">
        <w:rPr>
          <w:rFonts w:ascii="Times New Roman" w:hAnsi="Times New Roman"/>
          <w:sz w:val="28"/>
          <w:szCs w:val="28"/>
        </w:rPr>
        <w:t xml:space="preserve"> и</w:t>
      </w:r>
      <w:r w:rsidRPr="0054111A">
        <w:rPr>
          <w:rFonts w:ascii="Times New Roman" w:hAnsi="Times New Roman"/>
          <w:sz w:val="28"/>
          <w:szCs w:val="28"/>
        </w:rPr>
        <w:t xml:space="preserve"> антикоррупцион</w:t>
      </w:r>
      <w:r w:rsidR="00A923C3" w:rsidRPr="0054111A">
        <w:rPr>
          <w:rFonts w:ascii="Times New Roman" w:hAnsi="Times New Roman"/>
          <w:sz w:val="28"/>
          <w:szCs w:val="28"/>
        </w:rPr>
        <w:t>ная экспертиза</w:t>
      </w:r>
      <w:r w:rsidR="00974BA6" w:rsidRPr="0054111A">
        <w:rPr>
          <w:rFonts w:ascii="Times New Roman" w:hAnsi="Times New Roman"/>
          <w:sz w:val="28"/>
          <w:szCs w:val="28"/>
        </w:rPr>
        <w:t xml:space="preserve"> проектов нормативных правовых актов </w:t>
      </w:r>
      <w:r w:rsidRPr="0054111A">
        <w:rPr>
          <w:rFonts w:ascii="Times New Roman" w:hAnsi="Times New Roman"/>
          <w:sz w:val="28"/>
          <w:szCs w:val="28"/>
        </w:rPr>
        <w:t xml:space="preserve">в соответствии с методикой проведения антикоррупционной экспертизы правовых актов и проектов нормативных правовых актов, утвержденной </w:t>
      </w:r>
      <w:r w:rsidR="003B13C1" w:rsidRPr="0054111A">
        <w:rPr>
          <w:rFonts w:ascii="Times New Roman" w:hAnsi="Times New Roman"/>
          <w:sz w:val="28"/>
          <w:szCs w:val="28"/>
        </w:rPr>
        <w:t>п</w:t>
      </w:r>
      <w:r w:rsidRPr="0054111A">
        <w:rPr>
          <w:rFonts w:ascii="Times New Roman" w:hAnsi="Times New Roman"/>
          <w:sz w:val="28"/>
          <w:szCs w:val="28"/>
        </w:rPr>
        <w:t>остановлением Правительства Российской Федерации от 26.02.2010 № 96</w:t>
      </w:r>
      <w:r w:rsidR="0054111A" w:rsidRPr="0054111A">
        <w:rPr>
          <w:rFonts w:ascii="Times New Roman" w:hAnsi="Times New Roman"/>
          <w:sz w:val="28"/>
          <w:szCs w:val="28"/>
        </w:rPr>
        <w:t xml:space="preserve"> </w:t>
      </w:r>
      <w:r w:rsidR="00A923C3" w:rsidRPr="0054111A">
        <w:rPr>
          <w:rFonts w:ascii="Times New Roman" w:hAnsi="Times New Roman"/>
          <w:sz w:val="28"/>
          <w:szCs w:val="28"/>
        </w:rPr>
        <w:t>«Об антикоррупционной экспертизе нормативных правовых актов и проектов нормативных правовых актов»</w:t>
      </w:r>
      <w:r w:rsidR="00BE100D" w:rsidRPr="0054111A">
        <w:rPr>
          <w:rFonts w:ascii="Times New Roman" w:hAnsi="Times New Roman"/>
          <w:sz w:val="28"/>
          <w:szCs w:val="28"/>
        </w:rPr>
        <w:t xml:space="preserve">, а также </w:t>
      </w:r>
      <w:r w:rsidRPr="0054111A">
        <w:rPr>
          <w:rFonts w:ascii="Times New Roman" w:hAnsi="Times New Roman"/>
          <w:sz w:val="28"/>
          <w:szCs w:val="28"/>
        </w:rPr>
        <w:t xml:space="preserve">на основании соглашения о взаимодействии в сфере нормотворческой </w:t>
      </w:r>
      <w:r w:rsidRPr="0054111A">
        <w:rPr>
          <w:rFonts w:ascii="Times New Roman" w:hAnsi="Times New Roman"/>
          <w:sz w:val="28"/>
          <w:szCs w:val="28"/>
        </w:rPr>
        <w:lastRenderedPageBreak/>
        <w:t>деятельности между администрацией городского округа, Городской Думой Петропавловск-Камчатского городского округа и прокуратурой города Петропавловска-Камчатс</w:t>
      </w:r>
      <w:r w:rsidR="002C224F" w:rsidRPr="0054111A">
        <w:rPr>
          <w:rFonts w:ascii="Times New Roman" w:hAnsi="Times New Roman"/>
          <w:sz w:val="28"/>
          <w:szCs w:val="28"/>
        </w:rPr>
        <w:t>кого от 14.02.2024</w:t>
      </w:r>
      <w:r w:rsidR="00A923C3" w:rsidRPr="0054111A">
        <w:rPr>
          <w:rFonts w:ascii="Times New Roman" w:hAnsi="Times New Roman"/>
          <w:sz w:val="28"/>
          <w:szCs w:val="28"/>
        </w:rPr>
        <w:t xml:space="preserve"> </w:t>
      </w:r>
      <w:r w:rsidR="002C224F" w:rsidRPr="0054111A">
        <w:rPr>
          <w:rFonts w:ascii="Times New Roman" w:hAnsi="Times New Roman"/>
          <w:sz w:val="28"/>
          <w:szCs w:val="28"/>
        </w:rPr>
        <w:t xml:space="preserve">№ 1/1/28-С. </w:t>
      </w:r>
      <w:r w:rsidRPr="0054111A">
        <w:rPr>
          <w:rFonts w:ascii="Times New Roman" w:hAnsi="Times New Roman"/>
          <w:sz w:val="28"/>
          <w:szCs w:val="28"/>
        </w:rPr>
        <w:t>В 2024 году проведена правовая</w:t>
      </w:r>
      <w:r w:rsidR="00BE100D" w:rsidRPr="0054111A">
        <w:rPr>
          <w:rFonts w:ascii="Times New Roman" w:hAnsi="Times New Roman"/>
          <w:sz w:val="28"/>
          <w:szCs w:val="28"/>
        </w:rPr>
        <w:t xml:space="preserve"> и антикоррупционная экспертиза 357 </w:t>
      </w:r>
      <w:r w:rsidR="00BE100D">
        <w:rPr>
          <w:rFonts w:ascii="Times New Roman" w:hAnsi="Times New Roman"/>
          <w:color w:val="000000"/>
          <w:sz w:val="28"/>
          <w:szCs w:val="28"/>
        </w:rPr>
        <w:t>проектов нормативных правовых актов</w:t>
      </w:r>
      <w:r w:rsidRPr="006E50EC">
        <w:rPr>
          <w:rFonts w:ascii="Times New Roman" w:hAnsi="Times New Roman"/>
          <w:color w:val="000000"/>
          <w:sz w:val="28"/>
          <w:szCs w:val="28"/>
        </w:rPr>
        <w:t xml:space="preserve"> администрации городского округа.</w:t>
      </w:r>
    </w:p>
    <w:p w14:paraId="2ED365C1" w14:textId="266C9DF3" w:rsidR="006E50EC" w:rsidRPr="006E50EC" w:rsidRDefault="0054111A" w:rsidP="00A453F6">
      <w:pPr>
        <w:autoSpaceDE w:val="0"/>
        <w:autoSpaceDN w:val="0"/>
        <w:adjustRightInd w:val="0"/>
        <w:ind w:firstLine="709"/>
        <w:jc w:val="both"/>
        <w:rPr>
          <w:rFonts w:ascii="Times New Roman" w:hAnsi="Times New Roman"/>
          <w:color w:val="000000"/>
          <w:sz w:val="28"/>
          <w:szCs w:val="28"/>
        </w:rPr>
      </w:pPr>
      <w:r>
        <w:rPr>
          <w:rFonts w:ascii="Times New Roman" w:hAnsi="Times New Roman"/>
          <w:color w:val="000000"/>
          <w:sz w:val="28"/>
          <w:szCs w:val="28"/>
        </w:rPr>
        <w:t>С целью</w:t>
      </w:r>
      <w:r w:rsidR="006E50EC" w:rsidRPr="006E50EC">
        <w:rPr>
          <w:rFonts w:ascii="Times New Roman" w:hAnsi="Times New Roman"/>
          <w:color w:val="000000"/>
          <w:sz w:val="28"/>
          <w:szCs w:val="28"/>
        </w:rPr>
        <w:t xml:space="preserve"> </w:t>
      </w:r>
      <w:r>
        <w:rPr>
          <w:rFonts w:ascii="Times New Roman" w:hAnsi="Times New Roman"/>
          <w:color w:val="000000"/>
          <w:sz w:val="28"/>
          <w:szCs w:val="28"/>
        </w:rPr>
        <w:t xml:space="preserve">обеспечения </w:t>
      </w:r>
      <w:r w:rsidR="006E50EC" w:rsidRPr="006E50EC">
        <w:rPr>
          <w:rFonts w:ascii="Times New Roman" w:hAnsi="Times New Roman"/>
          <w:color w:val="000000"/>
          <w:sz w:val="28"/>
          <w:szCs w:val="28"/>
        </w:rPr>
        <w:t>соблюдения муниципальными служащими администрации городского округа и ее</w:t>
      </w:r>
      <w:r w:rsidR="00A453F6">
        <w:rPr>
          <w:rFonts w:ascii="Times New Roman" w:hAnsi="Times New Roman"/>
          <w:color w:val="000000"/>
          <w:sz w:val="28"/>
          <w:szCs w:val="28"/>
        </w:rPr>
        <w:t xml:space="preserve"> органов</w:t>
      </w:r>
      <w:r w:rsidR="006E50EC" w:rsidRPr="006E50EC">
        <w:rPr>
          <w:rFonts w:ascii="Times New Roman" w:hAnsi="Times New Roman"/>
          <w:color w:val="000000"/>
          <w:sz w:val="28"/>
          <w:szCs w:val="28"/>
        </w:rPr>
        <w:t xml:space="preserve"> ограничений и запретов, требований о предотвращении или урегу</w:t>
      </w:r>
      <w:r w:rsidR="002C224F">
        <w:rPr>
          <w:rFonts w:ascii="Times New Roman" w:hAnsi="Times New Roman"/>
          <w:color w:val="000000"/>
          <w:sz w:val="28"/>
          <w:szCs w:val="28"/>
        </w:rPr>
        <w:t xml:space="preserve">лировании конфликта интересов, </w:t>
      </w:r>
      <w:r w:rsidR="006E50EC" w:rsidRPr="006E50EC">
        <w:rPr>
          <w:rFonts w:ascii="Times New Roman" w:hAnsi="Times New Roman"/>
          <w:color w:val="000000"/>
          <w:sz w:val="28"/>
          <w:szCs w:val="28"/>
        </w:rPr>
        <w:t xml:space="preserve">а также </w:t>
      </w:r>
      <w:r>
        <w:rPr>
          <w:rFonts w:ascii="Times New Roman" w:hAnsi="Times New Roman"/>
          <w:color w:val="000000"/>
          <w:sz w:val="28"/>
          <w:szCs w:val="28"/>
        </w:rPr>
        <w:t xml:space="preserve"> обеспечения</w:t>
      </w:r>
      <w:r w:rsidR="006E50EC" w:rsidRPr="006E50EC">
        <w:rPr>
          <w:rFonts w:ascii="Times New Roman" w:hAnsi="Times New Roman"/>
          <w:color w:val="000000"/>
          <w:sz w:val="28"/>
          <w:szCs w:val="28"/>
        </w:rPr>
        <w:t xml:space="preserve"> исполнения ими обязанностей, установленных Федеральным </w:t>
      </w:r>
      <w:hyperlink r:id="rId27" w:history="1">
        <w:r w:rsidR="006E50EC" w:rsidRPr="006E50EC">
          <w:rPr>
            <w:rFonts w:ascii="Times New Roman" w:hAnsi="Times New Roman"/>
            <w:color w:val="000000"/>
            <w:sz w:val="28"/>
            <w:szCs w:val="28"/>
          </w:rPr>
          <w:t>законом</w:t>
        </w:r>
      </w:hyperlink>
      <w:r w:rsidR="006E50EC" w:rsidRPr="006E50EC">
        <w:rPr>
          <w:rFonts w:ascii="Times New Roman" w:hAnsi="Times New Roman"/>
          <w:color w:val="000000"/>
          <w:sz w:val="28"/>
          <w:szCs w:val="28"/>
        </w:rPr>
        <w:t xml:space="preserve"> от 25.12.2008 № 273-ФЗ «О противодействии коррупции», другими федеральными законами, а также с целью осуществления мер по предупреждению коррупции, в администрации городского округа действует комиссия по соблюдению требований к служебному поведению муниципальных служащих и урегулированию конфликта интересов в администрации Петропавловск-</w:t>
      </w:r>
      <w:r w:rsidR="00A453F6">
        <w:rPr>
          <w:rFonts w:ascii="Times New Roman" w:hAnsi="Times New Roman"/>
          <w:color w:val="000000"/>
          <w:sz w:val="28"/>
          <w:szCs w:val="28"/>
        </w:rPr>
        <w:t>Камчатского городского округа, состав которой утвержден п</w:t>
      </w:r>
      <w:r w:rsidR="006E50EC" w:rsidRPr="006E50EC">
        <w:rPr>
          <w:rFonts w:ascii="Times New Roman" w:hAnsi="Times New Roman"/>
          <w:color w:val="000000"/>
          <w:sz w:val="28"/>
          <w:szCs w:val="28"/>
        </w:rPr>
        <w:t>остановлением администрации городского округа от 16.05.2024 № 1227</w:t>
      </w:r>
      <w:r w:rsidR="00A453F6">
        <w:rPr>
          <w:rFonts w:ascii="Times New Roman" w:hAnsi="Times New Roman"/>
          <w:color w:val="000000"/>
          <w:sz w:val="28"/>
          <w:szCs w:val="28"/>
        </w:rPr>
        <w:t xml:space="preserve"> </w:t>
      </w:r>
      <w:r w:rsidR="00A453F6">
        <w:rPr>
          <w:rFonts w:ascii="Times New Roman" w:hAnsi="Times New Roman"/>
          <w:color w:val="000000"/>
          <w:sz w:val="28"/>
          <w:szCs w:val="28"/>
        </w:rPr>
        <w:br/>
        <w:t xml:space="preserve">(в состав входят муниципальные служащие, </w:t>
      </w:r>
      <w:r w:rsidR="002C224F">
        <w:rPr>
          <w:rFonts w:ascii="Times New Roman" w:hAnsi="Times New Roman"/>
          <w:color w:val="000000"/>
          <w:sz w:val="28"/>
          <w:szCs w:val="28"/>
        </w:rPr>
        <w:t xml:space="preserve">представители общественности </w:t>
      </w:r>
      <w:r w:rsidR="006E50EC" w:rsidRPr="006E50EC">
        <w:rPr>
          <w:rFonts w:ascii="Times New Roman" w:hAnsi="Times New Roman"/>
          <w:color w:val="000000"/>
          <w:sz w:val="28"/>
          <w:szCs w:val="28"/>
        </w:rPr>
        <w:t>и Петропавловского филиала Российско</w:t>
      </w:r>
      <w:r w:rsidR="002C224F">
        <w:rPr>
          <w:rFonts w:ascii="Times New Roman" w:hAnsi="Times New Roman"/>
          <w:color w:val="000000"/>
          <w:sz w:val="28"/>
          <w:szCs w:val="28"/>
        </w:rPr>
        <w:t xml:space="preserve">й академии народного хозяйства </w:t>
      </w:r>
      <w:r w:rsidR="006E50EC" w:rsidRPr="006E50EC">
        <w:rPr>
          <w:rFonts w:ascii="Times New Roman" w:hAnsi="Times New Roman"/>
          <w:color w:val="000000"/>
          <w:sz w:val="28"/>
          <w:szCs w:val="28"/>
        </w:rPr>
        <w:t>и государственной службы при Президенте Российской Федерации</w:t>
      </w:r>
      <w:r w:rsidR="00A453F6">
        <w:rPr>
          <w:rFonts w:ascii="Times New Roman" w:hAnsi="Times New Roman"/>
          <w:color w:val="000000"/>
          <w:sz w:val="28"/>
          <w:szCs w:val="28"/>
        </w:rPr>
        <w:t>)</w:t>
      </w:r>
      <w:r w:rsidR="006E50EC" w:rsidRPr="006E50EC">
        <w:rPr>
          <w:rFonts w:ascii="Times New Roman" w:hAnsi="Times New Roman"/>
          <w:color w:val="000000"/>
          <w:sz w:val="28"/>
          <w:szCs w:val="28"/>
        </w:rPr>
        <w:t>.</w:t>
      </w:r>
    </w:p>
    <w:p w14:paraId="7EF358FA" w14:textId="77777777"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В течение 2024 года проведены 4 заседания комиссии по соблюдению требований к служебному по</w:t>
      </w:r>
      <w:r w:rsidR="002C224F">
        <w:rPr>
          <w:rFonts w:ascii="Times New Roman" w:hAnsi="Times New Roman"/>
          <w:color w:val="000000"/>
          <w:sz w:val="28"/>
          <w:szCs w:val="28"/>
        </w:rPr>
        <w:t xml:space="preserve">ведению муниципальных служащих </w:t>
      </w:r>
      <w:r w:rsidRPr="006E50EC">
        <w:rPr>
          <w:rFonts w:ascii="Times New Roman" w:hAnsi="Times New Roman"/>
          <w:color w:val="000000"/>
          <w:sz w:val="28"/>
          <w:szCs w:val="28"/>
        </w:rPr>
        <w:t xml:space="preserve">и урегулированию конфликта интересов в администрации Петропавловск-Камчатского городского округа и ее органах и рассмотрены вопросы </w:t>
      </w:r>
      <w:r w:rsidRPr="006E50EC">
        <w:rPr>
          <w:rFonts w:ascii="Times New Roman" w:hAnsi="Times New Roman"/>
          <w:color w:val="000000"/>
          <w:sz w:val="28"/>
          <w:szCs w:val="28"/>
        </w:rPr>
        <w:br/>
        <w:t>в отношении 7 муниципальных служащих.</w:t>
      </w:r>
    </w:p>
    <w:p w14:paraId="58A9740B" w14:textId="09B325FD"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В соответствии с Указом </w:t>
      </w:r>
      <w:r w:rsidR="002C224F">
        <w:rPr>
          <w:rFonts w:ascii="Times New Roman" w:hAnsi="Times New Roman"/>
          <w:color w:val="000000"/>
          <w:sz w:val="28"/>
          <w:szCs w:val="28"/>
        </w:rPr>
        <w:t>Президента Российской Федерации</w:t>
      </w:r>
      <w:r w:rsidRPr="006E50EC">
        <w:rPr>
          <w:rFonts w:ascii="Times New Roman" w:hAnsi="Times New Roman"/>
          <w:color w:val="000000"/>
          <w:sz w:val="28"/>
          <w:szCs w:val="28"/>
        </w:rPr>
        <w:t xml:space="preserve"> от 16.08.2021 № 478 «О Национальном плане пр</w:t>
      </w:r>
      <w:r w:rsidR="002C224F">
        <w:rPr>
          <w:rFonts w:ascii="Times New Roman" w:hAnsi="Times New Roman"/>
          <w:color w:val="000000"/>
          <w:sz w:val="28"/>
          <w:szCs w:val="28"/>
        </w:rPr>
        <w:t>отиводействия коррупции на 2021-</w:t>
      </w:r>
      <w:r w:rsidRPr="006E50EC">
        <w:rPr>
          <w:rFonts w:ascii="Times New Roman" w:hAnsi="Times New Roman"/>
          <w:color w:val="000000"/>
          <w:sz w:val="28"/>
          <w:szCs w:val="28"/>
        </w:rPr>
        <w:t>2024 годы» лицам, в должностные обязанности которых входит участие в противодействии коррупции, лицам, впервые поступившим на муниципальную службу, а также работникам, в должностные обязанности которых входит участие в проведении закупок товаров, работ, услуг для обеспечения государственных (муниципальных) нужд рекомендовано принимать у</w:t>
      </w:r>
      <w:r w:rsidR="002C224F">
        <w:rPr>
          <w:rFonts w:ascii="Times New Roman" w:hAnsi="Times New Roman"/>
          <w:color w:val="000000"/>
          <w:sz w:val="28"/>
          <w:szCs w:val="28"/>
        </w:rPr>
        <w:t xml:space="preserve">частие </w:t>
      </w:r>
      <w:r w:rsidRPr="006E50EC">
        <w:rPr>
          <w:rFonts w:ascii="Times New Roman" w:hAnsi="Times New Roman"/>
          <w:color w:val="000000"/>
          <w:sz w:val="28"/>
          <w:szCs w:val="28"/>
        </w:rPr>
        <w:t>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 Реализуя данную обязанность в 2024 году обучени</w:t>
      </w:r>
      <w:r w:rsidR="00A453F6">
        <w:rPr>
          <w:rFonts w:ascii="Times New Roman" w:hAnsi="Times New Roman"/>
          <w:color w:val="000000"/>
          <w:sz w:val="28"/>
          <w:szCs w:val="28"/>
        </w:rPr>
        <w:t>е по направлению противодействия</w:t>
      </w:r>
      <w:r w:rsidRPr="006E50EC">
        <w:rPr>
          <w:rFonts w:ascii="Times New Roman" w:hAnsi="Times New Roman"/>
          <w:color w:val="000000"/>
          <w:sz w:val="28"/>
          <w:szCs w:val="28"/>
        </w:rPr>
        <w:t xml:space="preserve"> коррупции прошли 62 работника. Кроме того, все вновь принятые сотрудники, в том числе муниципальные служащие, ознакомлены с профильными материалами, размещенными на официальном сайте администрации городского округа. В то же время для повышения уровня правосознания работников органов администрации городского округа отделом муниципальной службы, кадров и наград Управления делами подготовлен и распростран</w:t>
      </w:r>
      <w:r w:rsidR="00A453F6">
        <w:rPr>
          <w:rFonts w:ascii="Times New Roman" w:hAnsi="Times New Roman"/>
          <w:color w:val="000000"/>
          <w:sz w:val="28"/>
          <w:szCs w:val="28"/>
        </w:rPr>
        <w:t>ен среди муниципальных служащих</w:t>
      </w:r>
      <w:r w:rsidRPr="006E50EC">
        <w:rPr>
          <w:rFonts w:ascii="Times New Roman" w:hAnsi="Times New Roman"/>
          <w:color w:val="000000"/>
          <w:sz w:val="28"/>
          <w:szCs w:val="28"/>
        </w:rPr>
        <w:t xml:space="preserve"> обзор типичных ошибок, допускаемых муниципальными служащими при заполнении справок о доходах.</w:t>
      </w:r>
    </w:p>
    <w:p w14:paraId="77D5A255" w14:textId="77777777"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 xml:space="preserve">Необходимо дополнить, что в 2024 году был проведен ряд мероприятий по устранению недостатков, выявленных в части организации и реализации </w:t>
      </w:r>
      <w:r w:rsidRPr="006E50EC">
        <w:rPr>
          <w:rFonts w:ascii="Times New Roman" w:hAnsi="Times New Roman"/>
          <w:color w:val="000000"/>
          <w:sz w:val="28"/>
          <w:szCs w:val="28"/>
        </w:rPr>
        <w:lastRenderedPageBreak/>
        <w:t>мероприятий по профилактик</w:t>
      </w:r>
      <w:r w:rsidR="00291FF8">
        <w:rPr>
          <w:rFonts w:ascii="Times New Roman" w:hAnsi="Times New Roman"/>
          <w:color w:val="000000"/>
          <w:sz w:val="28"/>
          <w:szCs w:val="28"/>
        </w:rPr>
        <w:t xml:space="preserve">е коррупционных правонарушений </w:t>
      </w:r>
      <w:r w:rsidRPr="006E50EC">
        <w:rPr>
          <w:rFonts w:ascii="Times New Roman" w:hAnsi="Times New Roman"/>
          <w:color w:val="000000"/>
          <w:sz w:val="28"/>
          <w:szCs w:val="28"/>
        </w:rPr>
        <w:t>в администрации городского округа:</w:t>
      </w:r>
    </w:p>
    <w:p w14:paraId="59C19D00" w14:textId="77777777" w:rsidR="006E50EC" w:rsidRPr="006E50EC" w:rsidRDefault="00291FF8" w:rsidP="00291FF8">
      <w:pPr>
        <w:autoSpaceDE w:val="0"/>
        <w:autoSpaceDN w:val="0"/>
        <w:adjustRightInd w:val="0"/>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1) </w:t>
      </w:r>
      <w:r w:rsidR="006E50EC" w:rsidRPr="006E50EC">
        <w:rPr>
          <w:rFonts w:ascii="Times New Roman" w:hAnsi="Times New Roman"/>
          <w:color w:val="000000"/>
          <w:sz w:val="28"/>
          <w:szCs w:val="28"/>
        </w:rPr>
        <w:t>документально закреплен орган администрации городского округа ответственный за мероприятия по профилактике коррупционных и иных правонарушений;</w:t>
      </w:r>
    </w:p>
    <w:p w14:paraId="73B0E83B" w14:textId="77777777" w:rsidR="006E50EC" w:rsidRPr="006E50EC" w:rsidRDefault="00291FF8" w:rsidP="00291FF8">
      <w:pPr>
        <w:autoSpaceDE w:val="0"/>
        <w:autoSpaceDN w:val="0"/>
        <w:adjustRightInd w:val="0"/>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2) </w:t>
      </w:r>
      <w:r w:rsidR="006E50EC" w:rsidRPr="006E50EC">
        <w:rPr>
          <w:rFonts w:ascii="Times New Roman" w:hAnsi="Times New Roman"/>
          <w:color w:val="000000"/>
          <w:sz w:val="28"/>
          <w:szCs w:val="28"/>
        </w:rPr>
        <w:t>приняты меры по определению и назначению должностных лиц, ответственных за работу по профилактике коррупционных и иных правонарушений;</w:t>
      </w:r>
    </w:p>
    <w:p w14:paraId="64CA1A77" w14:textId="11FF084C" w:rsidR="006E50EC" w:rsidRPr="006E50EC" w:rsidRDefault="007F26ED" w:rsidP="00291FF8">
      <w:pPr>
        <w:autoSpaceDE w:val="0"/>
        <w:autoSpaceDN w:val="0"/>
        <w:adjustRightInd w:val="0"/>
        <w:ind w:firstLine="708"/>
        <w:contextualSpacing/>
        <w:jc w:val="both"/>
        <w:rPr>
          <w:rFonts w:ascii="Times New Roman" w:hAnsi="Times New Roman"/>
          <w:color w:val="000000"/>
          <w:sz w:val="28"/>
          <w:szCs w:val="28"/>
        </w:rPr>
      </w:pPr>
      <w:r>
        <w:rPr>
          <w:rFonts w:ascii="Times New Roman" w:hAnsi="Times New Roman"/>
          <w:color w:val="000000"/>
          <w:sz w:val="28"/>
          <w:szCs w:val="28"/>
        </w:rPr>
        <w:t>3) </w:t>
      </w:r>
      <w:r w:rsidR="006E50EC" w:rsidRPr="006E50EC">
        <w:rPr>
          <w:rFonts w:ascii="Times New Roman" w:hAnsi="Times New Roman"/>
          <w:color w:val="000000"/>
          <w:sz w:val="28"/>
          <w:szCs w:val="28"/>
        </w:rPr>
        <w:t>должностные обязанности лиц, ответственных за профилактику коррупционных и иных правонарушений</w:t>
      </w:r>
      <w:r w:rsidR="00A453F6">
        <w:rPr>
          <w:rFonts w:ascii="Times New Roman" w:hAnsi="Times New Roman"/>
          <w:color w:val="000000"/>
          <w:sz w:val="28"/>
          <w:szCs w:val="28"/>
        </w:rPr>
        <w:t>,</w:t>
      </w:r>
      <w:r w:rsidR="006E50EC" w:rsidRPr="006E50EC">
        <w:rPr>
          <w:rFonts w:ascii="Times New Roman" w:hAnsi="Times New Roman"/>
          <w:color w:val="000000"/>
          <w:sz w:val="28"/>
          <w:szCs w:val="28"/>
        </w:rPr>
        <w:t xml:space="preserve"> приведены в соответствие, разграничены обязанности среди сотрудников, отвечающих за организацию работы по противодействию коррупции;</w:t>
      </w:r>
    </w:p>
    <w:p w14:paraId="38662AF6" w14:textId="6E6F4BB1" w:rsidR="006E50EC" w:rsidRPr="006E50EC" w:rsidRDefault="007F26ED" w:rsidP="00291FF8">
      <w:pPr>
        <w:autoSpaceDE w:val="0"/>
        <w:autoSpaceDN w:val="0"/>
        <w:adjustRightInd w:val="0"/>
        <w:ind w:firstLine="708"/>
        <w:contextualSpacing/>
        <w:jc w:val="both"/>
        <w:rPr>
          <w:rFonts w:ascii="Times New Roman" w:hAnsi="Times New Roman"/>
          <w:color w:val="000000"/>
          <w:sz w:val="28"/>
          <w:szCs w:val="28"/>
        </w:rPr>
      </w:pPr>
      <w:r>
        <w:rPr>
          <w:rFonts w:ascii="Times New Roman" w:hAnsi="Times New Roman"/>
          <w:color w:val="000000"/>
          <w:sz w:val="28"/>
          <w:szCs w:val="28"/>
        </w:rPr>
        <w:t>4) </w:t>
      </w:r>
      <w:r w:rsidR="006E50EC" w:rsidRPr="006E50EC">
        <w:rPr>
          <w:rFonts w:ascii="Times New Roman" w:hAnsi="Times New Roman"/>
          <w:color w:val="000000"/>
          <w:sz w:val="28"/>
          <w:szCs w:val="28"/>
        </w:rPr>
        <w:t>проведена работа по внесению изменений в постановление администрации городского округа от 03.10.2017 № 2461 «О комиссии по соблюдению требований к служебному поведению муниципальных служащих и урегулированию конфликта интересов в администрации Петропавловск-Камчатского городско</w:t>
      </w:r>
      <w:r w:rsidR="00291FF8">
        <w:rPr>
          <w:rFonts w:ascii="Times New Roman" w:hAnsi="Times New Roman"/>
          <w:color w:val="000000"/>
          <w:sz w:val="28"/>
          <w:szCs w:val="28"/>
        </w:rPr>
        <w:t xml:space="preserve">го округа», с целью приведения </w:t>
      </w:r>
      <w:r w:rsidR="006E50EC" w:rsidRPr="006E50EC">
        <w:rPr>
          <w:rFonts w:ascii="Times New Roman" w:hAnsi="Times New Roman"/>
          <w:color w:val="000000"/>
          <w:sz w:val="28"/>
          <w:szCs w:val="28"/>
        </w:rPr>
        <w:t>в соответствие с действующим законодательством;</w:t>
      </w:r>
    </w:p>
    <w:p w14:paraId="428AF024" w14:textId="77777777" w:rsidR="006E50EC" w:rsidRPr="006E50EC" w:rsidRDefault="00291FF8" w:rsidP="00291FF8">
      <w:pPr>
        <w:autoSpaceDE w:val="0"/>
        <w:autoSpaceDN w:val="0"/>
        <w:adjustRightInd w:val="0"/>
        <w:ind w:firstLine="708"/>
        <w:contextualSpacing/>
        <w:jc w:val="both"/>
        <w:rPr>
          <w:rFonts w:ascii="Times New Roman" w:hAnsi="Times New Roman"/>
          <w:color w:val="000000"/>
          <w:sz w:val="28"/>
          <w:szCs w:val="28"/>
        </w:rPr>
      </w:pPr>
      <w:r>
        <w:rPr>
          <w:rFonts w:ascii="Times New Roman" w:hAnsi="Times New Roman"/>
          <w:color w:val="000000"/>
          <w:sz w:val="28"/>
          <w:szCs w:val="28"/>
        </w:rPr>
        <w:t xml:space="preserve">6) </w:t>
      </w:r>
      <w:r w:rsidR="006E50EC" w:rsidRPr="006E50EC">
        <w:rPr>
          <w:rFonts w:ascii="Times New Roman" w:hAnsi="Times New Roman"/>
          <w:color w:val="000000"/>
          <w:sz w:val="28"/>
          <w:szCs w:val="28"/>
        </w:rPr>
        <w:t>проведены мероприятия по р</w:t>
      </w:r>
      <w:r>
        <w:rPr>
          <w:rFonts w:ascii="Times New Roman" w:hAnsi="Times New Roman"/>
          <w:color w:val="000000"/>
          <w:sz w:val="28"/>
          <w:szCs w:val="28"/>
        </w:rPr>
        <w:t xml:space="preserve">евизии материалов, размещенных </w:t>
      </w:r>
      <w:r w:rsidR="006E50EC" w:rsidRPr="006E50EC">
        <w:rPr>
          <w:rFonts w:ascii="Times New Roman" w:hAnsi="Times New Roman"/>
          <w:color w:val="000000"/>
          <w:sz w:val="28"/>
          <w:szCs w:val="28"/>
        </w:rPr>
        <w:t>на официальном сайте администрации городского округа в разделе «Противодействие коррупции».</w:t>
      </w:r>
    </w:p>
    <w:p w14:paraId="672B6792" w14:textId="77777777" w:rsidR="006E50EC" w:rsidRPr="006E50EC" w:rsidRDefault="006E50EC" w:rsidP="006E50EC">
      <w:pPr>
        <w:autoSpaceDE w:val="0"/>
        <w:autoSpaceDN w:val="0"/>
        <w:adjustRightInd w:val="0"/>
        <w:ind w:firstLine="709"/>
        <w:jc w:val="both"/>
        <w:rPr>
          <w:rFonts w:ascii="Times New Roman" w:hAnsi="Times New Roman"/>
          <w:color w:val="000000"/>
          <w:sz w:val="28"/>
          <w:szCs w:val="28"/>
        </w:rPr>
      </w:pPr>
      <w:r w:rsidRPr="006E50EC">
        <w:rPr>
          <w:rFonts w:ascii="Times New Roman" w:hAnsi="Times New Roman"/>
          <w:color w:val="000000"/>
          <w:sz w:val="28"/>
          <w:szCs w:val="28"/>
        </w:rPr>
        <w:t>Эффективное противодействие коррупции является одной из важнейших задач, поставленных перед администрацией городского округа. Организация работы по противодействию коррупции</w:t>
      </w:r>
      <w:r w:rsidR="00291FF8">
        <w:rPr>
          <w:rFonts w:ascii="Times New Roman" w:hAnsi="Times New Roman"/>
          <w:color w:val="000000"/>
          <w:sz w:val="28"/>
          <w:szCs w:val="28"/>
        </w:rPr>
        <w:t xml:space="preserve"> будет продолжена и направлена </w:t>
      </w:r>
      <w:r w:rsidRPr="006E50EC">
        <w:rPr>
          <w:rFonts w:ascii="Times New Roman" w:hAnsi="Times New Roman"/>
          <w:color w:val="000000"/>
          <w:sz w:val="28"/>
          <w:szCs w:val="28"/>
        </w:rPr>
        <w:t>на предупреждение и выявление коррупционных правонарушений.</w:t>
      </w:r>
    </w:p>
    <w:p w14:paraId="07314BB8" w14:textId="77777777" w:rsidR="006E50EC" w:rsidRPr="006E50EC" w:rsidRDefault="006E50EC" w:rsidP="007F26ED">
      <w:pPr>
        <w:autoSpaceDE w:val="0"/>
        <w:autoSpaceDN w:val="0"/>
        <w:adjustRightInd w:val="0"/>
        <w:ind w:firstLine="708"/>
        <w:jc w:val="center"/>
        <w:rPr>
          <w:rFonts w:ascii="Times New Roman" w:hAnsi="Times New Roman"/>
          <w:color w:val="000000"/>
          <w:sz w:val="28"/>
          <w:szCs w:val="28"/>
        </w:rPr>
      </w:pPr>
    </w:p>
    <w:p w14:paraId="0932991B"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2.17. Развитие информационно-коммуникационных технологий и муниципальных услуг</w:t>
      </w:r>
    </w:p>
    <w:p w14:paraId="75284A51" w14:textId="77777777" w:rsidR="006E50EC" w:rsidRPr="007F26ED" w:rsidRDefault="006E50EC" w:rsidP="007F26ED">
      <w:pPr>
        <w:ind w:firstLine="709"/>
        <w:jc w:val="center"/>
        <w:rPr>
          <w:rFonts w:ascii="Times New Roman" w:hAnsi="Times New Roman"/>
          <w:sz w:val="28"/>
          <w:szCs w:val="28"/>
          <w:highlight w:val="yellow"/>
        </w:rPr>
      </w:pPr>
    </w:p>
    <w:p w14:paraId="25B7F765"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 xml:space="preserve">Цифровая трансформация в Петропавловск-Камчатском городском округе направлена на повышение качества жизни граждан, улучшение эффективности управления и предоставление современных цифровых услуг. </w:t>
      </w:r>
    </w:p>
    <w:p w14:paraId="1D9A9BCF"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 xml:space="preserve">В 2024 году проведена работа по внесению 46 муниципальных услуг </w:t>
      </w:r>
      <w:r w:rsidRPr="006E50EC">
        <w:rPr>
          <w:rFonts w:ascii="Times New Roman" w:hAnsi="Times New Roman"/>
          <w:color w:val="000000"/>
          <w:sz w:val="28"/>
          <w:szCs w:val="20"/>
        </w:rPr>
        <w:br/>
        <w:t>в конструктор цифровых регламентов для дальнейшей их публикации на портал государственных услуг, который позволяет гражданам удаленно получать государственные и муниципальные услуги.</w:t>
      </w:r>
    </w:p>
    <w:p w14:paraId="4F581DEE" w14:textId="2443F6BD"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С 01.01.2024 администрация городского округа в полной мере перешла на работу в информационной системе «Единая система электронного документооборота» (далее – ИС ЕСЭД). Переход стал возможным благодаря совместной и слаженной работе команды специалистов Министерства цифрового развития Камчатского края, регионального представителя «Электронные Офисные Системы», автономной некоммерческой организации «Цифровые решения» и Управления делами. На сегодняшний день в ИС ЕСЭД зарегистрированы 12 органов ад</w:t>
      </w:r>
      <w:r w:rsidR="00E35927">
        <w:rPr>
          <w:rFonts w:ascii="Times New Roman" w:hAnsi="Times New Roman"/>
          <w:color w:val="000000"/>
          <w:sz w:val="28"/>
          <w:szCs w:val="20"/>
        </w:rPr>
        <w:t>министрации городского округа,</w:t>
      </w:r>
      <w:r w:rsidR="00E35927">
        <w:rPr>
          <w:rFonts w:ascii="Times New Roman" w:hAnsi="Times New Roman"/>
          <w:color w:val="000000"/>
          <w:sz w:val="28"/>
          <w:szCs w:val="20"/>
        </w:rPr>
        <w:br/>
      </w:r>
      <w:r w:rsidRPr="006E50EC">
        <w:rPr>
          <w:rFonts w:ascii="Times New Roman" w:hAnsi="Times New Roman"/>
          <w:color w:val="000000"/>
          <w:sz w:val="28"/>
          <w:szCs w:val="20"/>
        </w:rPr>
        <w:t>89 подведомственных учреждений, Контрольно-счетная палата Петропавловск-</w:t>
      </w:r>
      <w:r w:rsidRPr="006E50EC">
        <w:rPr>
          <w:rFonts w:ascii="Times New Roman" w:hAnsi="Times New Roman"/>
          <w:color w:val="000000"/>
          <w:sz w:val="28"/>
          <w:szCs w:val="20"/>
        </w:rPr>
        <w:lastRenderedPageBreak/>
        <w:t>Камчатского городского округа, Городская Дума Петропавловск-Камчатского городского округа. Всего заведено 1 265 пользователей. Переход на ИС ЕСЭД не только повысил эффективность работы администрации городского округа, но и создал базу для автоматизации различных процессов бумажного документооборота.</w:t>
      </w:r>
    </w:p>
    <w:p w14:paraId="0281031D"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Городской округ активно публикует открытые данные о своей деятельности, что способствует повышению уровня доверия к власти. Граждане могут получить доступ к информации о бюджете, расходах и результатах работы муниципальных органов.</w:t>
      </w:r>
    </w:p>
    <w:p w14:paraId="2A61263C"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Созданы платформы для обратной связи и участия граждан в принятии решений. Это позволяет учитывать мнение населени</w:t>
      </w:r>
      <w:r w:rsidR="00291FF8">
        <w:rPr>
          <w:rFonts w:ascii="Times New Roman" w:hAnsi="Times New Roman"/>
          <w:color w:val="000000"/>
          <w:sz w:val="28"/>
          <w:szCs w:val="20"/>
        </w:rPr>
        <w:t xml:space="preserve">я при разработке </w:t>
      </w:r>
      <w:r w:rsidRPr="006E50EC">
        <w:rPr>
          <w:rFonts w:ascii="Times New Roman" w:hAnsi="Times New Roman"/>
          <w:color w:val="000000"/>
          <w:sz w:val="28"/>
          <w:szCs w:val="20"/>
        </w:rPr>
        <w:t>и реализации городских проектов.</w:t>
      </w:r>
    </w:p>
    <w:p w14:paraId="6C049633"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Основной сложностью в процессе развития информационных технологий является недостаточное финансирование и необходимость обновления технической базы.</w:t>
      </w:r>
    </w:p>
    <w:p w14:paraId="07032189" w14:textId="77777777"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Внедрение цифровых технологий делает муниципальные услуги более доступными и удобными, способствует созданию открытого и прозрачного общества. В дальнейшем, продолжение цифровой трансформации будет способствовать устойчивому развитию городского округа и улучшению его инфраструктуры.</w:t>
      </w:r>
    </w:p>
    <w:p w14:paraId="1E2A33C1" w14:textId="77777777" w:rsidR="006E50EC" w:rsidRPr="006E50EC" w:rsidRDefault="006E50EC" w:rsidP="007F26ED">
      <w:pPr>
        <w:jc w:val="center"/>
        <w:rPr>
          <w:rFonts w:ascii="Times New Roman" w:hAnsi="Times New Roman"/>
          <w:color w:val="000000"/>
          <w:sz w:val="28"/>
          <w:szCs w:val="20"/>
        </w:rPr>
      </w:pPr>
    </w:p>
    <w:p w14:paraId="54102251"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2.18. Информирование населения о деятельности администрации</w:t>
      </w:r>
      <w:r w:rsidRPr="006E50EC">
        <w:rPr>
          <w:rFonts w:ascii="Times New Roman" w:eastAsiaTheme="minorHAnsi" w:hAnsi="Times New Roman"/>
          <w:sz w:val="28"/>
          <w:szCs w:val="28"/>
          <w:lang w:eastAsia="en-US"/>
        </w:rPr>
        <w:t xml:space="preserve"> </w:t>
      </w:r>
      <w:r w:rsidRPr="006E50EC">
        <w:rPr>
          <w:rFonts w:ascii="Times New Roman" w:eastAsiaTheme="minorHAnsi" w:hAnsi="Times New Roman"/>
          <w:b/>
          <w:sz w:val="28"/>
          <w:szCs w:val="28"/>
          <w:lang w:eastAsia="en-US"/>
        </w:rPr>
        <w:t xml:space="preserve">Петропавловск-Камчатского </w:t>
      </w:r>
      <w:r w:rsidRPr="006E50EC">
        <w:rPr>
          <w:rFonts w:ascii="Times New Roman" w:hAnsi="Times New Roman"/>
          <w:b/>
          <w:sz w:val="28"/>
          <w:szCs w:val="28"/>
        </w:rPr>
        <w:t>городского округа</w:t>
      </w:r>
    </w:p>
    <w:p w14:paraId="0A0167E7" w14:textId="77777777" w:rsidR="006E50EC" w:rsidRPr="007F26ED" w:rsidRDefault="006E50EC" w:rsidP="007F26ED">
      <w:pPr>
        <w:jc w:val="center"/>
        <w:rPr>
          <w:rFonts w:ascii="Times New Roman" w:hAnsi="Times New Roman"/>
          <w:sz w:val="28"/>
          <w:szCs w:val="28"/>
          <w:highlight w:val="yellow"/>
        </w:rPr>
      </w:pPr>
    </w:p>
    <w:p w14:paraId="72FBC0A9" w14:textId="69ED6B91"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 xml:space="preserve">Управлением делами в течение 2024 года проводилась работа по развитию и координации взаимодействия Главы </w:t>
      </w:r>
      <w:r w:rsidR="004F6A5D">
        <w:rPr>
          <w:rFonts w:ascii="Times New Roman" w:eastAsiaTheme="minorHAnsi" w:hAnsi="Times New Roman"/>
          <w:sz w:val="28"/>
          <w:szCs w:val="28"/>
          <w:lang w:eastAsia="en-US"/>
        </w:rPr>
        <w:t xml:space="preserve">Петропавловск-Камчатского </w:t>
      </w:r>
      <w:r w:rsidRPr="006E50EC">
        <w:rPr>
          <w:rFonts w:ascii="Times New Roman" w:eastAsiaTheme="minorHAnsi" w:hAnsi="Times New Roman"/>
          <w:sz w:val="28"/>
          <w:szCs w:val="28"/>
          <w:lang w:eastAsia="en-US"/>
        </w:rPr>
        <w:t>городского округа, органов администрации городского округа с журналистами региональных средств массовой информации (далее – СМИ), блогерами, представителями информационных ресурсов в социальных сетях и мобильных мессенджерах.</w:t>
      </w:r>
    </w:p>
    <w:p w14:paraId="3F1B18FE" w14:textId="4D702229"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color w:val="000000"/>
          <w:sz w:val="28"/>
          <w:szCs w:val="20"/>
        </w:rPr>
        <w:t>Работа велась как на основе заключ</w:t>
      </w:r>
      <w:r w:rsidR="00291FF8">
        <w:rPr>
          <w:rFonts w:ascii="Times New Roman" w:hAnsi="Times New Roman"/>
          <w:color w:val="000000"/>
          <w:sz w:val="28"/>
          <w:szCs w:val="20"/>
        </w:rPr>
        <w:t xml:space="preserve">енных муниципальных контрактов </w:t>
      </w:r>
      <w:r w:rsidRPr="006E50EC">
        <w:rPr>
          <w:rFonts w:ascii="Times New Roman" w:hAnsi="Times New Roman"/>
          <w:color w:val="000000"/>
          <w:sz w:val="28"/>
          <w:szCs w:val="20"/>
        </w:rPr>
        <w:t>на информационное сопровождение деятельности</w:t>
      </w:r>
      <w:r w:rsidR="00E35927">
        <w:rPr>
          <w:rFonts w:ascii="Times New Roman" w:hAnsi="Times New Roman"/>
          <w:color w:val="000000"/>
          <w:sz w:val="28"/>
          <w:szCs w:val="20"/>
        </w:rPr>
        <w:t xml:space="preserve"> Главы</w:t>
      </w:r>
      <w:r w:rsidR="004F6A5D">
        <w:rPr>
          <w:rFonts w:ascii="Times New Roman" w:hAnsi="Times New Roman"/>
          <w:color w:val="000000"/>
          <w:sz w:val="28"/>
          <w:szCs w:val="20"/>
        </w:rPr>
        <w:t xml:space="preserve"> Петропавловск-Камчатского </w:t>
      </w:r>
      <w:r w:rsidRPr="006E50EC">
        <w:rPr>
          <w:rFonts w:ascii="Times New Roman" w:hAnsi="Times New Roman"/>
          <w:color w:val="000000"/>
          <w:sz w:val="28"/>
          <w:szCs w:val="20"/>
        </w:rPr>
        <w:t>городского округа и органов администрации городского округа, так и вне их.</w:t>
      </w:r>
    </w:p>
    <w:p w14:paraId="0D9A9D05" w14:textId="77777777"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СМИ своевременно и в полном объе</w:t>
      </w:r>
      <w:r w:rsidR="00291FF8">
        <w:rPr>
          <w:rFonts w:ascii="Times New Roman" w:eastAsiaTheme="minorHAnsi" w:hAnsi="Times New Roman"/>
          <w:sz w:val="28"/>
          <w:szCs w:val="28"/>
          <w:lang w:eastAsia="en-US"/>
        </w:rPr>
        <w:t xml:space="preserve">ме обеспечивались объективными </w:t>
      </w:r>
      <w:r w:rsidRPr="006E50EC">
        <w:rPr>
          <w:rFonts w:ascii="Times New Roman" w:eastAsiaTheme="minorHAnsi" w:hAnsi="Times New Roman"/>
          <w:sz w:val="28"/>
          <w:szCs w:val="28"/>
          <w:lang w:eastAsia="en-US"/>
        </w:rPr>
        <w:t>и достоверными материалами о важ</w:t>
      </w:r>
      <w:r w:rsidR="00291FF8">
        <w:rPr>
          <w:rFonts w:ascii="Times New Roman" w:eastAsiaTheme="minorHAnsi" w:hAnsi="Times New Roman"/>
          <w:sz w:val="28"/>
          <w:szCs w:val="28"/>
          <w:lang w:eastAsia="en-US"/>
        </w:rPr>
        <w:t xml:space="preserve">нейших социально-экономических </w:t>
      </w:r>
      <w:r w:rsidRPr="006E50EC">
        <w:rPr>
          <w:rFonts w:ascii="Times New Roman" w:eastAsiaTheme="minorHAnsi" w:hAnsi="Times New Roman"/>
          <w:sz w:val="28"/>
          <w:szCs w:val="28"/>
          <w:lang w:eastAsia="en-US"/>
        </w:rPr>
        <w:t>и политических событиях городского округа.</w:t>
      </w:r>
    </w:p>
    <w:p w14:paraId="7F868CFF"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В рамках обеспечения дост</w:t>
      </w:r>
      <w:r w:rsidR="00291FF8">
        <w:rPr>
          <w:rFonts w:ascii="Times New Roman" w:hAnsi="Times New Roman"/>
          <w:sz w:val="28"/>
          <w:szCs w:val="20"/>
        </w:rPr>
        <w:t xml:space="preserve">упности для граждан информации </w:t>
      </w:r>
      <w:r w:rsidRPr="006E50EC">
        <w:rPr>
          <w:rFonts w:ascii="Times New Roman" w:hAnsi="Times New Roman"/>
          <w:sz w:val="28"/>
          <w:szCs w:val="20"/>
        </w:rPr>
        <w:t>о деятельности органов местного самоуправления на официальном сайте администрации городского округа ежедневно размещались информационные сообщения, касающиеся вопросов различных сфер жизни городского округа, а также нормативно-правовые акты и их проекты.</w:t>
      </w:r>
    </w:p>
    <w:p w14:paraId="67DC1E13" w14:textId="42215CA9"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 xml:space="preserve">Согласно проведенному мониторингу за 2024 год зарегистрировано более 10,4 </w:t>
      </w:r>
      <w:r w:rsidR="00847A8C">
        <w:rPr>
          <w:rFonts w:ascii="Times New Roman" w:eastAsiaTheme="minorHAnsi" w:hAnsi="Times New Roman"/>
          <w:sz w:val="28"/>
          <w:szCs w:val="28"/>
          <w:lang w:eastAsia="en-US"/>
        </w:rPr>
        <w:t>млн</w:t>
      </w:r>
      <w:r w:rsidRPr="006E50EC">
        <w:rPr>
          <w:rFonts w:ascii="Times New Roman" w:eastAsiaTheme="minorHAnsi" w:hAnsi="Times New Roman"/>
          <w:sz w:val="28"/>
          <w:szCs w:val="28"/>
          <w:lang w:eastAsia="en-US"/>
        </w:rPr>
        <w:t xml:space="preserve"> посещений официального сайта администрации городского округа, что </w:t>
      </w:r>
      <w:r w:rsidRPr="006E50EC">
        <w:rPr>
          <w:rFonts w:ascii="Times New Roman" w:eastAsiaTheme="minorHAnsi" w:hAnsi="Times New Roman"/>
          <w:sz w:val="28"/>
          <w:szCs w:val="28"/>
          <w:lang w:eastAsia="en-US"/>
        </w:rPr>
        <w:lastRenderedPageBreak/>
        <w:t>говорит о его востребованности среди жителей городского округа и о высоком интересе к происходящим событиям и работе администрации городского округа.</w:t>
      </w:r>
    </w:p>
    <w:p w14:paraId="027AC075"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За 2024 год на официальном сайте администрации городского округа было размещено 3 795 информационных материалов, в частности в новостной ленте размещено 995 сообщений.</w:t>
      </w:r>
    </w:p>
    <w:p w14:paraId="3A35FE27" w14:textId="3ED6C841" w:rsidR="006E50EC" w:rsidRPr="006E50EC" w:rsidRDefault="006E50EC" w:rsidP="006E50EC">
      <w:pPr>
        <w:ind w:firstLine="709"/>
        <w:jc w:val="both"/>
        <w:rPr>
          <w:rFonts w:ascii="Times New Roman" w:eastAsiaTheme="minorHAnsi" w:hAnsi="Times New Roman"/>
          <w:sz w:val="28"/>
          <w:szCs w:val="28"/>
          <w:lang w:eastAsia="en-US"/>
        </w:rPr>
      </w:pPr>
      <w:r w:rsidRPr="006E50EC">
        <w:rPr>
          <w:rFonts w:ascii="Times New Roman" w:eastAsiaTheme="minorHAnsi" w:hAnsi="Times New Roman"/>
          <w:sz w:val="28"/>
          <w:szCs w:val="28"/>
          <w:lang w:eastAsia="en-US"/>
        </w:rPr>
        <w:t>За 2024 год Управлением делами</w:t>
      </w:r>
      <w:r w:rsidR="00291FF8">
        <w:rPr>
          <w:rFonts w:ascii="Times New Roman" w:eastAsiaTheme="minorHAnsi" w:hAnsi="Times New Roman"/>
          <w:sz w:val="28"/>
          <w:szCs w:val="28"/>
          <w:lang w:eastAsia="en-US"/>
        </w:rPr>
        <w:t xml:space="preserve"> подготовлено 514 видеороликов </w:t>
      </w:r>
      <w:r w:rsidRPr="006E50EC">
        <w:rPr>
          <w:rFonts w:ascii="Times New Roman" w:eastAsiaTheme="minorHAnsi" w:hAnsi="Times New Roman"/>
          <w:sz w:val="28"/>
          <w:szCs w:val="28"/>
          <w:lang w:eastAsia="en-US"/>
        </w:rPr>
        <w:t>и видеоматериалов,</w:t>
      </w:r>
      <w:r w:rsidRPr="006E50EC">
        <w:rPr>
          <w:rFonts w:ascii="Times New Roman" w:hAnsi="Times New Roman"/>
          <w:sz w:val="28"/>
          <w:szCs w:val="20"/>
        </w:rPr>
        <w:t xml:space="preserve"> 1 144</w:t>
      </w:r>
      <w:r w:rsidRPr="006E50EC">
        <w:rPr>
          <w:rFonts w:ascii="Times New Roman" w:hAnsi="Times New Roman"/>
          <w:b/>
          <w:sz w:val="28"/>
          <w:szCs w:val="20"/>
        </w:rPr>
        <w:t xml:space="preserve"> </w:t>
      </w:r>
      <w:r w:rsidRPr="006E50EC">
        <w:rPr>
          <w:rFonts w:ascii="Times New Roman" w:hAnsi="Times New Roman"/>
          <w:sz w:val="28"/>
          <w:szCs w:val="20"/>
        </w:rPr>
        <w:t>новостных информационных сообщения о значимых событиях городского округа, которые размещались на официальном сайте администрации городского округа и официальных аккаунтах администрации городского округа в социальных сетях и мессенджерах, а также использовались СМИ, 97 текстов приветственных адресов, текстов и поздравлений</w:t>
      </w:r>
      <w:r w:rsidR="00E35927">
        <w:rPr>
          <w:rFonts w:ascii="Times New Roman" w:hAnsi="Times New Roman"/>
          <w:sz w:val="28"/>
          <w:szCs w:val="20"/>
        </w:rPr>
        <w:t xml:space="preserve"> Главы</w:t>
      </w:r>
      <w:r w:rsidR="004F6A5D">
        <w:rPr>
          <w:rFonts w:ascii="Times New Roman" w:hAnsi="Times New Roman"/>
          <w:sz w:val="28"/>
          <w:szCs w:val="20"/>
        </w:rPr>
        <w:t xml:space="preserve"> Петропавловск-Камчатского </w:t>
      </w:r>
      <w:r w:rsidRPr="006E50EC">
        <w:rPr>
          <w:rFonts w:ascii="Times New Roman" w:hAnsi="Times New Roman"/>
          <w:sz w:val="28"/>
          <w:szCs w:val="20"/>
        </w:rPr>
        <w:t>городского округа,</w:t>
      </w:r>
      <w:r w:rsidRPr="006E50EC">
        <w:rPr>
          <w:rFonts w:ascii="Times New Roman" w:eastAsiaTheme="minorHAnsi" w:hAnsi="Times New Roman"/>
          <w:sz w:val="28"/>
          <w:szCs w:val="28"/>
          <w:lang w:eastAsia="en-US"/>
        </w:rPr>
        <w:t xml:space="preserve"> </w:t>
      </w:r>
      <w:r w:rsidRPr="006E50EC">
        <w:rPr>
          <w:rFonts w:ascii="Times New Roman" w:hAnsi="Times New Roman"/>
          <w:sz w:val="28"/>
          <w:szCs w:val="20"/>
        </w:rPr>
        <w:t>37 журналистских запросов по различным темам.</w:t>
      </w:r>
    </w:p>
    <w:p w14:paraId="5455FAAE" w14:textId="469098BC" w:rsidR="00E35927" w:rsidRDefault="006E50EC" w:rsidP="00E35927">
      <w:pPr>
        <w:tabs>
          <w:tab w:val="left" w:pos="2265"/>
        </w:tabs>
        <w:ind w:firstLine="709"/>
        <w:jc w:val="both"/>
        <w:rPr>
          <w:rFonts w:ascii="Times New Roman" w:hAnsi="Times New Roman"/>
          <w:sz w:val="28"/>
          <w:szCs w:val="20"/>
        </w:rPr>
      </w:pPr>
      <w:r w:rsidRPr="006E50EC">
        <w:rPr>
          <w:rFonts w:ascii="Times New Roman" w:hAnsi="Times New Roman"/>
          <w:sz w:val="28"/>
          <w:szCs w:val="20"/>
        </w:rPr>
        <w:t xml:space="preserve">В 2024 году </w:t>
      </w:r>
      <w:r w:rsidRPr="006E50EC">
        <w:rPr>
          <w:rFonts w:ascii="Times New Roman" w:hAnsi="Times New Roman"/>
          <w:color w:val="000000"/>
          <w:sz w:val="28"/>
          <w:szCs w:val="20"/>
        </w:rPr>
        <w:t xml:space="preserve">Управлением делами </w:t>
      </w:r>
      <w:r w:rsidRPr="006E50EC">
        <w:rPr>
          <w:rFonts w:ascii="Times New Roman" w:hAnsi="Times New Roman"/>
          <w:sz w:val="28"/>
          <w:szCs w:val="20"/>
        </w:rPr>
        <w:t>велас</w:t>
      </w:r>
      <w:r w:rsidR="00291FF8">
        <w:rPr>
          <w:rFonts w:ascii="Times New Roman" w:hAnsi="Times New Roman"/>
          <w:sz w:val="28"/>
          <w:szCs w:val="20"/>
        </w:rPr>
        <w:t xml:space="preserve">ь отработка тематических задач </w:t>
      </w:r>
      <w:r w:rsidRPr="006E50EC">
        <w:rPr>
          <w:rFonts w:ascii="Times New Roman" w:hAnsi="Times New Roman"/>
          <w:sz w:val="28"/>
          <w:szCs w:val="20"/>
        </w:rPr>
        <w:t>в рамках формирования единого информ</w:t>
      </w:r>
      <w:r w:rsidR="00E35927">
        <w:rPr>
          <w:rFonts w:ascii="Times New Roman" w:hAnsi="Times New Roman"/>
          <w:sz w:val="28"/>
          <w:szCs w:val="20"/>
        </w:rPr>
        <w:t>ационного поля (</w:t>
      </w:r>
      <w:r w:rsidRPr="006E50EC">
        <w:rPr>
          <w:rFonts w:ascii="Times New Roman" w:hAnsi="Times New Roman"/>
          <w:sz w:val="28"/>
          <w:szCs w:val="20"/>
        </w:rPr>
        <w:t>подготовлено 256 информационных материалов в текст</w:t>
      </w:r>
      <w:r w:rsidR="00E35927">
        <w:rPr>
          <w:rFonts w:ascii="Times New Roman" w:hAnsi="Times New Roman"/>
          <w:sz w:val="28"/>
          <w:szCs w:val="20"/>
        </w:rPr>
        <w:t>овом и видео формате, размещенных</w:t>
      </w:r>
      <w:r w:rsidRPr="006E50EC">
        <w:rPr>
          <w:rFonts w:ascii="Times New Roman" w:hAnsi="Times New Roman"/>
          <w:sz w:val="28"/>
          <w:szCs w:val="20"/>
        </w:rPr>
        <w:t xml:space="preserve"> как на официальном сайте администрации городского ок</w:t>
      </w:r>
      <w:r w:rsidR="00E35927">
        <w:rPr>
          <w:rFonts w:ascii="Times New Roman" w:hAnsi="Times New Roman"/>
          <w:sz w:val="28"/>
          <w:szCs w:val="20"/>
        </w:rPr>
        <w:t>руга, так и в социальных сетях).</w:t>
      </w:r>
    </w:p>
    <w:p w14:paraId="4A7EC9C8" w14:textId="61245C3F" w:rsidR="006E50EC" w:rsidRPr="00E35927" w:rsidRDefault="006E50EC" w:rsidP="00E35927">
      <w:pPr>
        <w:tabs>
          <w:tab w:val="left" w:pos="2265"/>
        </w:tabs>
        <w:ind w:firstLine="709"/>
        <w:jc w:val="both"/>
        <w:rPr>
          <w:rFonts w:ascii="Times New Roman" w:hAnsi="Times New Roman"/>
          <w:sz w:val="28"/>
          <w:szCs w:val="20"/>
        </w:rPr>
      </w:pPr>
      <w:r w:rsidRPr="006E50EC">
        <w:rPr>
          <w:rFonts w:ascii="Times New Roman" w:hAnsi="Times New Roman"/>
          <w:color w:val="000000"/>
          <w:sz w:val="28"/>
          <w:szCs w:val="20"/>
        </w:rPr>
        <w:t>Г</w:t>
      </w:r>
      <w:r w:rsidR="00E35927">
        <w:rPr>
          <w:rFonts w:ascii="Times New Roman" w:hAnsi="Times New Roman"/>
          <w:color w:val="000000"/>
          <w:sz w:val="28"/>
          <w:szCs w:val="20"/>
        </w:rPr>
        <w:t>лавой</w:t>
      </w:r>
      <w:r w:rsidR="004F6A5D">
        <w:rPr>
          <w:rFonts w:ascii="Times New Roman" w:hAnsi="Times New Roman"/>
          <w:color w:val="000000"/>
          <w:sz w:val="28"/>
          <w:szCs w:val="20"/>
        </w:rPr>
        <w:t xml:space="preserve"> Петропавловск-Камчатского</w:t>
      </w:r>
      <w:r w:rsidR="00E35927">
        <w:rPr>
          <w:rFonts w:ascii="Times New Roman" w:hAnsi="Times New Roman"/>
          <w:color w:val="000000"/>
          <w:sz w:val="28"/>
          <w:szCs w:val="20"/>
        </w:rPr>
        <w:t xml:space="preserve"> </w:t>
      </w:r>
      <w:r w:rsidRPr="006E50EC">
        <w:rPr>
          <w:rFonts w:ascii="Times New Roman" w:hAnsi="Times New Roman"/>
          <w:color w:val="000000"/>
          <w:sz w:val="28"/>
          <w:szCs w:val="20"/>
        </w:rPr>
        <w:t>городского округа, заместителями Главы администрации городского округа, руководителями органов администрации городского округа, представителями муниципальных учреждений регулярно освещались наиболее значимые темы и давались ответы на вопросы горожан в эфире телекомп</w:t>
      </w:r>
      <w:r w:rsidR="00291FF8">
        <w:rPr>
          <w:rFonts w:ascii="Times New Roman" w:hAnsi="Times New Roman"/>
          <w:color w:val="000000"/>
          <w:sz w:val="28"/>
          <w:szCs w:val="20"/>
        </w:rPr>
        <w:t xml:space="preserve">аний и радиостанций, аккаунтах </w:t>
      </w:r>
      <w:r w:rsidRPr="006E50EC">
        <w:rPr>
          <w:rFonts w:ascii="Times New Roman" w:hAnsi="Times New Roman"/>
          <w:color w:val="000000"/>
          <w:sz w:val="28"/>
          <w:szCs w:val="20"/>
        </w:rPr>
        <w:t xml:space="preserve">в социальных сетях. </w:t>
      </w:r>
    </w:p>
    <w:p w14:paraId="7D0FCDAD" w14:textId="37D2D614"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В 2024 году на регулярной о</w:t>
      </w:r>
      <w:r w:rsidR="00291FF8">
        <w:rPr>
          <w:rFonts w:ascii="Times New Roman" w:hAnsi="Times New Roman"/>
          <w:sz w:val="28"/>
          <w:szCs w:val="20"/>
        </w:rPr>
        <w:t>снове велась трансляция общения</w:t>
      </w:r>
      <w:r w:rsidR="00E35927">
        <w:rPr>
          <w:rFonts w:ascii="Times New Roman" w:hAnsi="Times New Roman"/>
          <w:sz w:val="28"/>
          <w:szCs w:val="20"/>
        </w:rPr>
        <w:t xml:space="preserve"> </w:t>
      </w:r>
      <w:r w:rsidRPr="006E50EC">
        <w:rPr>
          <w:rFonts w:ascii="Times New Roman" w:hAnsi="Times New Roman"/>
          <w:sz w:val="28"/>
          <w:szCs w:val="20"/>
        </w:rPr>
        <w:t>с жителями в прямом эфире в ВКонтакте.</w:t>
      </w:r>
    </w:p>
    <w:p w14:paraId="625265C0" w14:textId="05062BC1"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 xml:space="preserve">Трансляция прямого эфира Главы </w:t>
      </w:r>
      <w:r w:rsidR="00A429BC">
        <w:rPr>
          <w:rFonts w:ascii="Times New Roman" w:hAnsi="Times New Roman"/>
          <w:sz w:val="28"/>
          <w:szCs w:val="20"/>
        </w:rPr>
        <w:t xml:space="preserve">Петропавловск-Камчатского </w:t>
      </w:r>
      <w:r w:rsidRPr="006E50EC">
        <w:rPr>
          <w:rFonts w:ascii="Times New Roman" w:hAnsi="Times New Roman"/>
          <w:sz w:val="28"/>
          <w:szCs w:val="20"/>
        </w:rPr>
        <w:t>городского округа велась из студии «Радио Камчатка»</w:t>
      </w:r>
      <w:r w:rsidR="00E35927">
        <w:rPr>
          <w:rFonts w:ascii="Times New Roman" w:hAnsi="Times New Roman"/>
          <w:sz w:val="28"/>
          <w:szCs w:val="20"/>
        </w:rPr>
        <w:t>.</w:t>
      </w:r>
      <w:r w:rsidRPr="006E50EC">
        <w:rPr>
          <w:rFonts w:ascii="Times New Roman" w:hAnsi="Times New Roman"/>
          <w:sz w:val="28"/>
          <w:szCs w:val="20"/>
        </w:rPr>
        <w:t xml:space="preserve"> Главной темой эфира стало благоустройство краевой столицы. Разговор касался дизайн-кода города, в том числе борьбы с наружной рекламой, не соответствующей требованиям, и вывоза так называемого </w:t>
      </w:r>
      <w:r w:rsidR="004F6A5D">
        <w:rPr>
          <w:rFonts w:ascii="Times New Roman" w:hAnsi="Times New Roman"/>
          <w:sz w:val="28"/>
          <w:szCs w:val="20"/>
        </w:rPr>
        <w:t>«</w:t>
      </w:r>
      <w:r w:rsidRPr="006E50EC">
        <w:rPr>
          <w:rFonts w:ascii="Times New Roman" w:hAnsi="Times New Roman"/>
          <w:sz w:val="28"/>
          <w:szCs w:val="20"/>
        </w:rPr>
        <w:t>автохлама</w:t>
      </w:r>
      <w:r w:rsidR="004F6A5D">
        <w:rPr>
          <w:rFonts w:ascii="Times New Roman" w:hAnsi="Times New Roman"/>
          <w:sz w:val="28"/>
          <w:szCs w:val="20"/>
        </w:rPr>
        <w:t>»</w:t>
      </w:r>
      <w:r w:rsidRPr="006E50EC">
        <w:rPr>
          <w:rFonts w:ascii="Times New Roman" w:hAnsi="Times New Roman"/>
          <w:sz w:val="28"/>
          <w:szCs w:val="20"/>
        </w:rPr>
        <w:t xml:space="preserve"> – брошенных и разбитых автомобилей на г</w:t>
      </w:r>
      <w:r w:rsidR="004F6A5D">
        <w:rPr>
          <w:rFonts w:ascii="Times New Roman" w:hAnsi="Times New Roman"/>
          <w:sz w:val="28"/>
          <w:szCs w:val="20"/>
        </w:rPr>
        <w:t>ородских улицах, а также вопросов</w:t>
      </w:r>
      <w:r w:rsidRPr="006E50EC">
        <w:rPr>
          <w:rFonts w:ascii="Times New Roman" w:hAnsi="Times New Roman"/>
          <w:sz w:val="28"/>
          <w:szCs w:val="20"/>
        </w:rPr>
        <w:t xml:space="preserve"> частного и общего характера. </w:t>
      </w:r>
    </w:p>
    <w:p w14:paraId="0E1652FD" w14:textId="5A6FEF3F" w:rsidR="006E50EC" w:rsidRPr="006E50EC" w:rsidRDefault="006E50EC" w:rsidP="006E50EC">
      <w:pPr>
        <w:ind w:firstLine="709"/>
        <w:jc w:val="both"/>
        <w:rPr>
          <w:rFonts w:ascii="Times New Roman" w:hAnsi="Times New Roman"/>
          <w:color w:val="000000"/>
          <w:sz w:val="28"/>
          <w:szCs w:val="20"/>
        </w:rPr>
      </w:pPr>
      <w:r w:rsidRPr="006E50EC">
        <w:rPr>
          <w:rFonts w:ascii="Times New Roman" w:hAnsi="Times New Roman"/>
          <w:sz w:val="28"/>
          <w:szCs w:val="20"/>
        </w:rPr>
        <w:t>В развитие обсуждаемых тем в ходе прямого эфира Глава</w:t>
      </w:r>
      <w:r w:rsidRPr="006E50EC">
        <w:rPr>
          <w:rFonts w:ascii="Times New Roman" w:hAnsi="Times New Roman"/>
          <w:color w:val="000000"/>
          <w:sz w:val="28"/>
          <w:szCs w:val="20"/>
        </w:rPr>
        <w:t xml:space="preserve"> городского округа давал поручения органам администрации городского округа, уполномоченным на решение вопросов местного значения в соответствии с их компетенцией, принять меры по разрешению вопросов и проблем горожан. В 2024 году органами администрации городского округа исполнено 59 таких поручений.</w:t>
      </w:r>
    </w:p>
    <w:p w14:paraId="097A7E64"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Информация об исполненных поручениях, решенных задачах озвучивалась в последующих прямых эфирах и доводилась</w:t>
      </w:r>
      <w:r w:rsidRPr="006E50EC">
        <w:rPr>
          <w:rFonts w:ascii="Times New Roman" w:hAnsi="Times New Roman"/>
          <w:color w:val="000000"/>
          <w:sz w:val="28"/>
          <w:szCs w:val="20"/>
        </w:rPr>
        <w:t xml:space="preserve"> до горожан и СМИ. </w:t>
      </w:r>
    </w:p>
    <w:p w14:paraId="3B4F8AEF" w14:textId="44E1BA4B" w:rsidR="006E50EC" w:rsidRPr="006E50EC" w:rsidRDefault="004F6A5D" w:rsidP="006E50EC">
      <w:pPr>
        <w:ind w:firstLine="709"/>
        <w:jc w:val="both"/>
        <w:rPr>
          <w:rFonts w:ascii="Times New Roman" w:hAnsi="Times New Roman"/>
          <w:sz w:val="28"/>
          <w:szCs w:val="20"/>
        </w:rPr>
      </w:pPr>
      <w:r>
        <w:rPr>
          <w:rFonts w:ascii="Times New Roman" w:hAnsi="Times New Roman"/>
          <w:sz w:val="28"/>
          <w:szCs w:val="20"/>
        </w:rPr>
        <w:t xml:space="preserve">6 июня и 7 ноября 2024 года </w:t>
      </w:r>
      <w:r w:rsidR="006E50EC" w:rsidRPr="006E50EC">
        <w:rPr>
          <w:rFonts w:ascii="Times New Roman" w:hAnsi="Times New Roman"/>
          <w:sz w:val="28"/>
          <w:szCs w:val="20"/>
        </w:rPr>
        <w:t>в эфире «Масс Медиа Центр» вышло 2 прямых эфира</w:t>
      </w:r>
      <w:r>
        <w:rPr>
          <w:rFonts w:ascii="Times New Roman" w:hAnsi="Times New Roman"/>
          <w:sz w:val="28"/>
          <w:szCs w:val="20"/>
        </w:rPr>
        <w:t>.</w:t>
      </w:r>
    </w:p>
    <w:p w14:paraId="7591CD09"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8"/>
        </w:rPr>
        <w:t xml:space="preserve">Среднее количество публикаций на каждом аккаунте составило </w:t>
      </w:r>
      <w:r w:rsidRPr="006E50EC">
        <w:rPr>
          <w:rFonts w:ascii="Times New Roman" w:hAnsi="Times New Roman"/>
          <w:sz w:val="28"/>
          <w:szCs w:val="28"/>
        </w:rPr>
        <w:br/>
        <w:t xml:space="preserve">3 270 за 2024 год. Так, например, публикация </w:t>
      </w:r>
      <w:r w:rsidRPr="006E50EC">
        <w:rPr>
          <w:rFonts w:ascii="Times New Roman" w:hAnsi="Times New Roman"/>
          <w:sz w:val="28"/>
          <w:szCs w:val="20"/>
        </w:rPr>
        <w:t xml:space="preserve">с призывом голосовать за объекты благоустройства в рамках федерального проекта «Формирование комфортной </w:t>
      </w:r>
      <w:r w:rsidRPr="006E50EC">
        <w:rPr>
          <w:rFonts w:ascii="Times New Roman" w:hAnsi="Times New Roman"/>
          <w:sz w:val="28"/>
          <w:szCs w:val="20"/>
        </w:rPr>
        <w:lastRenderedPageBreak/>
        <w:t xml:space="preserve">городской среды» в мессенджере «Телеграм» просмотрели порядка </w:t>
      </w:r>
      <w:r w:rsidRPr="006E50EC">
        <w:rPr>
          <w:rFonts w:ascii="Times New Roman" w:hAnsi="Times New Roman"/>
          <w:sz w:val="28"/>
          <w:szCs w:val="20"/>
        </w:rPr>
        <w:br/>
        <w:t>10 000 человек.</w:t>
      </w:r>
    </w:p>
    <w:p w14:paraId="7573C6C8"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Кроме того, на постоянной основе на аккаунтах Главы Петропавловск-Камчатского городского округа размещались материалы в соответствии с единой информационной повесткой Управления информационной политики Администрации Губернатора Камчатского края.</w:t>
      </w:r>
    </w:p>
    <w:p w14:paraId="759DD1E0" w14:textId="541D8E9D"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На официальных аккаунтах администрации городского округа ведется постоянный мониторинг комментариев к публикациям, в оперативном режиме даются ответы. Одной из самых активных площадок для обратной связи является Теле</w:t>
      </w:r>
      <w:r w:rsidR="004F6A5D">
        <w:rPr>
          <w:rFonts w:ascii="Times New Roman" w:hAnsi="Times New Roman"/>
          <w:sz w:val="28"/>
          <w:szCs w:val="20"/>
        </w:rPr>
        <w:t>грамм-канал Главы</w:t>
      </w:r>
      <w:r w:rsidR="00291FF8">
        <w:rPr>
          <w:rFonts w:ascii="Times New Roman" w:hAnsi="Times New Roman"/>
          <w:sz w:val="28"/>
          <w:szCs w:val="20"/>
        </w:rPr>
        <w:t xml:space="preserve"> </w:t>
      </w:r>
      <w:r w:rsidR="00A429BC">
        <w:rPr>
          <w:rFonts w:ascii="Times New Roman" w:hAnsi="Times New Roman"/>
          <w:sz w:val="28"/>
          <w:szCs w:val="20"/>
        </w:rPr>
        <w:t xml:space="preserve">Петропавловск-Камчатского </w:t>
      </w:r>
      <w:r w:rsidR="00291FF8">
        <w:rPr>
          <w:rFonts w:ascii="Times New Roman" w:hAnsi="Times New Roman"/>
          <w:sz w:val="28"/>
          <w:szCs w:val="20"/>
        </w:rPr>
        <w:t xml:space="preserve">городского округа, </w:t>
      </w:r>
      <w:r w:rsidRPr="006E50EC">
        <w:rPr>
          <w:rFonts w:ascii="Times New Roman" w:hAnsi="Times New Roman"/>
          <w:sz w:val="28"/>
          <w:szCs w:val="20"/>
        </w:rPr>
        <w:t>на котором в 2024 году размещено 458 ответов на обращения граждан в отношении деятельности органов администрации городского округа и подведомственных учреждений.</w:t>
      </w:r>
    </w:p>
    <w:p w14:paraId="42897BE1"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 xml:space="preserve">Главной задачей работы в социальных сетях является обеспечение открытости и доступности власти, налаживание информационного взаимодействия с населением по острым и актуальным вопросам, создание возможности напрямую обратиться </w:t>
      </w:r>
      <w:r w:rsidR="00291FF8">
        <w:rPr>
          <w:rFonts w:ascii="Times New Roman" w:hAnsi="Times New Roman"/>
          <w:sz w:val="28"/>
          <w:szCs w:val="20"/>
        </w:rPr>
        <w:t xml:space="preserve">в муниципалитет, получить ответ </w:t>
      </w:r>
      <w:r w:rsidRPr="006E50EC">
        <w:rPr>
          <w:rFonts w:ascii="Times New Roman" w:hAnsi="Times New Roman"/>
          <w:sz w:val="28"/>
          <w:szCs w:val="20"/>
        </w:rPr>
        <w:t xml:space="preserve">и рассчитывать на оперативное решение какой-либо актуальной проблемы. </w:t>
      </w:r>
    </w:p>
    <w:p w14:paraId="2F624A2B" w14:textId="12CC4D29"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Одним из важных и главных направлен</w:t>
      </w:r>
      <w:r w:rsidR="00291FF8">
        <w:rPr>
          <w:rFonts w:ascii="Times New Roman" w:hAnsi="Times New Roman"/>
          <w:sz w:val="28"/>
          <w:szCs w:val="20"/>
        </w:rPr>
        <w:t xml:space="preserve">ий в 2024 году было размещение </w:t>
      </w:r>
      <w:r w:rsidRPr="006E50EC">
        <w:rPr>
          <w:rFonts w:ascii="Times New Roman" w:hAnsi="Times New Roman"/>
          <w:sz w:val="28"/>
          <w:szCs w:val="20"/>
        </w:rPr>
        <w:t xml:space="preserve">на официальных аккаунтах администрации городского округа материалов патриотического содержания, целью размещения которых являлась демонстрация единства и сплоченности граждан нашей страны. Материалы патриотического содержания размещались еженедельно, освещалась патриотическая деятельность организаций, медийных личностей и простых жителей нашей страны, о подвигах наших сограждан в зоне </w:t>
      </w:r>
      <w:r w:rsidR="00317FD8" w:rsidRPr="00317FD8">
        <w:rPr>
          <w:rFonts w:ascii="Times New Roman" w:hAnsi="Times New Roman"/>
          <w:sz w:val="28"/>
          <w:szCs w:val="20"/>
        </w:rPr>
        <w:t>СВО</w:t>
      </w:r>
      <w:r w:rsidRPr="00317FD8">
        <w:rPr>
          <w:rFonts w:ascii="Times New Roman" w:hAnsi="Times New Roman"/>
          <w:sz w:val="28"/>
          <w:szCs w:val="20"/>
        </w:rPr>
        <w:t>.</w:t>
      </w:r>
      <w:r w:rsidRPr="006E50EC">
        <w:rPr>
          <w:rFonts w:ascii="Times New Roman" w:hAnsi="Times New Roman"/>
          <w:sz w:val="28"/>
          <w:szCs w:val="20"/>
        </w:rPr>
        <w:t xml:space="preserve"> Стартовал авторский проект администрации Петропавловск-Камчатского городского округа для социальных сетей «#</w:t>
      </w:r>
      <w:r w:rsidRPr="006E50EC">
        <w:rPr>
          <w:rFonts w:ascii="Times New Roman" w:hAnsi="Times New Roman"/>
          <w:sz w:val="28"/>
          <w:szCs w:val="20"/>
          <w:lang w:val="en-US"/>
        </w:rPr>
        <w:t>ZOV</w:t>
      </w:r>
      <w:r w:rsidRPr="006E50EC">
        <w:rPr>
          <w:rFonts w:ascii="Times New Roman" w:hAnsi="Times New Roman"/>
          <w:sz w:val="28"/>
          <w:szCs w:val="20"/>
        </w:rPr>
        <w:t>_Сердца».</w:t>
      </w:r>
    </w:p>
    <w:p w14:paraId="68C42EE2"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Одновременно с этим готовились</w:t>
      </w:r>
      <w:r w:rsidR="00291FF8">
        <w:rPr>
          <w:rFonts w:ascii="Times New Roman" w:hAnsi="Times New Roman"/>
          <w:sz w:val="28"/>
          <w:szCs w:val="20"/>
        </w:rPr>
        <w:t xml:space="preserve"> и выпускались видеоматериалы, </w:t>
      </w:r>
      <w:r w:rsidRPr="006E50EC">
        <w:rPr>
          <w:rFonts w:ascii="Times New Roman" w:hAnsi="Times New Roman"/>
          <w:sz w:val="28"/>
          <w:szCs w:val="20"/>
        </w:rPr>
        <w:t xml:space="preserve">в которых рассказывалось о работе с участниками СВО и их семьями. </w:t>
      </w:r>
    </w:p>
    <w:p w14:paraId="49477715"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 xml:space="preserve">Одним из важнейших направлений деятельности отдела </w:t>
      </w:r>
      <w:r w:rsidR="00291FF8">
        <w:rPr>
          <w:rFonts w:ascii="Times New Roman" w:hAnsi="Times New Roman"/>
          <w:color w:val="000000"/>
          <w:sz w:val="28"/>
          <w:szCs w:val="20"/>
        </w:rPr>
        <w:t xml:space="preserve">по связям </w:t>
      </w:r>
      <w:r w:rsidRPr="006E50EC">
        <w:rPr>
          <w:rFonts w:ascii="Times New Roman" w:hAnsi="Times New Roman"/>
          <w:color w:val="000000"/>
          <w:sz w:val="28"/>
          <w:szCs w:val="20"/>
        </w:rPr>
        <w:t xml:space="preserve">с общественностью Управления делами </w:t>
      </w:r>
      <w:r w:rsidRPr="006E50EC">
        <w:rPr>
          <w:rFonts w:ascii="Times New Roman" w:hAnsi="Times New Roman"/>
          <w:sz w:val="28"/>
          <w:szCs w:val="20"/>
        </w:rPr>
        <w:t>остается работа в системе мониторинга «Инцидент Менеджмент» в целях оперативного реагирования на решение вопросов, которые волнуют жителей и пользователей социальных сетей.</w:t>
      </w:r>
    </w:p>
    <w:p w14:paraId="55B03872" w14:textId="1A73229E"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Данная система мониторинга отбирает в социальных медиа значимые сообщения: обращения, вопросы, отз</w:t>
      </w:r>
      <w:r w:rsidR="00291FF8">
        <w:rPr>
          <w:rFonts w:ascii="Times New Roman" w:hAnsi="Times New Roman"/>
          <w:sz w:val="28"/>
          <w:szCs w:val="20"/>
        </w:rPr>
        <w:t xml:space="preserve">ывы, предложения граждан. Всего </w:t>
      </w:r>
      <w:r w:rsidRPr="006E50EC">
        <w:rPr>
          <w:rFonts w:ascii="Times New Roman" w:hAnsi="Times New Roman"/>
          <w:sz w:val="28"/>
          <w:szCs w:val="20"/>
        </w:rPr>
        <w:t xml:space="preserve">с 25.12.2023 по 22.12.2024 из открытых источников поступило </w:t>
      </w:r>
      <w:r w:rsidRPr="006E50EC">
        <w:rPr>
          <w:rFonts w:ascii="Times New Roman" w:hAnsi="Times New Roman"/>
          <w:sz w:val="28"/>
          <w:szCs w:val="20"/>
        </w:rPr>
        <w:br/>
        <w:t xml:space="preserve">15 126 обращений. Во </w:t>
      </w:r>
      <w:r w:rsidR="00317FD8" w:rsidRPr="006E50EC">
        <w:rPr>
          <w:rFonts w:ascii="Times New Roman" w:hAnsi="Times New Roman"/>
          <w:sz w:val="28"/>
          <w:szCs w:val="20"/>
        </w:rPr>
        <w:t>вне рабочего времени</w:t>
      </w:r>
      <w:r w:rsidRPr="006E50EC">
        <w:rPr>
          <w:rFonts w:ascii="Times New Roman" w:hAnsi="Times New Roman"/>
          <w:sz w:val="28"/>
          <w:szCs w:val="20"/>
        </w:rPr>
        <w:t xml:space="preserve">, в рамках ручного мониторинга социальных сетей сотрудниками </w:t>
      </w:r>
      <w:r w:rsidR="00291FF8">
        <w:rPr>
          <w:rFonts w:ascii="Times New Roman" w:hAnsi="Times New Roman"/>
          <w:sz w:val="28"/>
          <w:szCs w:val="20"/>
        </w:rPr>
        <w:t xml:space="preserve">давалось до 15 ответов жителям, </w:t>
      </w:r>
      <w:r w:rsidRPr="006E50EC">
        <w:rPr>
          <w:rFonts w:ascii="Times New Roman" w:hAnsi="Times New Roman"/>
          <w:sz w:val="28"/>
          <w:szCs w:val="20"/>
        </w:rPr>
        <w:t>в выходные дни – до 25 ответов</w:t>
      </w:r>
      <w:r w:rsidR="00291FF8">
        <w:rPr>
          <w:rFonts w:ascii="Times New Roman" w:hAnsi="Times New Roman"/>
          <w:sz w:val="28"/>
          <w:szCs w:val="20"/>
        </w:rPr>
        <w:t xml:space="preserve">. Таким образом, обратная связь </w:t>
      </w:r>
      <w:r w:rsidRPr="006E50EC">
        <w:rPr>
          <w:rFonts w:ascii="Times New Roman" w:hAnsi="Times New Roman"/>
          <w:sz w:val="28"/>
          <w:szCs w:val="20"/>
        </w:rPr>
        <w:t>с подписчиками и информационными пабли</w:t>
      </w:r>
      <w:r w:rsidR="00291FF8">
        <w:rPr>
          <w:rFonts w:ascii="Times New Roman" w:hAnsi="Times New Roman"/>
          <w:sz w:val="28"/>
          <w:szCs w:val="20"/>
        </w:rPr>
        <w:t xml:space="preserve">ками обеспечивалась ежедневно. </w:t>
      </w:r>
      <w:r w:rsidRPr="006E50EC">
        <w:rPr>
          <w:rFonts w:ascii="Times New Roman" w:hAnsi="Times New Roman"/>
          <w:sz w:val="28"/>
          <w:szCs w:val="20"/>
        </w:rPr>
        <w:t xml:space="preserve">В рамках ручного мониторинга социальных сетей обращения граждан обрабатывались сотрудниками отдела круглосуточно. </w:t>
      </w:r>
    </w:p>
    <w:p w14:paraId="647242C1"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 xml:space="preserve">Стабильные показатели количества обращений жителей городского округа в социальных сетях и мессенджерах говорят об активном взаимодействии </w:t>
      </w:r>
      <w:r w:rsidRPr="006E50EC">
        <w:rPr>
          <w:rFonts w:ascii="Times New Roman" w:hAnsi="Times New Roman"/>
          <w:sz w:val="28"/>
          <w:szCs w:val="20"/>
        </w:rPr>
        <w:lastRenderedPageBreak/>
        <w:t>органов муниципальной власти с жителями и востребованности этого вида коммуникации у горожан.</w:t>
      </w:r>
    </w:p>
    <w:p w14:paraId="0E77E20C"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Следует отметить, что все официальные аккаунты администрации городского округа в социальных сетях в</w:t>
      </w:r>
      <w:r w:rsidR="00291FF8">
        <w:rPr>
          <w:rFonts w:ascii="Times New Roman" w:hAnsi="Times New Roman"/>
          <w:sz w:val="28"/>
          <w:szCs w:val="20"/>
        </w:rPr>
        <w:t xml:space="preserve"> 2024 году успешно участвовали </w:t>
      </w:r>
      <w:r w:rsidRPr="006E50EC">
        <w:rPr>
          <w:rFonts w:ascii="Times New Roman" w:hAnsi="Times New Roman"/>
          <w:sz w:val="28"/>
          <w:szCs w:val="20"/>
        </w:rPr>
        <w:t xml:space="preserve">в формировании положительного имиджа </w:t>
      </w:r>
      <w:r w:rsidR="00291FF8">
        <w:rPr>
          <w:rFonts w:ascii="Times New Roman" w:hAnsi="Times New Roman"/>
          <w:sz w:val="28"/>
          <w:szCs w:val="20"/>
        </w:rPr>
        <w:t xml:space="preserve">органов местного самоуправления </w:t>
      </w:r>
      <w:r w:rsidRPr="006E50EC">
        <w:rPr>
          <w:rFonts w:ascii="Times New Roman" w:hAnsi="Times New Roman"/>
          <w:sz w:val="28"/>
          <w:szCs w:val="20"/>
        </w:rPr>
        <w:t xml:space="preserve">и благоприятного общественного мнения о работе Главы </w:t>
      </w:r>
      <w:r w:rsidRPr="006E50EC">
        <w:rPr>
          <w:rFonts w:ascii="Times New Roman" w:hAnsi="Times New Roman"/>
          <w:color w:val="000000"/>
          <w:sz w:val="28"/>
          <w:szCs w:val="20"/>
        </w:rPr>
        <w:t>Петропавловск-Камчатского городского округа</w:t>
      </w:r>
      <w:r w:rsidRPr="006E50EC">
        <w:rPr>
          <w:rFonts w:ascii="Times New Roman" w:hAnsi="Times New Roman"/>
          <w:sz w:val="28"/>
          <w:szCs w:val="20"/>
        </w:rPr>
        <w:t xml:space="preserve"> у населения.</w:t>
      </w:r>
    </w:p>
    <w:p w14:paraId="2827AA79" w14:textId="77777777" w:rsidR="006E50EC" w:rsidRPr="006E50EC" w:rsidRDefault="006E50EC" w:rsidP="006E50EC">
      <w:pPr>
        <w:ind w:firstLine="709"/>
        <w:jc w:val="both"/>
        <w:rPr>
          <w:rFonts w:ascii="Times New Roman" w:hAnsi="Times New Roman"/>
          <w:sz w:val="28"/>
          <w:szCs w:val="20"/>
        </w:rPr>
      </w:pPr>
      <w:r w:rsidRPr="006E50EC">
        <w:rPr>
          <w:rFonts w:ascii="Times New Roman" w:hAnsi="Times New Roman"/>
          <w:sz w:val="28"/>
          <w:szCs w:val="20"/>
        </w:rPr>
        <w:t xml:space="preserve">В 2024 году в целях </w:t>
      </w:r>
      <w:r w:rsidR="00291FF8">
        <w:rPr>
          <w:rFonts w:ascii="Times New Roman" w:hAnsi="Times New Roman"/>
          <w:sz w:val="28"/>
          <w:szCs w:val="20"/>
        </w:rPr>
        <w:t xml:space="preserve">повышения государственных задач </w:t>
      </w:r>
      <w:r w:rsidRPr="006E50EC">
        <w:rPr>
          <w:rFonts w:ascii="Times New Roman" w:hAnsi="Times New Roman"/>
          <w:sz w:val="28"/>
          <w:szCs w:val="20"/>
        </w:rPr>
        <w:t>по информационной работе проведена большая работа по развитию Госпабликов подведомственных учреждений органов администрации городского округа.</w:t>
      </w:r>
    </w:p>
    <w:p w14:paraId="14C39BB5" w14:textId="621D9623" w:rsidR="006E50EC" w:rsidRPr="006E50EC" w:rsidRDefault="006E50EC" w:rsidP="006E50EC">
      <w:pPr>
        <w:ind w:firstLine="709"/>
        <w:jc w:val="both"/>
        <w:rPr>
          <w:rFonts w:ascii="Times New Roman" w:hAnsi="Times New Roman"/>
          <w:color w:val="000000"/>
          <w:sz w:val="28"/>
          <w:szCs w:val="20"/>
          <w:u w:val="single"/>
        </w:rPr>
      </w:pPr>
      <w:r w:rsidRPr="006E50EC">
        <w:rPr>
          <w:rFonts w:ascii="Times New Roman" w:hAnsi="Times New Roman"/>
          <w:color w:val="000000"/>
          <w:sz w:val="28"/>
          <w:szCs w:val="20"/>
        </w:rPr>
        <w:t>На регулярной основе осущ</w:t>
      </w:r>
      <w:r w:rsidR="00A429BC">
        <w:rPr>
          <w:rFonts w:ascii="Times New Roman" w:hAnsi="Times New Roman"/>
          <w:color w:val="000000"/>
          <w:sz w:val="28"/>
          <w:szCs w:val="20"/>
        </w:rPr>
        <w:t xml:space="preserve">ествляется размещение нормативных </w:t>
      </w:r>
      <w:r w:rsidRPr="006E50EC">
        <w:rPr>
          <w:rFonts w:ascii="Times New Roman" w:hAnsi="Times New Roman"/>
          <w:color w:val="000000"/>
          <w:sz w:val="28"/>
          <w:szCs w:val="20"/>
        </w:rPr>
        <w:t>правовых актов, подлежащих обязательному опубликованию</w:t>
      </w:r>
      <w:r w:rsidR="00A429BC">
        <w:rPr>
          <w:rFonts w:ascii="Times New Roman" w:hAnsi="Times New Roman"/>
          <w:color w:val="000000"/>
          <w:sz w:val="28"/>
          <w:szCs w:val="20"/>
        </w:rPr>
        <w:t>,</w:t>
      </w:r>
      <w:r w:rsidRPr="006E50EC">
        <w:rPr>
          <w:rFonts w:ascii="Times New Roman" w:hAnsi="Times New Roman"/>
          <w:color w:val="000000"/>
          <w:sz w:val="28"/>
          <w:szCs w:val="20"/>
        </w:rPr>
        <w:t xml:space="preserve"> и иной документации в официальном периодическом издании городского округа – газете «Град Петра и Павла» и на официальном сайте администрации городского округа. Ведется реестр опубликованных материалов.</w:t>
      </w:r>
      <w:r w:rsidRPr="006E50EC">
        <w:rPr>
          <w:rFonts w:ascii="Times New Roman" w:hAnsi="Times New Roman"/>
          <w:b/>
          <w:color w:val="000000"/>
          <w:sz w:val="28"/>
          <w:szCs w:val="20"/>
        </w:rPr>
        <w:t xml:space="preserve"> </w:t>
      </w:r>
    </w:p>
    <w:p w14:paraId="3EB1F9CB" w14:textId="2B287081" w:rsidR="006E50EC" w:rsidRDefault="006E50EC" w:rsidP="001212EA">
      <w:pPr>
        <w:ind w:firstLine="709"/>
        <w:jc w:val="both"/>
        <w:rPr>
          <w:rFonts w:ascii="Times New Roman" w:hAnsi="Times New Roman"/>
          <w:color w:val="000000"/>
          <w:sz w:val="28"/>
          <w:szCs w:val="20"/>
        </w:rPr>
      </w:pPr>
      <w:r w:rsidRPr="006E50EC">
        <w:rPr>
          <w:rFonts w:ascii="Times New Roman" w:hAnsi="Times New Roman"/>
          <w:sz w:val="28"/>
          <w:szCs w:val="20"/>
        </w:rPr>
        <w:t xml:space="preserve">В 2024 году вышло 13 номеров указанной газеты тиражом </w:t>
      </w:r>
      <w:r w:rsidRPr="006E50EC">
        <w:rPr>
          <w:rFonts w:ascii="Times New Roman" w:hAnsi="Times New Roman"/>
          <w:sz w:val="28"/>
          <w:szCs w:val="20"/>
        </w:rPr>
        <w:br/>
        <w:t>1000</w:t>
      </w:r>
      <w:r w:rsidRPr="006E50EC">
        <w:rPr>
          <w:rFonts w:ascii="Times New Roman" w:hAnsi="Times New Roman"/>
          <w:b/>
          <w:sz w:val="28"/>
          <w:szCs w:val="20"/>
        </w:rPr>
        <w:t xml:space="preserve"> </w:t>
      </w:r>
      <w:r w:rsidRPr="006E50EC">
        <w:rPr>
          <w:rFonts w:ascii="Times New Roman" w:hAnsi="Times New Roman"/>
          <w:sz w:val="28"/>
          <w:szCs w:val="20"/>
        </w:rPr>
        <w:t>экземпляров каждый. С апреля 2024 года в связи с прекращением деятельности газеты «Град Петра и</w:t>
      </w:r>
      <w:r w:rsidRPr="006E50EC">
        <w:rPr>
          <w:rFonts w:ascii="Times New Roman" w:hAnsi="Times New Roman"/>
          <w:color w:val="000000"/>
          <w:sz w:val="28"/>
          <w:szCs w:val="20"/>
        </w:rPr>
        <w:t xml:space="preserve"> Павла» начал работать специальный раздел на официальном сайте администрации городского округа «Официальное опубликование».</w:t>
      </w:r>
    </w:p>
    <w:p w14:paraId="4970C35A" w14:textId="77777777" w:rsidR="001212EA" w:rsidRPr="001212EA" w:rsidRDefault="001212EA" w:rsidP="001212EA">
      <w:pPr>
        <w:jc w:val="center"/>
        <w:rPr>
          <w:rFonts w:ascii="Times New Roman" w:hAnsi="Times New Roman"/>
          <w:sz w:val="28"/>
          <w:szCs w:val="28"/>
          <w:highlight w:val="yellow"/>
        </w:rPr>
      </w:pPr>
    </w:p>
    <w:p w14:paraId="4CC8C453" w14:textId="77777777" w:rsidR="006E50EC" w:rsidRPr="006E50EC" w:rsidRDefault="006E50EC" w:rsidP="006E50EC">
      <w:pPr>
        <w:jc w:val="center"/>
        <w:rPr>
          <w:rFonts w:ascii="Times New Roman" w:hAnsi="Times New Roman"/>
          <w:b/>
          <w:sz w:val="28"/>
          <w:szCs w:val="28"/>
          <w:highlight w:val="yellow"/>
        </w:rPr>
      </w:pPr>
      <w:r w:rsidRPr="006E50EC">
        <w:rPr>
          <w:rFonts w:ascii="Times New Roman" w:hAnsi="Times New Roman"/>
          <w:b/>
          <w:sz w:val="28"/>
          <w:szCs w:val="28"/>
        </w:rPr>
        <w:t>2.19. Работа с общественными организациями</w:t>
      </w:r>
    </w:p>
    <w:p w14:paraId="4D208D5A" w14:textId="77777777" w:rsidR="006E50EC" w:rsidRPr="001212EA" w:rsidRDefault="006E50EC" w:rsidP="006E50EC">
      <w:pPr>
        <w:jc w:val="center"/>
        <w:rPr>
          <w:rFonts w:ascii="Times New Roman" w:hAnsi="Times New Roman"/>
          <w:sz w:val="28"/>
          <w:szCs w:val="28"/>
          <w:highlight w:val="yellow"/>
        </w:rPr>
      </w:pPr>
    </w:p>
    <w:p w14:paraId="74DB906E" w14:textId="31BEF1DF" w:rsidR="006E50EC" w:rsidRPr="006E50EC" w:rsidRDefault="006E50EC" w:rsidP="006E50EC">
      <w:pPr>
        <w:autoSpaceDE w:val="0"/>
        <w:autoSpaceDN w:val="0"/>
        <w:adjustRightInd w:val="0"/>
        <w:ind w:firstLine="709"/>
        <w:jc w:val="both"/>
        <w:rPr>
          <w:rFonts w:ascii="Times New Roman" w:eastAsia="Calibri" w:hAnsi="Times New Roman"/>
          <w:sz w:val="28"/>
          <w:szCs w:val="28"/>
          <w:lang w:eastAsia="en-US"/>
        </w:rPr>
      </w:pPr>
      <w:r w:rsidRPr="006E50EC">
        <w:rPr>
          <w:rFonts w:ascii="Times New Roman" w:hAnsi="Times New Roman"/>
          <w:bCs/>
          <w:sz w:val="28"/>
          <w:szCs w:val="28"/>
        </w:rPr>
        <w:t xml:space="preserve">На территории городского округа осуществляется реализация </w:t>
      </w:r>
      <w:r w:rsidRPr="006E50EC">
        <w:rPr>
          <w:rFonts w:ascii="Times New Roman" w:hAnsi="Times New Roman"/>
          <w:bCs/>
          <w:sz w:val="28"/>
          <w:szCs w:val="28"/>
        </w:rPr>
        <w:br/>
        <w:t xml:space="preserve">МП </w:t>
      </w:r>
      <w:r w:rsidRPr="006E50EC">
        <w:rPr>
          <w:rFonts w:ascii="Times New Roman" w:eastAsia="Calibri" w:hAnsi="Times New Roman"/>
          <w:sz w:val="28"/>
          <w:szCs w:val="28"/>
          <w:lang w:eastAsia="en-US"/>
        </w:rPr>
        <w:t>«Реализация государственной национальной политики и укрепление гражданского единства в Петропавловск-Камчатском городском округе», утвержденной постановлением администрации городского округа от 12.10.2016 № 1980, которая подразделяется на следующие подпрограммы:</w:t>
      </w:r>
    </w:p>
    <w:p w14:paraId="2640CAE4" w14:textId="458DE4C7" w:rsidR="006E50EC" w:rsidRPr="006E50EC" w:rsidRDefault="00317FD8" w:rsidP="006E50EC">
      <w:pPr>
        <w:autoSpaceDE w:val="0"/>
        <w:autoSpaceDN w:val="0"/>
        <w:adjustRightInd w:val="0"/>
        <w:ind w:firstLine="709"/>
        <w:jc w:val="both"/>
        <w:rPr>
          <w:rFonts w:ascii="Times New Roman" w:hAnsi="Times New Roman"/>
          <w:bCs/>
          <w:sz w:val="28"/>
          <w:szCs w:val="28"/>
        </w:rPr>
      </w:pPr>
      <w:r>
        <w:rPr>
          <w:rFonts w:ascii="Times New Roman" w:eastAsia="Calibri" w:hAnsi="Times New Roman"/>
          <w:sz w:val="28"/>
          <w:szCs w:val="28"/>
          <w:lang w:eastAsia="en-US"/>
        </w:rPr>
        <w:t>1) </w:t>
      </w:r>
      <w:r w:rsidR="006E50EC" w:rsidRPr="006E50EC">
        <w:rPr>
          <w:rFonts w:ascii="Times New Roman" w:hAnsi="Times New Roman"/>
          <w:bCs/>
          <w:sz w:val="28"/>
          <w:szCs w:val="28"/>
        </w:rPr>
        <w:t>подпрограмма 1 «Устойчивое развитие коренных малочисленных народов Севера, Сибири и Дальнего Востока в Петропавловск-Камчатском городском округе» (далее – Подпрограмма 1);</w:t>
      </w:r>
    </w:p>
    <w:p w14:paraId="1EB45B48" w14:textId="27AE5766" w:rsidR="006E50EC" w:rsidRPr="006E50EC" w:rsidRDefault="00317FD8" w:rsidP="006E50EC">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 </w:t>
      </w:r>
      <w:r w:rsidR="006E50EC" w:rsidRPr="006E50EC">
        <w:rPr>
          <w:rFonts w:ascii="Times New Roman" w:hAnsi="Times New Roman"/>
          <w:bCs/>
          <w:sz w:val="28"/>
          <w:szCs w:val="28"/>
        </w:rPr>
        <w:t>подпрограмма 2 «Поддержка социально ориентированных некоммерческих организаций Петропавловск-Камчатского городского округа» (далее – Подпрограмма 2).</w:t>
      </w:r>
    </w:p>
    <w:p w14:paraId="081E9374"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Целью Подпрограммы 1 является создание условий для устойчивого развития коренных малочисленных народов Севера, Сибири и Дальнего Востока (далее – КМНС) в городском округе на основе укрепления их социально-экономического потенциала.</w:t>
      </w:r>
    </w:p>
    <w:p w14:paraId="180B88C2"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Для решения задачи по оказанию финансовой поддержки общин КМНС по видам традиционной промысловой и культурно-просветительской деятельности подпрограммой предусмотрено мероприятие по предоставлению субсидий юридическим лицам и индивидуальным предпринимателям. </w:t>
      </w:r>
    </w:p>
    <w:p w14:paraId="0D8A361F"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Конкурс по предоставлению в 2024 году субсидии из бюджета городского округа некоммерческим организациям – общинам КМНС проводился в период c 24.04.2024 по 27.05.2024. Победителем в конкурсе признана Родовая община </w:t>
      </w:r>
      <w:r w:rsidRPr="006E50EC">
        <w:rPr>
          <w:rFonts w:ascii="Times New Roman" w:hAnsi="Times New Roman"/>
          <w:sz w:val="28"/>
          <w:szCs w:val="28"/>
        </w:rPr>
        <w:lastRenderedPageBreak/>
        <w:t>коренных малочисленных народов Севера «ОЗЕРО», которой предоставлена субсидия в размере 383,3 тыс. рублей.</w:t>
      </w:r>
    </w:p>
    <w:p w14:paraId="0A4B0D38" w14:textId="27F7E5C0"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Целью Подпрограммы 2 является создание на территории городского округа условий, способствующих развитию и функционировани</w:t>
      </w:r>
      <w:r w:rsidR="00365E28">
        <w:rPr>
          <w:rFonts w:ascii="Times New Roman" w:hAnsi="Times New Roman"/>
          <w:sz w:val="28"/>
          <w:szCs w:val="28"/>
        </w:rPr>
        <w:t>ю СОНКО</w:t>
      </w:r>
      <w:r w:rsidRPr="006E50EC">
        <w:rPr>
          <w:rFonts w:ascii="Times New Roman" w:hAnsi="Times New Roman"/>
          <w:sz w:val="28"/>
          <w:szCs w:val="28"/>
        </w:rPr>
        <w:t>.</w:t>
      </w:r>
    </w:p>
    <w:p w14:paraId="7C46DB88" w14:textId="46A473E8"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Для решения задачи по финансовой поддержке деятельности СОНКО осуществлялось 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некоммерческим организациям </w:t>
      </w:r>
      <w:r w:rsidR="00317FD8">
        <w:rPr>
          <w:rFonts w:ascii="Times New Roman" w:hAnsi="Times New Roman"/>
          <w:sz w:val="28"/>
          <w:szCs w:val="28"/>
        </w:rPr>
        <w:br/>
      </w:r>
      <w:r w:rsidRPr="006E50EC">
        <w:rPr>
          <w:rFonts w:ascii="Times New Roman" w:hAnsi="Times New Roman"/>
          <w:sz w:val="28"/>
          <w:szCs w:val="28"/>
        </w:rPr>
        <w:t>(за исключением государственных (муниципальных) учреждений). По результатам проведен</w:t>
      </w:r>
      <w:r w:rsidR="00291FF8">
        <w:rPr>
          <w:rFonts w:ascii="Times New Roman" w:hAnsi="Times New Roman"/>
          <w:sz w:val="28"/>
          <w:szCs w:val="28"/>
        </w:rPr>
        <w:t xml:space="preserve">ия конкурсов субсидии получили </w:t>
      </w:r>
      <w:r w:rsidRPr="006E50EC">
        <w:rPr>
          <w:rFonts w:ascii="Times New Roman" w:hAnsi="Times New Roman"/>
          <w:sz w:val="28"/>
          <w:szCs w:val="28"/>
        </w:rPr>
        <w:t>16 СОНКО.</w:t>
      </w:r>
    </w:p>
    <w:p w14:paraId="4560E778" w14:textId="2ADE4293" w:rsidR="006E50EC" w:rsidRPr="006E50EC" w:rsidRDefault="00317FD8" w:rsidP="006E50EC">
      <w:pPr>
        <w:ind w:firstLine="709"/>
        <w:jc w:val="both"/>
        <w:rPr>
          <w:rFonts w:ascii="Times New Roman" w:hAnsi="Times New Roman"/>
          <w:sz w:val="28"/>
          <w:szCs w:val="28"/>
        </w:rPr>
      </w:pPr>
      <w:r>
        <w:rPr>
          <w:rFonts w:ascii="Times New Roman" w:hAnsi="Times New Roman"/>
          <w:sz w:val="28"/>
          <w:szCs w:val="28"/>
        </w:rPr>
        <w:t>В 2024 году территориальное общественное самоуправление</w:t>
      </w:r>
      <w:r w:rsidR="006E50EC" w:rsidRPr="006E50EC">
        <w:rPr>
          <w:rFonts w:ascii="Times New Roman" w:hAnsi="Times New Roman"/>
          <w:sz w:val="28"/>
          <w:szCs w:val="28"/>
        </w:rPr>
        <w:t xml:space="preserve"> (далее – ТОС) «Авача» и ТОС «Македонский» стали победителями краевого конкурса «РЕШАЕМ ВМЕСТЕ» по отбору инициативных проектов, выдвигаемых для получения финансовой поддержки за счет средств субсидий из краевого бюджета. В рамках предложенных проектов благоустроены следующие территории:</w:t>
      </w:r>
    </w:p>
    <w:p w14:paraId="319CB233" w14:textId="6E7B866C" w:rsidR="006E50EC" w:rsidRPr="006E50EC" w:rsidRDefault="001212EA" w:rsidP="006E50EC">
      <w:pPr>
        <w:ind w:firstLine="709"/>
        <w:jc w:val="both"/>
        <w:rPr>
          <w:rFonts w:ascii="Times New Roman" w:hAnsi="Times New Roman"/>
          <w:sz w:val="28"/>
          <w:szCs w:val="28"/>
        </w:rPr>
      </w:pPr>
      <w:r>
        <w:rPr>
          <w:rFonts w:ascii="Times New Roman" w:hAnsi="Times New Roman"/>
          <w:sz w:val="28"/>
          <w:szCs w:val="28"/>
        </w:rPr>
        <w:t>1) </w:t>
      </w:r>
      <w:r w:rsidR="006E50EC" w:rsidRPr="006E50EC">
        <w:rPr>
          <w:rFonts w:ascii="Times New Roman" w:hAnsi="Times New Roman"/>
          <w:sz w:val="28"/>
          <w:szCs w:val="28"/>
        </w:rPr>
        <w:t xml:space="preserve">ТОС «Авача»: территория перед многоквартирными домами по </w:t>
      </w:r>
      <w:r w:rsidR="006E50EC" w:rsidRPr="006E50EC">
        <w:rPr>
          <w:rFonts w:ascii="Times New Roman" w:hAnsi="Times New Roman"/>
          <w:sz w:val="28"/>
          <w:szCs w:val="28"/>
        </w:rPr>
        <w:br/>
        <w:t xml:space="preserve">ул. Попова </w:t>
      </w:r>
      <w:r w:rsidR="006F7019">
        <w:rPr>
          <w:rFonts w:ascii="Times New Roman" w:hAnsi="Times New Roman"/>
          <w:sz w:val="28"/>
          <w:szCs w:val="28"/>
        </w:rPr>
        <w:t xml:space="preserve">№ 33, № </w:t>
      </w:r>
      <w:r w:rsidR="006E50EC" w:rsidRPr="006E50EC">
        <w:rPr>
          <w:rFonts w:ascii="Times New Roman" w:hAnsi="Times New Roman"/>
          <w:sz w:val="28"/>
          <w:szCs w:val="28"/>
        </w:rPr>
        <w:t>33/1</w:t>
      </w:r>
      <w:r w:rsidR="006F7019">
        <w:rPr>
          <w:rFonts w:ascii="Times New Roman" w:hAnsi="Times New Roman"/>
          <w:sz w:val="28"/>
          <w:szCs w:val="28"/>
        </w:rPr>
        <w:t xml:space="preserve">,№ 35,№ 37 </w:t>
      </w:r>
      <w:r w:rsidR="006E50EC" w:rsidRPr="006E50EC">
        <w:rPr>
          <w:rFonts w:ascii="Times New Roman" w:hAnsi="Times New Roman"/>
          <w:sz w:val="28"/>
          <w:szCs w:val="28"/>
        </w:rPr>
        <w:t xml:space="preserve">(устройство малых архитектурных форм, навеса от дождя, тротуара из тротуарной плитки, сыпучего покрытия). На реализацию инициативного проекта направлено 3,722 </w:t>
      </w:r>
      <w:r w:rsidR="00847A8C">
        <w:rPr>
          <w:rFonts w:ascii="Times New Roman" w:hAnsi="Times New Roman"/>
          <w:sz w:val="28"/>
          <w:szCs w:val="28"/>
        </w:rPr>
        <w:t>млн</w:t>
      </w:r>
      <w:r w:rsidR="006E50EC" w:rsidRPr="006E50EC">
        <w:rPr>
          <w:rFonts w:ascii="Times New Roman" w:hAnsi="Times New Roman"/>
          <w:sz w:val="28"/>
          <w:szCs w:val="28"/>
        </w:rPr>
        <w:t xml:space="preserve"> рублей (в том числе: за счет средств краевого бюджета – 3,572 </w:t>
      </w:r>
      <w:r w:rsidR="00847A8C">
        <w:rPr>
          <w:rFonts w:ascii="Times New Roman" w:hAnsi="Times New Roman"/>
          <w:sz w:val="28"/>
          <w:szCs w:val="28"/>
        </w:rPr>
        <w:t>млн</w:t>
      </w:r>
      <w:r w:rsidR="006E50EC" w:rsidRPr="006E50EC">
        <w:rPr>
          <w:rFonts w:ascii="Times New Roman" w:hAnsi="Times New Roman"/>
          <w:sz w:val="28"/>
          <w:szCs w:val="28"/>
        </w:rPr>
        <w:t xml:space="preserve"> рублей, местного бюджета – </w:t>
      </w:r>
      <w:r w:rsidR="006E50EC" w:rsidRPr="006E50EC">
        <w:rPr>
          <w:rFonts w:ascii="Times New Roman" w:hAnsi="Times New Roman"/>
          <w:sz w:val="28"/>
          <w:szCs w:val="28"/>
        </w:rPr>
        <w:br/>
        <w:t xml:space="preserve">0,111 </w:t>
      </w:r>
      <w:r w:rsidR="00847A8C">
        <w:rPr>
          <w:rFonts w:ascii="Times New Roman" w:hAnsi="Times New Roman"/>
          <w:sz w:val="28"/>
          <w:szCs w:val="28"/>
        </w:rPr>
        <w:t>млн</w:t>
      </w:r>
      <w:r w:rsidR="006E50EC" w:rsidRPr="006E50EC">
        <w:rPr>
          <w:rFonts w:ascii="Times New Roman" w:hAnsi="Times New Roman"/>
          <w:sz w:val="28"/>
          <w:szCs w:val="28"/>
        </w:rPr>
        <w:t xml:space="preserve"> рублей, за счет внебюджетных источников – 0,039 </w:t>
      </w:r>
      <w:r w:rsidR="00847A8C">
        <w:rPr>
          <w:rFonts w:ascii="Times New Roman" w:hAnsi="Times New Roman"/>
          <w:sz w:val="28"/>
          <w:szCs w:val="28"/>
        </w:rPr>
        <w:t>млн</w:t>
      </w:r>
      <w:r w:rsidR="006E50EC" w:rsidRPr="006E50EC">
        <w:rPr>
          <w:rFonts w:ascii="Times New Roman" w:hAnsi="Times New Roman"/>
          <w:sz w:val="28"/>
          <w:szCs w:val="28"/>
        </w:rPr>
        <w:t xml:space="preserve"> рублей);</w:t>
      </w:r>
    </w:p>
    <w:p w14:paraId="636D0C91" w14:textId="7DA6C198" w:rsidR="006E50EC" w:rsidRPr="006E50EC" w:rsidRDefault="00291FF8" w:rsidP="006E50EC">
      <w:pPr>
        <w:ind w:firstLine="709"/>
        <w:jc w:val="both"/>
        <w:rPr>
          <w:rFonts w:ascii="Times New Roman" w:hAnsi="Times New Roman"/>
          <w:sz w:val="28"/>
          <w:szCs w:val="28"/>
        </w:rPr>
      </w:pPr>
      <w:r>
        <w:rPr>
          <w:rFonts w:ascii="Times New Roman" w:hAnsi="Times New Roman"/>
          <w:sz w:val="28"/>
          <w:szCs w:val="28"/>
        </w:rPr>
        <w:t xml:space="preserve">2) </w:t>
      </w:r>
      <w:r w:rsidR="006E50EC" w:rsidRPr="006E50EC">
        <w:rPr>
          <w:rFonts w:ascii="Times New Roman" w:hAnsi="Times New Roman"/>
          <w:sz w:val="28"/>
          <w:szCs w:val="28"/>
        </w:rPr>
        <w:t xml:space="preserve">ТОС «Македонский»: территория между многоквартирными домами </w:t>
      </w:r>
      <w:r>
        <w:rPr>
          <w:rFonts w:ascii="Times New Roman" w:hAnsi="Times New Roman"/>
          <w:sz w:val="28"/>
          <w:szCs w:val="28"/>
        </w:rPr>
        <w:br/>
      </w:r>
      <w:r w:rsidR="006F7019">
        <w:rPr>
          <w:rFonts w:ascii="Times New Roman" w:hAnsi="Times New Roman"/>
          <w:sz w:val="28"/>
          <w:szCs w:val="28"/>
        </w:rPr>
        <w:t>№</w:t>
      </w:r>
      <w:r w:rsidR="006E50EC" w:rsidRPr="006E50EC">
        <w:rPr>
          <w:rFonts w:ascii="Times New Roman" w:hAnsi="Times New Roman"/>
          <w:sz w:val="28"/>
          <w:szCs w:val="28"/>
        </w:rPr>
        <w:t xml:space="preserve"> 13/1-13/3, </w:t>
      </w:r>
      <w:r w:rsidR="006F7019">
        <w:rPr>
          <w:rFonts w:ascii="Times New Roman" w:hAnsi="Times New Roman"/>
          <w:sz w:val="28"/>
          <w:szCs w:val="28"/>
        </w:rPr>
        <w:t xml:space="preserve">№ </w:t>
      </w:r>
      <w:r w:rsidR="006E50EC" w:rsidRPr="006E50EC">
        <w:rPr>
          <w:rFonts w:ascii="Times New Roman" w:hAnsi="Times New Roman"/>
          <w:sz w:val="28"/>
          <w:szCs w:val="28"/>
        </w:rPr>
        <w:t xml:space="preserve">15 и № 15/1 по пр. Рыбаков (устройство детской площадки, пешеходной зоны, ограждения «зоны озеленения» перед подъездами, эко-парка в этно-стиле, планировка и отсыпка щебнем земельного участка). На реализацию инициативного проекта направлено 3,110 </w:t>
      </w:r>
      <w:r w:rsidR="00847A8C">
        <w:rPr>
          <w:rFonts w:ascii="Times New Roman" w:hAnsi="Times New Roman"/>
          <w:sz w:val="28"/>
          <w:szCs w:val="28"/>
        </w:rPr>
        <w:t>млн</w:t>
      </w:r>
      <w:r w:rsidR="006E50EC" w:rsidRPr="006E50EC">
        <w:rPr>
          <w:rFonts w:ascii="Times New Roman" w:hAnsi="Times New Roman"/>
          <w:sz w:val="28"/>
          <w:szCs w:val="28"/>
        </w:rPr>
        <w:t xml:space="preserve"> рублей (в том числе: за счет средств краевого бюджета – 3,016 </w:t>
      </w:r>
      <w:r w:rsidR="00847A8C">
        <w:rPr>
          <w:rFonts w:ascii="Times New Roman" w:hAnsi="Times New Roman"/>
          <w:sz w:val="28"/>
          <w:szCs w:val="28"/>
        </w:rPr>
        <w:t>млн</w:t>
      </w:r>
      <w:r w:rsidR="006E50EC" w:rsidRPr="006E50EC">
        <w:rPr>
          <w:rFonts w:ascii="Times New Roman" w:hAnsi="Times New Roman"/>
          <w:sz w:val="28"/>
          <w:szCs w:val="28"/>
        </w:rPr>
        <w:t xml:space="preserve"> рублей, местного бюджета – </w:t>
      </w:r>
      <w:r w:rsidR="006E50EC" w:rsidRPr="006E50EC">
        <w:rPr>
          <w:rFonts w:ascii="Times New Roman" w:hAnsi="Times New Roman"/>
          <w:sz w:val="28"/>
          <w:szCs w:val="28"/>
        </w:rPr>
        <w:br/>
        <w:t xml:space="preserve">0,093 </w:t>
      </w:r>
      <w:r w:rsidR="00847A8C">
        <w:rPr>
          <w:rFonts w:ascii="Times New Roman" w:hAnsi="Times New Roman"/>
          <w:sz w:val="28"/>
          <w:szCs w:val="28"/>
        </w:rPr>
        <w:t>млн</w:t>
      </w:r>
      <w:r w:rsidR="006E50EC" w:rsidRPr="006E50EC">
        <w:rPr>
          <w:rFonts w:ascii="Times New Roman" w:hAnsi="Times New Roman"/>
          <w:sz w:val="28"/>
          <w:szCs w:val="28"/>
        </w:rPr>
        <w:t xml:space="preserve"> рублей).</w:t>
      </w:r>
    </w:p>
    <w:p w14:paraId="6987FFCC" w14:textId="77777777" w:rsidR="006E50EC" w:rsidRPr="001212EA" w:rsidRDefault="006E50EC" w:rsidP="001212EA">
      <w:pPr>
        <w:jc w:val="center"/>
        <w:rPr>
          <w:rFonts w:ascii="Times New Roman" w:hAnsi="Times New Roman"/>
          <w:sz w:val="28"/>
          <w:szCs w:val="28"/>
          <w:highlight w:val="yellow"/>
        </w:rPr>
      </w:pPr>
    </w:p>
    <w:p w14:paraId="216D2F3F" w14:textId="77777777" w:rsidR="006E50EC" w:rsidRPr="006E50EC" w:rsidRDefault="006E50EC" w:rsidP="006E50EC">
      <w:pPr>
        <w:jc w:val="center"/>
        <w:rPr>
          <w:rFonts w:ascii="Times New Roman" w:hAnsi="Times New Roman"/>
          <w:sz w:val="28"/>
          <w:szCs w:val="28"/>
        </w:rPr>
      </w:pPr>
      <w:r w:rsidRPr="006E50EC">
        <w:rPr>
          <w:rFonts w:ascii="Times New Roman" w:hAnsi="Times New Roman"/>
          <w:b/>
          <w:sz w:val="28"/>
          <w:szCs w:val="28"/>
        </w:rPr>
        <w:t>2.20. Правовое обеспечение деятельности администрации</w:t>
      </w:r>
      <w:r w:rsidRPr="006E50EC">
        <w:rPr>
          <w:rFonts w:ascii="Times New Roman" w:hAnsi="Times New Roman"/>
          <w:sz w:val="28"/>
          <w:szCs w:val="28"/>
        </w:rPr>
        <w:t xml:space="preserve"> </w:t>
      </w:r>
    </w:p>
    <w:p w14:paraId="74BA3A35"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Петропавловск-Камчатского городского округа</w:t>
      </w:r>
    </w:p>
    <w:p w14:paraId="2757F78B" w14:textId="77777777" w:rsidR="006E50EC" w:rsidRPr="001212EA" w:rsidRDefault="006E50EC" w:rsidP="006E50EC">
      <w:pPr>
        <w:jc w:val="center"/>
        <w:rPr>
          <w:rFonts w:ascii="Times New Roman" w:hAnsi="Times New Roman"/>
          <w:sz w:val="28"/>
          <w:szCs w:val="28"/>
        </w:rPr>
      </w:pPr>
    </w:p>
    <w:p w14:paraId="74C065BC" w14:textId="77777777" w:rsidR="006E50EC" w:rsidRPr="006E50EC" w:rsidRDefault="006E50EC" w:rsidP="006E50EC">
      <w:pPr>
        <w:autoSpaceDE w:val="0"/>
        <w:autoSpaceDN w:val="0"/>
        <w:adjustRightInd w:val="0"/>
        <w:ind w:firstLine="709"/>
        <w:jc w:val="both"/>
        <w:rPr>
          <w:rFonts w:ascii="Times New Roman" w:eastAsia="Calibri" w:hAnsi="Times New Roman"/>
          <w:sz w:val="28"/>
          <w:szCs w:val="28"/>
          <w:lang w:eastAsia="en-US"/>
        </w:rPr>
      </w:pPr>
      <w:r w:rsidRPr="006E50EC">
        <w:rPr>
          <w:rFonts w:ascii="Times New Roman" w:eastAsiaTheme="minorHAnsi" w:hAnsi="Times New Roman"/>
          <w:sz w:val="28"/>
          <w:szCs w:val="28"/>
          <w:lang w:eastAsia="en-US"/>
        </w:rPr>
        <w:t xml:space="preserve">В 2024 году правовым отделом Управления делами </w:t>
      </w:r>
      <w:r w:rsidRPr="006E50EC">
        <w:rPr>
          <w:rFonts w:ascii="Times New Roman" w:eastAsia="Calibri" w:hAnsi="Times New Roman"/>
          <w:sz w:val="28"/>
          <w:szCs w:val="28"/>
          <w:lang w:eastAsia="en-US"/>
        </w:rPr>
        <w:t xml:space="preserve">в рамках реализации своих функций в сфере правового обеспечения </w:t>
      </w:r>
      <w:r w:rsidRPr="006E50EC">
        <w:rPr>
          <w:rFonts w:ascii="Times New Roman" w:eastAsiaTheme="minorHAnsi" w:hAnsi="Times New Roman"/>
          <w:sz w:val="28"/>
          <w:szCs w:val="28"/>
          <w:lang w:eastAsia="en-US"/>
        </w:rPr>
        <w:t>проведена работа по следующим направлениям:</w:t>
      </w:r>
    </w:p>
    <w:p w14:paraId="140BE020" w14:textId="77777777" w:rsidR="006E50EC" w:rsidRPr="006E50EC" w:rsidRDefault="00291FF8"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1) </w:t>
      </w:r>
      <w:r w:rsidR="006E50EC" w:rsidRPr="006E50EC">
        <w:rPr>
          <w:rFonts w:ascii="Times New Roman" w:eastAsia="Calibri" w:hAnsi="Times New Roman"/>
          <w:color w:val="000000"/>
          <w:sz w:val="28"/>
          <w:szCs w:val="28"/>
          <w:lang w:eastAsia="en-US"/>
        </w:rPr>
        <w:t>рассмотрение, подготовка и согласование проектов писем;</w:t>
      </w:r>
    </w:p>
    <w:p w14:paraId="26A1E4CC" w14:textId="5964BDB0" w:rsidR="006E50EC" w:rsidRPr="006E50EC" w:rsidRDefault="001212EA"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 </w:t>
      </w:r>
      <w:r w:rsidR="006E50EC" w:rsidRPr="006E50EC">
        <w:rPr>
          <w:rFonts w:ascii="Times New Roman" w:eastAsia="Calibri" w:hAnsi="Times New Roman"/>
          <w:color w:val="000000"/>
          <w:sz w:val="28"/>
          <w:szCs w:val="28"/>
          <w:lang w:eastAsia="en-US"/>
        </w:rPr>
        <w:t>рассмотрение документов, поступивших из прокуратуры города Петропавловска-Камчатского, прокуратуры Камчатского края (всего рассмотрено 1 952 документа), из них 752 документа прокурорского реагирования (150 представлений, 584 требования, 18 протестов);</w:t>
      </w:r>
    </w:p>
    <w:p w14:paraId="2BD3304A" w14:textId="034E97C1" w:rsidR="006E50EC" w:rsidRPr="006E50EC" w:rsidRDefault="00291FF8"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3) </w:t>
      </w:r>
      <w:r w:rsidR="006E50EC" w:rsidRPr="006E50EC">
        <w:rPr>
          <w:rFonts w:ascii="Times New Roman" w:eastAsia="Calibri" w:hAnsi="Times New Roman"/>
          <w:color w:val="000000"/>
          <w:sz w:val="28"/>
          <w:szCs w:val="28"/>
          <w:lang w:eastAsia="en-US"/>
        </w:rPr>
        <w:t>рассмотрение и согласование 3 806 проектов правовых актов Главы Петропавловск-Камчатского г</w:t>
      </w:r>
      <w:r w:rsidR="00ED795B">
        <w:rPr>
          <w:rFonts w:ascii="Times New Roman" w:eastAsia="Calibri" w:hAnsi="Times New Roman"/>
          <w:color w:val="000000"/>
          <w:sz w:val="28"/>
          <w:szCs w:val="28"/>
          <w:lang w:eastAsia="en-US"/>
        </w:rPr>
        <w:t>ородского округа, администрации</w:t>
      </w:r>
      <w:r w:rsidR="006E50EC" w:rsidRPr="006E50EC">
        <w:rPr>
          <w:rFonts w:ascii="Times New Roman" w:eastAsia="Calibri" w:hAnsi="Times New Roman"/>
          <w:color w:val="000000"/>
          <w:sz w:val="28"/>
          <w:szCs w:val="28"/>
          <w:lang w:eastAsia="en-US"/>
        </w:rPr>
        <w:t xml:space="preserve"> городского округа городского округа, </w:t>
      </w:r>
      <w:r w:rsidR="006E50EC" w:rsidRPr="006E50EC">
        <w:rPr>
          <w:rFonts w:ascii="Times New Roman" w:hAnsi="Times New Roman"/>
          <w:color w:val="000000"/>
          <w:sz w:val="28"/>
          <w:szCs w:val="28"/>
          <w:lang w:eastAsia="en-US"/>
        </w:rPr>
        <w:t>из них 359 проектов нормативного характера</w:t>
      </w:r>
      <w:r w:rsidR="006E50EC" w:rsidRPr="006E50EC">
        <w:rPr>
          <w:rFonts w:ascii="Times New Roman" w:eastAsia="Calibri" w:hAnsi="Times New Roman"/>
          <w:color w:val="000000"/>
          <w:sz w:val="28"/>
          <w:szCs w:val="28"/>
          <w:lang w:eastAsia="en-US"/>
        </w:rPr>
        <w:t xml:space="preserve">. </w:t>
      </w:r>
      <w:r w:rsidR="006E50EC" w:rsidRPr="006E50EC">
        <w:rPr>
          <w:rFonts w:ascii="Times New Roman" w:hAnsi="Times New Roman"/>
          <w:color w:val="000000"/>
          <w:sz w:val="28"/>
          <w:szCs w:val="28"/>
          <w:lang w:eastAsia="en-US"/>
        </w:rPr>
        <w:t xml:space="preserve">По </w:t>
      </w:r>
      <w:r w:rsidR="006E50EC" w:rsidRPr="006E50EC">
        <w:rPr>
          <w:rFonts w:ascii="Times New Roman" w:hAnsi="Times New Roman"/>
          <w:color w:val="000000"/>
          <w:sz w:val="28"/>
          <w:szCs w:val="28"/>
          <w:lang w:eastAsia="en-US"/>
        </w:rPr>
        <w:lastRenderedPageBreak/>
        <w:t>результатам рассмотрения проектов правовых актов составлено 15 мотивированных правовых заключений;</w:t>
      </w:r>
    </w:p>
    <w:p w14:paraId="5FF059FA" w14:textId="56F9578D" w:rsidR="006E50EC" w:rsidRPr="006E50EC" w:rsidRDefault="00A429BC"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4) </w:t>
      </w:r>
      <w:r w:rsidR="006E50EC" w:rsidRPr="006E50EC">
        <w:rPr>
          <w:rFonts w:ascii="Times New Roman" w:eastAsia="Calibri" w:hAnsi="Times New Roman"/>
          <w:color w:val="000000"/>
          <w:sz w:val="28"/>
          <w:szCs w:val="28"/>
          <w:lang w:eastAsia="en-US"/>
        </w:rPr>
        <w:t xml:space="preserve">проведение правовой и антикоррупционной экспертизы </w:t>
      </w:r>
      <w:r w:rsidR="006E50EC" w:rsidRPr="006E50EC">
        <w:rPr>
          <w:rFonts w:ascii="Times New Roman" w:eastAsia="Calibri" w:hAnsi="Times New Roman"/>
          <w:color w:val="000000"/>
          <w:sz w:val="28"/>
          <w:szCs w:val="28"/>
          <w:lang w:eastAsia="en-US"/>
        </w:rPr>
        <w:br/>
        <w:t>413 проектов нормативных правовых актов администрации городского округа;</w:t>
      </w:r>
    </w:p>
    <w:p w14:paraId="22B8B685" w14:textId="7E99C8AE" w:rsidR="006E50EC" w:rsidRPr="006E50EC" w:rsidRDefault="00A429BC"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 </w:t>
      </w:r>
      <w:r w:rsidR="006E50EC" w:rsidRPr="006E50EC">
        <w:rPr>
          <w:rFonts w:ascii="Times New Roman" w:eastAsia="Calibri" w:hAnsi="Times New Roman"/>
          <w:color w:val="000000"/>
          <w:sz w:val="28"/>
          <w:szCs w:val="28"/>
          <w:lang w:eastAsia="en-US"/>
        </w:rPr>
        <w:t>осуществление консультации р</w:t>
      </w:r>
      <w:r w:rsidR="00974BA6">
        <w:rPr>
          <w:rFonts w:ascii="Times New Roman" w:eastAsia="Calibri" w:hAnsi="Times New Roman"/>
          <w:color w:val="000000"/>
          <w:sz w:val="28"/>
          <w:szCs w:val="28"/>
          <w:lang w:eastAsia="en-US"/>
        </w:rPr>
        <w:t>аботников органов администрации</w:t>
      </w:r>
      <w:r w:rsidR="006E50EC" w:rsidRPr="006E50EC">
        <w:rPr>
          <w:rFonts w:ascii="Times New Roman" w:eastAsia="Calibri" w:hAnsi="Times New Roman"/>
          <w:color w:val="000000"/>
          <w:sz w:val="28"/>
          <w:szCs w:val="28"/>
          <w:lang w:eastAsia="en-US"/>
        </w:rPr>
        <w:t xml:space="preserve"> городского округа по правовым вопросам;</w:t>
      </w:r>
    </w:p>
    <w:p w14:paraId="233ED8F8" w14:textId="7BB6581A" w:rsidR="006E50EC" w:rsidRPr="006E50EC" w:rsidRDefault="001212EA"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6) </w:t>
      </w:r>
      <w:r w:rsidR="006E50EC" w:rsidRPr="006E50EC">
        <w:rPr>
          <w:rFonts w:ascii="Times New Roman" w:eastAsia="Calibri" w:hAnsi="Times New Roman"/>
          <w:color w:val="000000"/>
          <w:sz w:val="28"/>
          <w:szCs w:val="28"/>
          <w:lang w:eastAsia="en-US"/>
        </w:rPr>
        <w:t>проведение правовой и антикоррупционной экспертизы 48 проектов решений Городской Думы Петропавловск-Камчатского городского округа, разработанных органами администрации городского округа;</w:t>
      </w:r>
    </w:p>
    <w:p w14:paraId="3D1674F7" w14:textId="18290259" w:rsidR="006E50EC" w:rsidRPr="006E50EC" w:rsidRDefault="001212EA"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7) </w:t>
      </w:r>
      <w:r w:rsidR="006E50EC" w:rsidRPr="006E50EC">
        <w:rPr>
          <w:rFonts w:ascii="Times New Roman" w:eastAsia="Calibri" w:hAnsi="Times New Roman"/>
          <w:color w:val="000000"/>
          <w:sz w:val="28"/>
          <w:szCs w:val="28"/>
          <w:lang w:eastAsia="en-US"/>
        </w:rPr>
        <w:t>подготовка ряда предложений для включения в проекты решений Городской Думы Петропавловск-Камчатского городского округа о внесении изменений в Устав Петропавловск-Камчатского городского округа;</w:t>
      </w:r>
    </w:p>
    <w:p w14:paraId="2191FD87" w14:textId="77777777" w:rsidR="006E50EC" w:rsidRPr="006E50EC" w:rsidRDefault="00291FF8"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8) </w:t>
      </w:r>
      <w:r w:rsidR="006E50EC" w:rsidRPr="006E50EC">
        <w:rPr>
          <w:rFonts w:ascii="Times New Roman" w:eastAsia="Calibri" w:hAnsi="Times New Roman"/>
          <w:color w:val="000000"/>
          <w:sz w:val="28"/>
          <w:szCs w:val="28"/>
          <w:lang w:eastAsia="en-US"/>
        </w:rPr>
        <w:t>организация ряда публичных слушаний по вопросу внесения изменений в Устав Петропавловск-Камчатского городского округа;</w:t>
      </w:r>
    </w:p>
    <w:p w14:paraId="78B7D6B1" w14:textId="77777777" w:rsidR="006E50EC" w:rsidRPr="006E50EC" w:rsidRDefault="00291FF8" w:rsidP="00291FF8">
      <w:pPr>
        <w:ind w:firstLine="708"/>
        <w:contextualSpacing/>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9) </w:t>
      </w:r>
      <w:r w:rsidR="006E50EC" w:rsidRPr="006E50EC">
        <w:rPr>
          <w:rFonts w:ascii="Times New Roman" w:eastAsia="Calibri" w:hAnsi="Times New Roman"/>
          <w:color w:val="000000"/>
          <w:sz w:val="28"/>
          <w:szCs w:val="28"/>
          <w:lang w:eastAsia="en-US"/>
        </w:rPr>
        <w:t>проведение работы по государственной регистрации изменений в Устав Петропавловск-Камчатского городского округа в Управлении Министерства юстиции Российской Федерации по Камчатскому краю;</w:t>
      </w:r>
    </w:p>
    <w:p w14:paraId="3FB43C69" w14:textId="55C7F7A7" w:rsidR="006E50EC" w:rsidRPr="006E50EC" w:rsidRDefault="001212EA" w:rsidP="00291FF8">
      <w:pPr>
        <w:ind w:firstLine="708"/>
        <w:contextualSpacing/>
        <w:jc w:val="both"/>
        <w:rPr>
          <w:rFonts w:ascii="Times New Roman" w:eastAsia="Calibri" w:hAnsi="Times New Roman"/>
          <w:color w:val="000000"/>
          <w:sz w:val="28"/>
          <w:szCs w:val="28"/>
          <w:lang w:eastAsia="en-US"/>
        </w:rPr>
      </w:pPr>
      <w:r>
        <w:rPr>
          <w:rFonts w:ascii="Times New Roman" w:hAnsi="Times New Roman"/>
          <w:color w:val="000000"/>
          <w:sz w:val="28"/>
          <w:szCs w:val="28"/>
        </w:rPr>
        <w:t>10) </w:t>
      </w:r>
      <w:r w:rsidR="006E50EC" w:rsidRPr="006E50EC">
        <w:rPr>
          <w:rFonts w:ascii="Times New Roman" w:hAnsi="Times New Roman"/>
          <w:color w:val="000000"/>
          <w:sz w:val="28"/>
          <w:szCs w:val="28"/>
        </w:rPr>
        <w:t>проведение правовой экспертизы проектов административных регламентов оказания администрацией городского округа муниципальных услуг подготовленных посредством конструктора цифровых регламентов</w:t>
      </w:r>
      <w:r w:rsidR="006E50EC" w:rsidRPr="006E50EC">
        <w:rPr>
          <w:rFonts w:ascii="Times New Roman" w:eastAsia="Calibri" w:hAnsi="Times New Roman"/>
          <w:color w:val="000000"/>
          <w:sz w:val="28"/>
          <w:szCs w:val="28"/>
          <w:lang w:eastAsia="en-US"/>
        </w:rPr>
        <w:t>.</w:t>
      </w:r>
    </w:p>
    <w:p w14:paraId="007E6895" w14:textId="77777777" w:rsidR="006E50EC" w:rsidRPr="006E50EC" w:rsidRDefault="006E50EC" w:rsidP="006F7019">
      <w:pPr>
        <w:contextualSpacing/>
        <w:jc w:val="center"/>
        <w:rPr>
          <w:rFonts w:ascii="Times New Roman" w:eastAsia="Calibri" w:hAnsi="Times New Roman"/>
          <w:color w:val="000000"/>
          <w:sz w:val="28"/>
          <w:szCs w:val="28"/>
          <w:lang w:eastAsia="en-US"/>
        </w:rPr>
      </w:pPr>
    </w:p>
    <w:p w14:paraId="0C7EC6D7" w14:textId="77777777" w:rsidR="006E50EC" w:rsidRPr="006E50EC" w:rsidRDefault="006E50EC" w:rsidP="006E50EC">
      <w:pPr>
        <w:jc w:val="center"/>
        <w:rPr>
          <w:rFonts w:ascii="Times New Roman" w:hAnsi="Times New Roman"/>
          <w:b/>
          <w:sz w:val="28"/>
          <w:szCs w:val="28"/>
        </w:rPr>
      </w:pPr>
      <w:r w:rsidRPr="006E50EC">
        <w:rPr>
          <w:rFonts w:ascii="Times New Roman" w:hAnsi="Times New Roman"/>
          <w:b/>
          <w:sz w:val="28"/>
          <w:szCs w:val="28"/>
        </w:rPr>
        <w:t>2.21. Работа с обращениями граждан</w:t>
      </w:r>
    </w:p>
    <w:p w14:paraId="769EEE1C" w14:textId="77777777" w:rsidR="006E50EC" w:rsidRPr="006F7019" w:rsidRDefault="006E50EC" w:rsidP="006E50EC">
      <w:pPr>
        <w:jc w:val="center"/>
        <w:rPr>
          <w:rFonts w:ascii="Times New Roman" w:hAnsi="Times New Roman"/>
          <w:sz w:val="28"/>
          <w:szCs w:val="28"/>
          <w:highlight w:val="yellow"/>
        </w:rPr>
      </w:pPr>
    </w:p>
    <w:p w14:paraId="4A21A2DE"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Служба «одного окна» общего отдела Управления делами осуществляет прием заявлений на оказание муниципальных услуг, предоставляемых органами администрации городского округа.</w:t>
      </w:r>
    </w:p>
    <w:p w14:paraId="0771F618" w14:textId="77777777" w:rsidR="006E50EC" w:rsidRP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2024 году специалистами службы «одного окна» зарегистрировано </w:t>
      </w:r>
      <w:r w:rsidRPr="006E50EC">
        <w:rPr>
          <w:rFonts w:ascii="Times New Roman" w:hAnsi="Times New Roman"/>
          <w:sz w:val="28"/>
          <w:szCs w:val="28"/>
        </w:rPr>
        <w:br/>
      </w:r>
      <w:r w:rsidRPr="006E50EC">
        <w:rPr>
          <w:rFonts w:ascii="Times New Roman" w:eastAsia="Calibri" w:hAnsi="Times New Roman"/>
          <w:sz w:val="28"/>
          <w:szCs w:val="28"/>
          <w:lang w:eastAsia="en-US"/>
        </w:rPr>
        <w:t>5 373</w:t>
      </w:r>
      <w:r w:rsidRPr="006E50EC">
        <w:rPr>
          <w:rFonts w:ascii="Times New Roman" w:hAnsi="Times New Roman"/>
          <w:b/>
          <w:sz w:val="28"/>
          <w:szCs w:val="28"/>
        </w:rPr>
        <w:t xml:space="preserve"> </w:t>
      </w:r>
      <w:r w:rsidRPr="006E50EC">
        <w:rPr>
          <w:rFonts w:ascii="Times New Roman" w:hAnsi="Times New Roman"/>
          <w:sz w:val="28"/>
          <w:szCs w:val="28"/>
        </w:rPr>
        <w:t>заявления на предоставление муниципальных услуг.</w:t>
      </w:r>
    </w:p>
    <w:p w14:paraId="39FAA939"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Наиболее значимыми и востребованными муниципальными услугами являются услуги в социальной сфере:</w:t>
      </w:r>
      <w:r w:rsidRPr="006E50EC">
        <w:rPr>
          <w:rFonts w:ascii="Times New Roman" w:eastAsia="Calibri" w:hAnsi="Times New Roman"/>
          <w:sz w:val="28"/>
          <w:szCs w:val="28"/>
          <w:lang w:eastAsia="en-US"/>
        </w:rPr>
        <w:tab/>
      </w:r>
    </w:p>
    <w:p w14:paraId="603AB384"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1) постановка в очередь на предоставление места в детские дошкольные учреждения – 3 115 заявлений, что составляет 58,0 процентов от общего количества принятых заявлений;</w:t>
      </w:r>
    </w:p>
    <w:p w14:paraId="4705B78E" w14:textId="0B8999E3"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2) выдача архивных справок о с</w:t>
      </w:r>
      <w:r w:rsidR="006F7019">
        <w:rPr>
          <w:rFonts w:ascii="Times New Roman" w:eastAsia="Calibri" w:hAnsi="Times New Roman"/>
          <w:sz w:val="28"/>
          <w:szCs w:val="28"/>
          <w:lang w:eastAsia="en-US"/>
        </w:rPr>
        <w:t>таже работы, заработной плате</w:t>
      </w:r>
      <w:r w:rsidR="00291FF8">
        <w:rPr>
          <w:rFonts w:ascii="Times New Roman" w:eastAsia="Calibri" w:hAnsi="Times New Roman"/>
          <w:sz w:val="28"/>
          <w:szCs w:val="28"/>
          <w:lang w:eastAsia="en-US"/>
        </w:rPr>
        <w:br/>
      </w:r>
      <w:r w:rsidR="001212EA">
        <w:rPr>
          <w:rFonts w:ascii="Times New Roman" w:eastAsia="Calibri" w:hAnsi="Times New Roman"/>
          <w:sz w:val="28"/>
          <w:szCs w:val="28"/>
          <w:lang w:eastAsia="en-US"/>
        </w:rPr>
        <w:t>для оформления пенсии – 1 </w:t>
      </w:r>
      <w:r w:rsidRPr="006E50EC">
        <w:rPr>
          <w:rFonts w:ascii="Times New Roman" w:eastAsia="Calibri" w:hAnsi="Times New Roman"/>
          <w:sz w:val="28"/>
          <w:szCs w:val="28"/>
          <w:lang w:eastAsia="en-US"/>
        </w:rPr>
        <w:t xml:space="preserve">700 заявлений, что составляет 10,0 процентов </w:t>
      </w:r>
      <w:r w:rsidR="006F7019">
        <w:rPr>
          <w:rFonts w:ascii="Times New Roman" w:eastAsia="Calibri" w:hAnsi="Times New Roman"/>
          <w:sz w:val="28"/>
          <w:szCs w:val="28"/>
          <w:lang w:eastAsia="en-US"/>
        </w:rPr>
        <w:br/>
      </w:r>
      <w:r w:rsidRPr="006E50EC">
        <w:rPr>
          <w:rFonts w:ascii="Times New Roman" w:eastAsia="Calibri" w:hAnsi="Times New Roman"/>
          <w:sz w:val="28"/>
          <w:szCs w:val="28"/>
          <w:lang w:eastAsia="en-US"/>
        </w:rPr>
        <w:t>от общего количества принятых заявлений;</w:t>
      </w:r>
    </w:p>
    <w:p w14:paraId="415F8BF1" w14:textId="3FFECE8C"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3) предоставление различных мер с</w:t>
      </w:r>
      <w:r w:rsidR="006F7019">
        <w:rPr>
          <w:rFonts w:ascii="Times New Roman" w:eastAsia="Calibri" w:hAnsi="Times New Roman"/>
          <w:sz w:val="28"/>
          <w:szCs w:val="28"/>
          <w:lang w:eastAsia="en-US"/>
        </w:rPr>
        <w:t>оциальной поддержки населению –</w:t>
      </w:r>
      <w:r w:rsidRPr="006E50EC">
        <w:rPr>
          <w:rFonts w:ascii="Times New Roman" w:eastAsia="Calibri" w:hAnsi="Times New Roman"/>
          <w:sz w:val="28"/>
          <w:szCs w:val="28"/>
          <w:lang w:eastAsia="en-US"/>
        </w:rPr>
        <w:br/>
        <w:t>1 509 заявлений, что составляет 28,1 процента от общего количества принятых заявлений.</w:t>
      </w:r>
    </w:p>
    <w:p w14:paraId="09886FBA"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t>За указанный период услугами в жилищной сфере (принятие на учет граждан в качестве нуждающихся в жил</w:t>
      </w:r>
      <w:r w:rsidR="00291FF8">
        <w:rPr>
          <w:rFonts w:ascii="Times New Roman" w:eastAsia="Calibri" w:hAnsi="Times New Roman"/>
          <w:sz w:val="28"/>
          <w:szCs w:val="28"/>
          <w:lang w:eastAsia="en-US"/>
        </w:rPr>
        <w:t xml:space="preserve">ых помещениях, предоставляемых </w:t>
      </w:r>
      <w:r w:rsidRPr="006E50EC">
        <w:rPr>
          <w:rFonts w:ascii="Times New Roman" w:eastAsia="Calibri" w:hAnsi="Times New Roman"/>
          <w:sz w:val="28"/>
          <w:szCs w:val="28"/>
          <w:lang w:eastAsia="en-US"/>
        </w:rPr>
        <w:t xml:space="preserve">по договорам социального найма, по договорам коммерческого найма, принятие на учет молодых семей) воспользовались 437 заявителей, что составляет </w:t>
      </w:r>
      <w:r w:rsidRPr="006E50EC">
        <w:rPr>
          <w:rFonts w:ascii="Times New Roman" w:eastAsia="Calibri" w:hAnsi="Times New Roman"/>
          <w:sz w:val="28"/>
          <w:szCs w:val="28"/>
          <w:lang w:eastAsia="en-US"/>
        </w:rPr>
        <w:br/>
        <w:t>8,1 процента от общего количества принятых заявлений.</w:t>
      </w:r>
    </w:p>
    <w:p w14:paraId="5232D782" w14:textId="77777777" w:rsidR="006E50EC" w:rsidRPr="006E50EC" w:rsidRDefault="006E50EC" w:rsidP="006E50EC">
      <w:pPr>
        <w:ind w:firstLine="709"/>
        <w:jc w:val="both"/>
        <w:rPr>
          <w:rFonts w:ascii="Times New Roman" w:eastAsia="Calibri" w:hAnsi="Times New Roman"/>
          <w:sz w:val="28"/>
          <w:szCs w:val="28"/>
          <w:lang w:eastAsia="en-US"/>
        </w:rPr>
      </w:pPr>
      <w:r w:rsidRPr="006E50EC">
        <w:rPr>
          <w:rFonts w:ascii="Times New Roman" w:eastAsia="Calibri" w:hAnsi="Times New Roman"/>
          <w:sz w:val="28"/>
          <w:szCs w:val="28"/>
          <w:lang w:eastAsia="en-US"/>
        </w:rPr>
        <w:lastRenderedPageBreak/>
        <w:t>За муниципальными услугами в сфере архитектуры и градостроительства обратилось 422 заявителя, что составляет 7,9 процентов от общего количества принятых заявлений.</w:t>
      </w:r>
    </w:p>
    <w:p w14:paraId="03828520" w14:textId="77777777" w:rsidR="006E50EC" w:rsidRPr="006E50EC" w:rsidRDefault="006E50EC" w:rsidP="006E50EC">
      <w:pPr>
        <w:ind w:firstLine="709"/>
        <w:jc w:val="both"/>
        <w:rPr>
          <w:rFonts w:ascii="Times New Roman" w:hAnsi="Times New Roman"/>
          <w:sz w:val="28"/>
          <w:szCs w:val="28"/>
          <w:lang w:eastAsia="en-US"/>
        </w:rPr>
      </w:pPr>
      <w:r w:rsidRPr="006E50EC">
        <w:rPr>
          <w:rFonts w:ascii="Times New Roman" w:eastAsia="Calibri" w:hAnsi="Times New Roman"/>
          <w:sz w:val="28"/>
          <w:szCs w:val="28"/>
          <w:lang w:eastAsia="en-US"/>
        </w:rPr>
        <w:t>За муниципальными услугами в сфере имущественных и земельных отношений обратилось 1 074 заявителя, что составляет 20,0 процентов от общего количества принятых заявлений.</w:t>
      </w:r>
    </w:p>
    <w:p w14:paraId="4139C982" w14:textId="77777777" w:rsidR="006E50EC" w:rsidRPr="006E50EC" w:rsidRDefault="006E50EC" w:rsidP="006E50EC">
      <w:pPr>
        <w:ind w:firstLine="709"/>
        <w:jc w:val="both"/>
        <w:rPr>
          <w:rFonts w:ascii="Times New Roman" w:hAnsi="Times New Roman"/>
          <w:sz w:val="28"/>
          <w:szCs w:val="28"/>
          <w:lang w:eastAsia="en-US"/>
        </w:rPr>
      </w:pPr>
      <w:r w:rsidRPr="006E50EC">
        <w:rPr>
          <w:rFonts w:ascii="Times New Roman" w:hAnsi="Times New Roman"/>
          <w:sz w:val="28"/>
          <w:szCs w:val="28"/>
          <w:lang w:eastAsia="en-US"/>
        </w:rPr>
        <w:t>Динамика поступления обращений граждан в адрес администрации городского округа за период с 2020 по 2024 годы представлена на рис. 15.</w:t>
      </w:r>
    </w:p>
    <w:p w14:paraId="60F4527F" w14:textId="77777777" w:rsidR="006E50EC" w:rsidRPr="006E50EC" w:rsidRDefault="006E50EC" w:rsidP="006E50EC">
      <w:pPr>
        <w:ind w:firstLine="709"/>
        <w:jc w:val="both"/>
        <w:rPr>
          <w:rFonts w:ascii="Times New Roman" w:hAnsi="Times New Roman"/>
          <w:sz w:val="28"/>
          <w:szCs w:val="28"/>
          <w:lang w:eastAsia="en-US"/>
        </w:rPr>
      </w:pPr>
    </w:p>
    <w:p w14:paraId="180DBCEA" w14:textId="77777777" w:rsidR="006E50EC" w:rsidRPr="006E50EC" w:rsidRDefault="006E50EC" w:rsidP="008E4001">
      <w:pPr>
        <w:jc w:val="both"/>
        <w:rPr>
          <w:rFonts w:ascii="Times New Roman" w:hAnsi="Times New Roman"/>
          <w:highlight w:val="yellow"/>
          <w:lang w:eastAsia="en-US"/>
        </w:rPr>
      </w:pPr>
      <w:r w:rsidRPr="006E50EC">
        <w:rPr>
          <w:noProof/>
          <w:highlight w:val="yellow"/>
        </w:rPr>
        <w:drawing>
          <wp:inline distT="0" distB="0" distL="0" distR="0" wp14:anchorId="5F8437F0" wp14:editId="295D5B29">
            <wp:extent cx="6057900" cy="2828925"/>
            <wp:effectExtent l="0" t="0" r="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150A43" w14:textId="77777777" w:rsidR="006E50EC" w:rsidRPr="006E50EC" w:rsidRDefault="006E50EC" w:rsidP="00ED0548">
      <w:pPr>
        <w:jc w:val="both"/>
        <w:rPr>
          <w:rFonts w:ascii="Times New Roman" w:hAnsi="Times New Roman"/>
          <w:lang w:eastAsia="en-US"/>
        </w:rPr>
      </w:pPr>
      <w:r w:rsidRPr="006E50EC">
        <w:rPr>
          <w:rFonts w:ascii="Times New Roman" w:hAnsi="Times New Roman"/>
          <w:lang w:eastAsia="en-US"/>
        </w:rPr>
        <w:t>Рис. 15. Обращения граждан, поступившие в адрес администрации городского округа</w:t>
      </w:r>
    </w:p>
    <w:p w14:paraId="5C37A174" w14:textId="77777777" w:rsidR="006E50EC" w:rsidRPr="006F7019" w:rsidRDefault="006E50EC" w:rsidP="006E50EC">
      <w:pPr>
        <w:ind w:firstLine="708"/>
        <w:jc w:val="both"/>
        <w:rPr>
          <w:rFonts w:ascii="Times New Roman" w:hAnsi="Times New Roman"/>
          <w:sz w:val="28"/>
          <w:szCs w:val="28"/>
          <w:lang w:eastAsia="en-US"/>
        </w:rPr>
      </w:pPr>
    </w:p>
    <w:p w14:paraId="5D39B54F" w14:textId="3F624804" w:rsidR="006E50EC" w:rsidRDefault="006E50EC" w:rsidP="006E50EC">
      <w:pPr>
        <w:ind w:firstLine="709"/>
        <w:jc w:val="both"/>
        <w:rPr>
          <w:rFonts w:ascii="Times New Roman" w:hAnsi="Times New Roman"/>
          <w:sz w:val="28"/>
          <w:szCs w:val="28"/>
          <w:lang w:eastAsia="en-US"/>
        </w:rPr>
      </w:pPr>
      <w:r w:rsidRPr="006E50EC">
        <w:rPr>
          <w:rFonts w:ascii="Times New Roman" w:hAnsi="Times New Roman"/>
          <w:sz w:val="28"/>
          <w:szCs w:val="28"/>
          <w:lang w:eastAsia="en-US"/>
        </w:rPr>
        <w:t>Состав и характер вопросов, поднимаемых гражданами в обращениях в адрес админис</w:t>
      </w:r>
      <w:r w:rsidR="00291FF8">
        <w:rPr>
          <w:rFonts w:ascii="Times New Roman" w:hAnsi="Times New Roman"/>
          <w:sz w:val="28"/>
          <w:szCs w:val="28"/>
          <w:lang w:eastAsia="en-US"/>
        </w:rPr>
        <w:t>трации городского округа в 2023-</w:t>
      </w:r>
      <w:r w:rsidRPr="006E50EC">
        <w:rPr>
          <w:rFonts w:ascii="Times New Roman" w:hAnsi="Times New Roman"/>
          <w:sz w:val="28"/>
          <w:szCs w:val="28"/>
          <w:lang w:eastAsia="en-US"/>
        </w:rPr>
        <w:t xml:space="preserve">2024 годах представлен </w:t>
      </w:r>
      <w:r w:rsidRPr="006E50EC">
        <w:rPr>
          <w:rFonts w:ascii="Times New Roman" w:hAnsi="Times New Roman"/>
          <w:sz w:val="28"/>
          <w:szCs w:val="28"/>
          <w:lang w:eastAsia="en-US"/>
        </w:rPr>
        <w:br/>
        <w:t>на рис.16. Исходя из количества обращений, наиболее значимыми для граждан в 2024 году были жилищные вопросы.</w:t>
      </w:r>
    </w:p>
    <w:p w14:paraId="09ED6D32" w14:textId="77777777" w:rsidR="006E50EC" w:rsidRPr="006E50EC" w:rsidRDefault="006E50EC" w:rsidP="008E4001">
      <w:pPr>
        <w:spacing w:before="240" w:after="240"/>
        <w:ind w:hanging="142"/>
        <w:jc w:val="both"/>
        <w:rPr>
          <w:rFonts w:ascii="Times New Roman" w:hAnsi="Times New Roman"/>
          <w:highlight w:val="yellow"/>
          <w:lang w:eastAsia="en-US"/>
        </w:rPr>
      </w:pPr>
      <w:r w:rsidRPr="006E50EC">
        <w:rPr>
          <w:noProof/>
        </w:rPr>
        <w:drawing>
          <wp:inline distT="0" distB="0" distL="0" distR="0" wp14:anchorId="5FE67274" wp14:editId="72440A60">
            <wp:extent cx="6124575" cy="24193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82D44D" w14:textId="77777777" w:rsidR="006E50EC" w:rsidRPr="006E50EC" w:rsidRDefault="006E50EC" w:rsidP="00ED0548">
      <w:pPr>
        <w:spacing w:before="240" w:after="240"/>
        <w:jc w:val="both"/>
        <w:rPr>
          <w:rFonts w:ascii="Times New Roman" w:hAnsi="Times New Roman"/>
          <w:lang w:eastAsia="en-US"/>
        </w:rPr>
      </w:pPr>
      <w:r w:rsidRPr="006E50EC">
        <w:rPr>
          <w:rFonts w:ascii="Times New Roman" w:hAnsi="Times New Roman"/>
          <w:lang w:eastAsia="en-US"/>
        </w:rPr>
        <w:t>Рис. 16. Состав и характер вопросов, поднимаемых гражданами в обращениях в адрес админист</w:t>
      </w:r>
      <w:r w:rsidR="00291FF8">
        <w:rPr>
          <w:rFonts w:ascii="Times New Roman" w:hAnsi="Times New Roman"/>
          <w:lang w:eastAsia="en-US"/>
        </w:rPr>
        <w:t>рации городского округа в 2023-</w:t>
      </w:r>
      <w:r w:rsidRPr="006E50EC">
        <w:rPr>
          <w:rFonts w:ascii="Times New Roman" w:hAnsi="Times New Roman"/>
          <w:lang w:eastAsia="en-US"/>
        </w:rPr>
        <w:t>2024 годах</w:t>
      </w:r>
    </w:p>
    <w:p w14:paraId="3A80A290" w14:textId="77777777" w:rsidR="001212EA" w:rsidRDefault="001212EA" w:rsidP="006E50EC">
      <w:pPr>
        <w:jc w:val="center"/>
        <w:rPr>
          <w:rFonts w:ascii="Times New Roman" w:hAnsi="Times New Roman"/>
          <w:sz w:val="28"/>
          <w:szCs w:val="28"/>
        </w:rPr>
      </w:pPr>
    </w:p>
    <w:p w14:paraId="5A179691" w14:textId="77D827ED" w:rsidR="006E50EC" w:rsidRPr="006E50EC" w:rsidRDefault="006E50EC" w:rsidP="006E50EC">
      <w:pPr>
        <w:jc w:val="center"/>
        <w:rPr>
          <w:rFonts w:ascii="Times New Roman" w:hAnsi="Times New Roman"/>
          <w:b/>
          <w:sz w:val="28"/>
          <w:szCs w:val="28"/>
          <w:highlight w:val="yellow"/>
          <w:lang w:val="x-none"/>
        </w:rPr>
      </w:pPr>
      <w:r w:rsidRPr="006E50EC">
        <w:rPr>
          <w:rFonts w:ascii="Times New Roman" w:hAnsi="Times New Roman"/>
          <w:b/>
          <w:sz w:val="28"/>
          <w:szCs w:val="28"/>
        </w:rPr>
        <w:t xml:space="preserve">2.22 </w:t>
      </w:r>
      <w:r w:rsidRPr="006E50EC">
        <w:rPr>
          <w:rFonts w:ascii="Times New Roman" w:hAnsi="Times New Roman"/>
          <w:b/>
          <w:sz w:val="28"/>
          <w:szCs w:val="28"/>
          <w:lang w:val="x-none"/>
        </w:rPr>
        <w:t>Реализация наказов избирателей Петропавловск-Камчатского городского округа за 20</w:t>
      </w:r>
      <w:r w:rsidRPr="006E50EC">
        <w:rPr>
          <w:rFonts w:ascii="Times New Roman" w:hAnsi="Times New Roman"/>
          <w:b/>
          <w:sz w:val="28"/>
          <w:szCs w:val="28"/>
        </w:rPr>
        <w:t>24</w:t>
      </w:r>
      <w:r w:rsidRPr="006E50EC">
        <w:rPr>
          <w:rFonts w:ascii="Times New Roman" w:hAnsi="Times New Roman"/>
          <w:b/>
          <w:sz w:val="28"/>
          <w:szCs w:val="28"/>
          <w:lang w:val="x-none"/>
        </w:rPr>
        <w:t xml:space="preserve"> год</w:t>
      </w:r>
    </w:p>
    <w:p w14:paraId="55F8179C" w14:textId="77777777" w:rsidR="006E50EC" w:rsidRPr="006E50EC" w:rsidRDefault="006E50EC" w:rsidP="006F7019">
      <w:pPr>
        <w:jc w:val="center"/>
        <w:rPr>
          <w:rFonts w:ascii="Times New Roman" w:hAnsi="Times New Roman"/>
          <w:sz w:val="28"/>
          <w:szCs w:val="28"/>
          <w:highlight w:val="yellow"/>
          <w:lang w:val="x-none"/>
        </w:rPr>
      </w:pPr>
    </w:p>
    <w:p w14:paraId="29AE9AD5" w14:textId="77777777" w:rsidR="006E50EC" w:rsidRPr="006E50EC" w:rsidRDefault="006E50EC" w:rsidP="006E50EC">
      <w:pPr>
        <w:ind w:firstLine="709"/>
        <w:jc w:val="both"/>
        <w:rPr>
          <w:rFonts w:ascii="Times New Roman" w:eastAsia="Calibri" w:hAnsi="Times New Roman"/>
          <w:sz w:val="28"/>
          <w:szCs w:val="28"/>
        </w:rPr>
      </w:pPr>
      <w:r w:rsidRPr="006E50EC">
        <w:rPr>
          <w:rFonts w:ascii="Times New Roman" w:hAnsi="Times New Roman"/>
          <w:sz w:val="28"/>
          <w:szCs w:val="28"/>
        </w:rPr>
        <w:t xml:space="preserve">С 2014 года в городском округе осуществляются мероприятия по реализации </w:t>
      </w:r>
      <w:r w:rsidRPr="006E50EC">
        <w:rPr>
          <w:rFonts w:ascii="Times New Roman" w:eastAsia="Calibri" w:hAnsi="Times New Roman"/>
          <w:sz w:val="28"/>
          <w:szCs w:val="28"/>
        </w:rPr>
        <w:t>предложений избирателей,</w:t>
      </w:r>
      <w:r w:rsidRPr="006E50EC">
        <w:rPr>
          <w:rFonts w:ascii="Times New Roman" w:hAnsi="Times New Roman"/>
          <w:sz w:val="28"/>
          <w:szCs w:val="28"/>
        </w:rPr>
        <w:t xml:space="preserve"> </w:t>
      </w:r>
      <w:r w:rsidRPr="006E50EC">
        <w:rPr>
          <w:rFonts w:ascii="Times New Roman" w:eastAsia="Calibri" w:hAnsi="Times New Roman"/>
          <w:sz w:val="28"/>
          <w:szCs w:val="28"/>
        </w:rPr>
        <w:t>имеющих общественную и социально-экономическую значимость для городского округа.</w:t>
      </w:r>
    </w:p>
    <w:p w14:paraId="2A76AB15" w14:textId="06F86A64" w:rsidR="006E50EC" w:rsidRPr="006E50EC" w:rsidRDefault="006E50EC" w:rsidP="006E50EC">
      <w:pPr>
        <w:ind w:firstLine="709"/>
        <w:jc w:val="both"/>
        <w:rPr>
          <w:rFonts w:ascii="Times New Roman" w:hAnsi="Times New Roman"/>
          <w:sz w:val="28"/>
          <w:szCs w:val="28"/>
          <w:highlight w:val="yellow"/>
        </w:rPr>
      </w:pPr>
      <w:r w:rsidRPr="006E50EC">
        <w:rPr>
          <w:rFonts w:ascii="Times New Roman" w:hAnsi="Times New Roman"/>
          <w:sz w:val="28"/>
          <w:szCs w:val="28"/>
        </w:rPr>
        <w:t xml:space="preserve">Порядок </w:t>
      </w:r>
      <w:r w:rsidRPr="006E50EC">
        <w:rPr>
          <w:rFonts w:ascii="Times New Roman" w:eastAsia="Calibri" w:hAnsi="Times New Roman"/>
          <w:sz w:val="28"/>
          <w:szCs w:val="28"/>
        </w:rPr>
        <w:t>регулирования отношений, связанных с формированием, финансовым обеспечением наказов избирателей в Петропавловск-Камчатском городском округ</w:t>
      </w:r>
      <w:r w:rsidR="006F7019">
        <w:rPr>
          <w:rFonts w:ascii="Times New Roman" w:eastAsia="Calibri" w:hAnsi="Times New Roman"/>
          <w:sz w:val="28"/>
          <w:szCs w:val="28"/>
        </w:rPr>
        <w:t>е и контролем за их выполнением</w:t>
      </w:r>
      <w:r w:rsidRPr="006E50EC">
        <w:rPr>
          <w:rFonts w:ascii="Times New Roman" w:eastAsia="Calibri" w:hAnsi="Times New Roman"/>
          <w:sz w:val="28"/>
          <w:szCs w:val="28"/>
        </w:rPr>
        <w:t xml:space="preserve"> установлен Решением Городской Думы Петропавловск-Камчатского городского округа от 26.06.2013 № 90-нд.</w:t>
      </w:r>
    </w:p>
    <w:p w14:paraId="258E05F8" w14:textId="1DB9E687" w:rsidR="006E50EC" w:rsidRDefault="006E50EC" w:rsidP="006E50EC">
      <w:pPr>
        <w:ind w:firstLine="709"/>
        <w:jc w:val="both"/>
        <w:rPr>
          <w:rFonts w:ascii="Times New Roman" w:hAnsi="Times New Roman"/>
          <w:sz w:val="28"/>
          <w:szCs w:val="28"/>
        </w:rPr>
      </w:pPr>
      <w:r w:rsidRPr="006E50EC">
        <w:rPr>
          <w:rFonts w:ascii="Times New Roman" w:hAnsi="Times New Roman"/>
          <w:sz w:val="28"/>
          <w:szCs w:val="28"/>
        </w:rPr>
        <w:t xml:space="preserve">В бюджете городского округа на 2024 год на реализацию наказов избирателей Петропавловск-Камчатского городского округа (представлена на рис. 17) предусмотрено 22,5 </w:t>
      </w:r>
      <w:r w:rsidR="00847A8C">
        <w:rPr>
          <w:rFonts w:ascii="Times New Roman" w:hAnsi="Times New Roman"/>
          <w:sz w:val="28"/>
          <w:szCs w:val="28"/>
        </w:rPr>
        <w:t>млн</w:t>
      </w:r>
      <w:r w:rsidRPr="006E50EC">
        <w:rPr>
          <w:rFonts w:ascii="Times New Roman" w:hAnsi="Times New Roman"/>
          <w:sz w:val="28"/>
          <w:szCs w:val="28"/>
        </w:rPr>
        <w:t xml:space="preserve"> рублей, фактически исполнено </w:t>
      </w:r>
      <w:r w:rsidRPr="006E50EC">
        <w:rPr>
          <w:rFonts w:ascii="Times New Roman" w:hAnsi="Times New Roman"/>
          <w:sz w:val="28"/>
          <w:szCs w:val="28"/>
        </w:rPr>
        <w:br/>
        <w:t xml:space="preserve">22,5 </w:t>
      </w:r>
      <w:r w:rsidR="00847A8C">
        <w:rPr>
          <w:rFonts w:ascii="Times New Roman" w:hAnsi="Times New Roman"/>
          <w:sz w:val="28"/>
          <w:szCs w:val="28"/>
        </w:rPr>
        <w:t>млн</w:t>
      </w:r>
      <w:r w:rsidRPr="006E50EC">
        <w:rPr>
          <w:rFonts w:ascii="Times New Roman" w:hAnsi="Times New Roman"/>
          <w:sz w:val="28"/>
          <w:szCs w:val="28"/>
        </w:rPr>
        <w:t xml:space="preserve"> рублей, исполн</w:t>
      </w:r>
      <w:r w:rsidR="006F7019">
        <w:rPr>
          <w:rFonts w:ascii="Times New Roman" w:hAnsi="Times New Roman"/>
          <w:sz w:val="28"/>
          <w:szCs w:val="28"/>
        </w:rPr>
        <w:t>ение составило 100,0 процентов.</w:t>
      </w:r>
    </w:p>
    <w:p w14:paraId="767FCED8" w14:textId="361D7F93" w:rsidR="006E50EC" w:rsidRPr="006E50EC" w:rsidRDefault="00847A8C" w:rsidP="006E50EC">
      <w:pPr>
        <w:ind w:firstLine="709"/>
        <w:jc w:val="right"/>
        <w:rPr>
          <w:rFonts w:ascii="Times New Roman" w:hAnsi="Times New Roman"/>
        </w:rPr>
      </w:pPr>
      <w:r>
        <w:rPr>
          <w:rFonts w:ascii="Times New Roman" w:hAnsi="Times New Roman"/>
        </w:rPr>
        <w:t>млн</w:t>
      </w:r>
      <w:r w:rsidR="006E50EC" w:rsidRPr="006E50EC">
        <w:rPr>
          <w:rFonts w:ascii="Times New Roman" w:hAnsi="Times New Roman"/>
        </w:rPr>
        <w:t xml:space="preserve"> рублей</w:t>
      </w:r>
    </w:p>
    <w:p w14:paraId="4B2A5D14" w14:textId="72D227CC" w:rsidR="006E50EC" w:rsidRPr="006E50EC" w:rsidRDefault="006E50EC" w:rsidP="001212EA">
      <w:pPr>
        <w:jc w:val="both"/>
        <w:rPr>
          <w:rFonts w:ascii="Times New Roman" w:hAnsi="Times New Roman"/>
          <w:highlight w:val="yellow"/>
          <w:lang w:val="x-none"/>
        </w:rPr>
      </w:pPr>
      <w:r w:rsidRPr="006E50EC">
        <w:rPr>
          <w:rFonts w:ascii="Times New Roman" w:hAnsi="Times New Roman"/>
          <w:noProof/>
          <w:highlight w:val="yellow"/>
        </w:rPr>
        <w:drawing>
          <wp:inline distT="0" distB="0" distL="0" distR="0" wp14:anchorId="712E3BA4" wp14:editId="0D73E46D">
            <wp:extent cx="6065520" cy="2171700"/>
            <wp:effectExtent l="0" t="0" r="1143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E50EC">
        <w:rPr>
          <w:rFonts w:ascii="Times New Roman" w:hAnsi="Times New Roman"/>
        </w:rPr>
        <w:t xml:space="preserve">Рис. 17. </w:t>
      </w:r>
      <w:r w:rsidRPr="006E50EC">
        <w:rPr>
          <w:rFonts w:ascii="Times New Roman" w:hAnsi="Times New Roman"/>
          <w:lang w:val="x-none"/>
        </w:rPr>
        <w:t>Реализация наказов избирателей Петропавловск-Камчатского городского округа в 20</w:t>
      </w:r>
      <w:r w:rsidRPr="006E50EC">
        <w:rPr>
          <w:rFonts w:ascii="Times New Roman" w:hAnsi="Times New Roman"/>
        </w:rPr>
        <w:t>20</w:t>
      </w:r>
      <w:r w:rsidRPr="006E50EC">
        <w:rPr>
          <w:rFonts w:ascii="Times New Roman" w:hAnsi="Times New Roman"/>
          <w:lang w:val="x-none"/>
        </w:rPr>
        <w:t xml:space="preserve"> </w:t>
      </w:r>
      <w:r w:rsidRPr="006E50EC">
        <w:rPr>
          <w:rFonts w:ascii="Times New Roman" w:hAnsi="Times New Roman"/>
        </w:rPr>
        <w:t xml:space="preserve">– </w:t>
      </w:r>
      <w:r w:rsidRPr="006E50EC">
        <w:rPr>
          <w:rFonts w:ascii="Times New Roman" w:hAnsi="Times New Roman"/>
          <w:lang w:val="x-none"/>
        </w:rPr>
        <w:t>20</w:t>
      </w:r>
      <w:r w:rsidRPr="006E50EC">
        <w:rPr>
          <w:rFonts w:ascii="Times New Roman" w:hAnsi="Times New Roman"/>
        </w:rPr>
        <w:t>24</w:t>
      </w:r>
      <w:r w:rsidRPr="006E50EC">
        <w:rPr>
          <w:rFonts w:ascii="Times New Roman" w:hAnsi="Times New Roman"/>
          <w:lang w:val="x-none"/>
        </w:rPr>
        <w:t xml:space="preserve"> годах</w:t>
      </w:r>
    </w:p>
    <w:p w14:paraId="2CA1C879" w14:textId="77777777" w:rsidR="008E4001" w:rsidRDefault="008E4001" w:rsidP="00FF76B5">
      <w:pPr>
        <w:ind w:left="284" w:firstLine="709"/>
        <w:jc w:val="both"/>
        <w:rPr>
          <w:rFonts w:ascii="Times New Roman" w:hAnsi="Times New Roman"/>
          <w:sz w:val="28"/>
          <w:szCs w:val="28"/>
        </w:rPr>
      </w:pPr>
    </w:p>
    <w:p w14:paraId="3341B390" w14:textId="0BE6B45B" w:rsidR="002156E2" w:rsidRPr="00DA502D" w:rsidRDefault="006E50EC" w:rsidP="00FF76B5">
      <w:pPr>
        <w:ind w:left="284" w:firstLine="709"/>
        <w:jc w:val="both"/>
        <w:rPr>
          <w:rFonts w:ascii="Times New Roman" w:hAnsi="Times New Roman"/>
          <w:sz w:val="28"/>
          <w:szCs w:val="28"/>
        </w:rPr>
      </w:pPr>
      <w:r w:rsidRPr="006E50EC">
        <w:rPr>
          <w:rFonts w:ascii="Times New Roman" w:hAnsi="Times New Roman"/>
          <w:sz w:val="28"/>
          <w:szCs w:val="28"/>
        </w:rPr>
        <w:t>В 2024 году основной объем расходов на реализацию наказов избирателей направлен на учреждения социальной сферы округа и благоустройство.</w:t>
      </w:r>
    </w:p>
    <w:sectPr w:rsidR="002156E2" w:rsidRPr="00DA502D" w:rsidSect="00F9536F">
      <w:headerReference w:type="default" r:id="rId31"/>
      <w:pgSz w:w="11906" w:h="16838"/>
      <w:pgMar w:top="1134" w:right="567" w:bottom="1134" w:left="1701"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17AC7" w14:textId="77777777" w:rsidR="00432968" w:rsidRDefault="00432968" w:rsidP="001C7B2B">
      <w:r>
        <w:separator/>
      </w:r>
    </w:p>
  </w:endnote>
  <w:endnote w:type="continuationSeparator" w:id="0">
    <w:p w14:paraId="2EA63956" w14:textId="77777777" w:rsidR="00432968" w:rsidRDefault="00432968" w:rsidP="001C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9D8CD" w14:textId="77777777" w:rsidR="00432968" w:rsidRDefault="00432968" w:rsidP="001C7B2B">
      <w:r>
        <w:separator/>
      </w:r>
    </w:p>
  </w:footnote>
  <w:footnote w:type="continuationSeparator" w:id="0">
    <w:p w14:paraId="2D06B60F" w14:textId="77777777" w:rsidR="00432968" w:rsidRDefault="00432968" w:rsidP="001C7B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636905"/>
      <w:docPartObj>
        <w:docPartGallery w:val="Page Numbers (Top of Page)"/>
        <w:docPartUnique/>
      </w:docPartObj>
    </w:sdtPr>
    <w:sdtEndPr/>
    <w:sdtContent>
      <w:p w14:paraId="7DE6C8D0" w14:textId="77777777" w:rsidR="00432968" w:rsidRDefault="00432968">
        <w:pPr>
          <w:pStyle w:val="a3"/>
          <w:jc w:val="center"/>
        </w:pPr>
        <w:r>
          <w:fldChar w:fldCharType="begin"/>
        </w:r>
        <w:r>
          <w:instrText>PAGE   \* MERGEFORMAT</w:instrText>
        </w:r>
        <w:r>
          <w:fldChar w:fldCharType="separate"/>
        </w:r>
        <w:r>
          <w:rPr>
            <w:noProof/>
          </w:rPr>
          <w:t>2</w:t>
        </w:r>
        <w:r>
          <w:fldChar w:fldCharType="end"/>
        </w:r>
      </w:p>
    </w:sdtContent>
  </w:sdt>
  <w:p w14:paraId="19B2BF2A" w14:textId="77777777" w:rsidR="00432968" w:rsidRDefault="0043296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552553"/>
      <w:docPartObj>
        <w:docPartGallery w:val="Page Numbers (Top of Page)"/>
        <w:docPartUnique/>
      </w:docPartObj>
    </w:sdtPr>
    <w:sdtEndPr>
      <w:rPr>
        <w:rFonts w:ascii="Times New Roman" w:hAnsi="Times New Roman"/>
        <w:sz w:val="28"/>
        <w:szCs w:val="28"/>
      </w:rPr>
    </w:sdtEndPr>
    <w:sdtContent>
      <w:p w14:paraId="672CC5D4" w14:textId="413DC4BB" w:rsidR="00432968" w:rsidRPr="001C7B2B" w:rsidRDefault="00432968">
        <w:pPr>
          <w:pStyle w:val="a3"/>
          <w:jc w:val="center"/>
          <w:rPr>
            <w:rFonts w:ascii="Times New Roman" w:hAnsi="Times New Roman"/>
            <w:sz w:val="28"/>
            <w:szCs w:val="28"/>
          </w:rPr>
        </w:pPr>
        <w:r w:rsidRPr="001C7B2B">
          <w:rPr>
            <w:rFonts w:ascii="Times New Roman" w:hAnsi="Times New Roman"/>
            <w:sz w:val="28"/>
            <w:szCs w:val="28"/>
          </w:rPr>
          <w:fldChar w:fldCharType="begin"/>
        </w:r>
        <w:r w:rsidRPr="001C7B2B">
          <w:rPr>
            <w:rFonts w:ascii="Times New Roman" w:hAnsi="Times New Roman"/>
            <w:sz w:val="28"/>
            <w:szCs w:val="28"/>
          </w:rPr>
          <w:instrText>PAGE   \* MERGEFORMAT</w:instrText>
        </w:r>
        <w:r w:rsidRPr="001C7B2B">
          <w:rPr>
            <w:rFonts w:ascii="Times New Roman" w:hAnsi="Times New Roman"/>
            <w:sz w:val="28"/>
            <w:szCs w:val="28"/>
          </w:rPr>
          <w:fldChar w:fldCharType="separate"/>
        </w:r>
        <w:r w:rsidR="00165302">
          <w:rPr>
            <w:rFonts w:ascii="Times New Roman" w:hAnsi="Times New Roman"/>
            <w:noProof/>
            <w:sz w:val="28"/>
            <w:szCs w:val="28"/>
          </w:rPr>
          <w:t>17</w:t>
        </w:r>
        <w:r w:rsidRPr="001C7B2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1D81"/>
    <w:multiLevelType w:val="hybridMultilevel"/>
    <w:tmpl w:val="42A64C48"/>
    <w:lvl w:ilvl="0" w:tplc="3942236C">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 w15:restartNumberingAfterBreak="0">
    <w:nsid w:val="05EF5229"/>
    <w:multiLevelType w:val="multilevel"/>
    <w:tmpl w:val="D8944A54"/>
    <w:lvl w:ilvl="0">
      <w:start w:val="1"/>
      <w:numFmt w:val="decimal"/>
      <w:lvlText w:val="%1)"/>
      <w:lvlJc w:val="left"/>
      <w:pPr>
        <w:ind w:left="6370" w:hanging="705"/>
      </w:pPr>
      <w:rPr>
        <w:rFonts w:ascii="Times New Roman" w:eastAsia="Times New Roman" w:hAnsi="Times New Roman" w:cs="Times New Roman"/>
      </w:rPr>
    </w:lvl>
    <w:lvl w:ilvl="1">
      <w:start w:val="22"/>
      <w:numFmt w:val="decimal"/>
      <w:isLgl/>
      <w:lvlText w:val="%1.%2."/>
      <w:lvlJc w:val="left"/>
      <w:pPr>
        <w:ind w:left="6385" w:hanging="720"/>
      </w:pPr>
      <w:rPr>
        <w:rFonts w:hint="default"/>
      </w:rPr>
    </w:lvl>
    <w:lvl w:ilvl="2">
      <w:start w:val="1"/>
      <w:numFmt w:val="decimal"/>
      <w:isLgl/>
      <w:lvlText w:val="%1.%2.%3."/>
      <w:lvlJc w:val="left"/>
      <w:pPr>
        <w:ind w:left="6385" w:hanging="720"/>
      </w:pPr>
      <w:rPr>
        <w:rFonts w:hint="default"/>
      </w:rPr>
    </w:lvl>
    <w:lvl w:ilvl="3">
      <w:start w:val="1"/>
      <w:numFmt w:val="decimal"/>
      <w:isLgl/>
      <w:lvlText w:val="%1.%2.%3.%4."/>
      <w:lvlJc w:val="left"/>
      <w:pPr>
        <w:ind w:left="6745" w:hanging="1080"/>
      </w:pPr>
      <w:rPr>
        <w:rFonts w:hint="default"/>
      </w:rPr>
    </w:lvl>
    <w:lvl w:ilvl="4">
      <w:start w:val="1"/>
      <w:numFmt w:val="decimal"/>
      <w:isLgl/>
      <w:lvlText w:val="%1.%2.%3.%4.%5."/>
      <w:lvlJc w:val="left"/>
      <w:pPr>
        <w:ind w:left="6745" w:hanging="1080"/>
      </w:pPr>
      <w:rPr>
        <w:rFonts w:hint="default"/>
      </w:rPr>
    </w:lvl>
    <w:lvl w:ilvl="5">
      <w:start w:val="1"/>
      <w:numFmt w:val="decimal"/>
      <w:isLgl/>
      <w:lvlText w:val="%1.%2.%3.%4.%5.%6."/>
      <w:lvlJc w:val="left"/>
      <w:pPr>
        <w:ind w:left="7105" w:hanging="1440"/>
      </w:pPr>
      <w:rPr>
        <w:rFonts w:hint="default"/>
      </w:rPr>
    </w:lvl>
    <w:lvl w:ilvl="6">
      <w:start w:val="1"/>
      <w:numFmt w:val="decimal"/>
      <w:isLgl/>
      <w:lvlText w:val="%1.%2.%3.%4.%5.%6.%7."/>
      <w:lvlJc w:val="left"/>
      <w:pPr>
        <w:ind w:left="7465" w:hanging="1800"/>
      </w:pPr>
      <w:rPr>
        <w:rFonts w:hint="default"/>
      </w:rPr>
    </w:lvl>
    <w:lvl w:ilvl="7">
      <w:start w:val="1"/>
      <w:numFmt w:val="decimal"/>
      <w:isLgl/>
      <w:lvlText w:val="%1.%2.%3.%4.%5.%6.%7.%8."/>
      <w:lvlJc w:val="left"/>
      <w:pPr>
        <w:ind w:left="7465" w:hanging="1800"/>
      </w:pPr>
      <w:rPr>
        <w:rFonts w:hint="default"/>
      </w:rPr>
    </w:lvl>
    <w:lvl w:ilvl="8">
      <w:start w:val="1"/>
      <w:numFmt w:val="decimal"/>
      <w:isLgl/>
      <w:lvlText w:val="%1.%2.%3.%4.%5.%6.%7.%8.%9."/>
      <w:lvlJc w:val="left"/>
      <w:pPr>
        <w:ind w:left="7825" w:hanging="2160"/>
      </w:pPr>
      <w:rPr>
        <w:rFonts w:hint="default"/>
      </w:rPr>
    </w:lvl>
  </w:abstractNum>
  <w:abstractNum w:abstractNumId="2" w15:restartNumberingAfterBreak="0">
    <w:nsid w:val="0B6423E3"/>
    <w:multiLevelType w:val="hybridMultilevel"/>
    <w:tmpl w:val="FB744282"/>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BC0095C"/>
    <w:multiLevelType w:val="hybridMultilevel"/>
    <w:tmpl w:val="609A8F08"/>
    <w:lvl w:ilvl="0" w:tplc="BFD6E66C">
      <w:start w:val="1"/>
      <w:numFmt w:val="decimal"/>
      <w:lvlText w:val="%1)"/>
      <w:lvlJc w:val="left"/>
      <w:pPr>
        <w:ind w:left="285" w:hanging="291"/>
      </w:pPr>
      <w:rPr>
        <w:rFonts w:ascii="Times New Roman" w:eastAsia="Times New Roman" w:hAnsi="Times New Roman" w:cs="Times New Roman" w:hint="default"/>
        <w:b w:val="0"/>
        <w:bCs w:val="0"/>
        <w:i w:val="0"/>
        <w:iCs w:val="0"/>
        <w:spacing w:val="0"/>
        <w:w w:val="100"/>
        <w:sz w:val="28"/>
        <w:szCs w:val="28"/>
        <w:lang w:val="ru-RU" w:eastAsia="en-US" w:bidi="ar-SA"/>
      </w:rPr>
    </w:lvl>
    <w:lvl w:ilvl="1" w:tplc="53925B80">
      <w:numFmt w:val="bullet"/>
      <w:lvlText w:val="-"/>
      <w:lvlJc w:val="left"/>
      <w:pPr>
        <w:ind w:left="106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A4E0B89A">
      <w:numFmt w:val="bullet"/>
      <w:lvlText w:val="•"/>
      <w:lvlJc w:val="left"/>
      <w:pPr>
        <w:ind w:left="2092" w:hanging="164"/>
      </w:pPr>
      <w:rPr>
        <w:rFonts w:hint="default"/>
        <w:lang w:val="ru-RU" w:eastAsia="en-US" w:bidi="ar-SA"/>
      </w:rPr>
    </w:lvl>
    <w:lvl w:ilvl="3" w:tplc="850A684C">
      <w:numFmt w:val="bullet"/>
      <w:lvlText w:val="•"/>
      <w:lvlJc w:val="left"/>
      <w:pPr>
        <w:ind w:left="3124" w:hanging="164"/>
      </w:pPr>
      <w:rPr>
        <w:rFonts w:hint="default"/>
        <w:lang w:val="ru-RU" w:eastAsia="en-US" w:bidi="ar-SA"/>
      </w:rPr>
    </w:lvl>
    <w:lvl w:ilvl="4" w:tplc="97E80856">
      <w:numFmt w:val="bullet"/>
      <w:lvlText w:val="•"/>
      <w:lvlJc w:val="left"/>
      <w:pPr>
        <w:ind w:left="4156" w:hanging="164"/>
      </w:pPr>
      <w:rPr>
        <w:rFonts w:hint="default"/>
        <w:lang w:val="ru-RU" w:eastAsia="en-US" w:bidi="ar-SA"/>
      </w:rPr>
    </w:lvl>
    <w:lvl w:ilvl="5" w:tplc="1D20A176">
      <w:numFmt w:val="bullet"/>
      <w:lvlText w:val="•"/>
      <w:lvlJc w:val="left"/>
      <w:pPr>
        <w:ind w:left="5188" w:hanging="164"/>
      </w:pPr>
      <w:rPr>
        <w:rFonts w:hint="default"/>
        <w:lang w:val="ru-RU" w:eastAsia="en-US" w:bidi="ar-SA"/>
      </w:rPr>
    </w:lvl>
    <w:lvl w:ilvl="6" w:tplc="C888BECA">
      <w:numFmt w:val="bullet"/>
      <w:lvlText w:val="•"/>
      <w:lvlJc w:val="left"/>
      <w:pPr>
        <w:ind w:left="6220" w:hanging="164"/>
      </w:pPr>
      <w:rPr>
        <w:rFonts w:hint="default"/>
        <w:lang w:val="ru-RU" w:eastAsia="en-US" w:bidi="ar-SA"/>
      </w:rPr>
    </w:lvl>
    <w:lvl w:ilvl="7" w:tplc="F52A0FE2">
      <w:numFmt w:val="bullet"/>
      <w:lvlText w:val="•"/>
      <w:lvlJc w:val="left"/>
      <w:pPr>
        <w:ind w:left="7252" w:hanging="164"/>
      </w:pPr>
      <w:rPr>
        <w:rFonts w:hint="default"/>
        <w:lang w:val="ru-RU" w:eastAsia="en-US" w:bidi="ar-SA"/>
      </w:rPr>
    </w:lvl>
    <w:lvl w:ilvl="8" w:tplc="D3445A48">
      <w:numFmt w:val="bullet"/>
      <w:lvlText w:val="•"/>
      <w:lvlJc w:val="left"/>
      <w:pPr>
        <w:ind w:left="8284" w:hanging="164"/>
      </w:pPr>
      <w:rPr>
        <w:rFonts w:hint="default"/>
        <w:lang w:val="ru-RU" w:eastAsia="en-US" w:bidi="ar-SA"/>
      </w:rPr>
    </w:lvl>
  </w:abstractNum>
  <w:abstractNum w:abstractNumId="4" w15:restartNumberingAfterBreak="0">
    <w:nsid w:val="0CA019E6"/>
    <w:multiLevelType w:val="hybridMultilevel"/>
    <w:tmpl w:val="DBB2DD96"/>
    <w:lvl w:ilvl="0" w:tplc="6158EB6A">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F0314B2"/>
    <w:multiLevelType w:val="hybridMultilevel"/>
    <w:tmpl w:val="839EDBB2"/>
    <w:lvl w:ilvl="0" w:tplc="5394C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021C9B"/>
    <w:multiLevelType w:val="hybridMultilevel"/>
    <w:tmpl w:val="3E70C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382481"/>
    <w:multiLevelType w:val="hybridMultilevel"/>
    <w:tmpl w:val="3F00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B24D5"/>
    <w:multiLevelType w:val="hybridMultilevel"/>
    <w:tmpl w:val="748A3C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BE30FFA"/>
    <w:multiLevelType w:val="hybridMultilevel"/>
    <w:tmpl w:val="2E8056D4"/>
    <w:lvl w:ilvl="0" w:tplc="3942236C">
      <w:start w:val="1"/>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FA277B"/>
    <w:multiLevelType w:val="hybridMultilevel"/>
    <w:tmpl w:val="C33A4072"/>
    <w:lvl w:ilvl="0" w:tplc="7980A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3B7327"/>
    <w:multiLevelType w:val="hybridMultilevel"/>
    <w:tmpl w:val="011E4A12"/>
    <w:lvl w:ilvl="0" w:tplc="28E8D0EC">
      <w:start w:val="1"/>
      <w:numFmt w:val="decimal"/>
      <w:lvlText w:val="%1."/>
      <w:lvlJc w:val="left"/>
      <w:pPr>
        <w:ind w:left="1701" w:hanging="849"/>
      </w:pPr>
      <w:rPr>
        <w:rFonts w:ascii="Times New Roman" w:eastAsia="Times New Roman" w:hAnsi="Times New Roman" w:cs="Times New Roman" w:hint="default"/>
        <w:b w:val="0"/>
        <w:bCs w:val="0"/>
        <w:i w:val="0"/>
        <w:iCs w:val="0"/>
        <w:spacing w:val="0"/>
        <w:w w:val="100"/>
        <w:sz w:val="28"/>
        <w:szCs w:val="28"/>
        <w:lang w:val="ru-RU" w:eastAsia="en-US" w:bidi="ar-SA"/>
      </w:rPr>
    </w:lvl>
    <w:lvl w:ilvl="1" w:tplc="A2E83EB4">
      <w:numFmt w:val="bullet"/>
      <w:lvlText w:val="•"/>
      <w:lvlJc w:val="left"/>
      <w:pPr>
        <w:ind w:left="2564" w:hanging="849"/>
      </w:pPr>
      <w:rPr>
        <w:rFonts w:hint="default"/>
        <w:lang w:val="ru-RU" w:eastAsia="en-US" w:bidi="ar-SA"/>
      </w:rPr>
    </w:lvl>
    <w:lvl w:ilvl="2" w:tplc="CFEE52B0">
      <w:numFmt w:val="bullet"/>
      <w:lvlText w:val="•"/>
      <w:lvlJc w:val="left"/>
      <w:pPr>
        <w:ind w:left="3429" w:hanging="849"/>
      </w:pPr>
      <w:rPr>
        <w:rFonts w:hint="default"/>
        <w:lang w:val="ru-RU" w:eastAsia="en-US" w:bidi="ar-SA"/>
      </w:rPr>
    </w:lvl>
    <w:lvl w:ilvl="3" w:tplc="809C8700">
      <w:numFmt w:val="bullet"/>
      <w:lvlText w:val="•"/>
      <w:lvlJc w:val="left"/>
      <w:pPr>
        <w:ind w:left="4294" w:hanging="849"/>
      </w:pPr>
      <w:rPr>
        <w:rFonts w:hint="default"/>
        <w:lang w:val="ru-RU" w:eastAsia="en-US" w:bidi="ar-SA"/>
      </w:rPr>
    </w:lvl>
    <w:lvl w:ilvl="4" w:tplc="9A60DC0C">
      <w:numFmt w:val="bullet"/>
      <w:lvlText w:val="•"/>
      <w:lvlJc w:val="left"/>
      <w:pPr>
        <w:ind w:left="5159" w:hanging="849"/>
      </w:pPr>
      <w:rPr>
        <w:rFonts w:hint="default"/>
        <w:lang w:val="ru-RU" w:eastAsia="en-US" w:bidi="ar-SA"/>
      </w:rPr>
    </w:lvl>
    <w:lvl w:ilvl="5" w:tplc="554E0294">
      <w:numFmt w:val="bullet"/>
      <w:lvlText w:val="•"/>
      <w:lvlJc w:val="left"/>
      <w:pPr>
        <w:ind w:left="6024" w:hanging="849"/>
      </w:pPr>
      <w:rPr>
        <w:rFonts w:hint="default"/>
        <w:lang w:val="ru-RU" w:eastAsia="en-US" w:bidi="ar-SA"/>
      </w:rPr>
    </w:lvl>
    <w:lvl w:ilvl="6" w:tplc="468E1E8C">
      <w:numFmt w:val="bullet"/>
      <w:lvlText w:val="•"/>
      <w:lvlJc w:val="left"/>
      <w:pPr>
        <w:ind w:left="6888" w:hanging="849"/>
      </w:pPr>
      <w:rPr>
        <w:rFonts w:hint="default"/>
        <w:lang w:val="ru-RU" w:eastAsia="en-US" w:bidi="ar-SA"/>
      </w:rPr>
    </w:lvl>
    <w:lvl w:ilvl="7" w:tplc="58F29410">
      <w:numFmt w:val="bullet"/>
      <w:lvlText w:val="•"/>
      <w:lvlJc w:val="left"/>
      <w:pPr>
        <w:ind w:left="7753" w:hanging="849"/>
      </w:pPr>
      <w:rPr>
        <w:rFonts w:hint="default"/>
        <w:lang w:val="ru-RU" w:eastAsia="en-US" w:bidi="ar-SA"/>
      </w:rPr>
    </w:lvl>
    <w:lvl w:ilvl="8" w:tplc="D520CE32">
      <w:numFmt w:val="bullet"/>
      <w:lvlText w:val="•"/>
      <w:lvlJc w:val="left"/>
      <w:pPr>
        <w:ind w:left="8618" w:hanging="849"/>
      </w:pPr>
      <w:rPr>
        <w:rFonts w:hint="default"/>
        <w:lang w:val="ru-RU" w:eastAsia="en-US" w:bidi="ar-SA"/>
      </w:rPr>
    </w:lvl>
  </w:abstractNum>
  <w:abstractNum w:abstractNumId="12" w15:restartNumberingAfterBreak="0">
    <w:nsid w:val="2B8B3A08"/>
    <w:multiLevelType w:val="hybridMultilevel"/>
    <w:tmpl w:val="D18CA056"/>
    <w:lvl w:ilvl="0" w:tplc="0A72F9FC">
      <w:start w:val="1"/>
      <w:numFmt w:val="decimal"/>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CEB743D"/>
    <w:multiLevelType w:val="hybridMultilevel"/>
    <w:tmpl w:val="529C8E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A00B26"/>
    <w:multiLevelType w:val="hybridMultilevel"/>
    <w:tmpl w:val="D6CE1E98"/>
    <w:lvl w:ilvl="0" w:tplc="B34C19F8">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7364228"/>
    <w:multiLevelType w:val="hybridMultilevel"/>
    <w:tmpl w:val="746E026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8EB4F8A"/>
    <w:multiLevelType w:val="multilevel"/>
    <w:tmpl w:val="4BC05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DB0213"/>
    <w:multiLevelType w:val="hybridMultilevel"/>
    <w:tmpl w:val="09488906"/>
    <w:lvl w:ilvl="0" w:tplc="E610A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FDE61EC"/>
    <w:multiLevelType w:val="multilevel"/>
    <w:tmpl w:val="E52C6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6C3543"/>
    <w:multiLevelType w:val="hybridMultilevel"/>
    <w:tmpl w:val="CD2CB7DC"/>
    <w:lvl w:ilvl="0" w:tplc="C3AC3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96E3841"/>
    <w:multiLevelType w:val="hybridMultilevel"/>
    <w:tmpl w:val="87F4FB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EDB5AAC"/>
    <w:multiLevelType w:val="multilevel"/>
    <w:tmpl w:val="9B3E3BCE"/>
    <w:lvl w:ilvl="0">
      <w:start w:val="3"/>
      <w:numFmt w:val="decimal"/>
      <w:lvlText w:val="%1"/>
      <w:lvlJc w:val="left"/>
      <w:pPr>
        <w:ind w:left="375" w:hanging="375"/>
      </w:pPr>
      <w:rPr>
        <w:rFonts w:hint="default"/>
      </w:rPr>
    </w:lvl>
    <w:lvl w:ilvl="1">
      <w:start w:val="1"/>
      <w:numFmt w:val="decimal"/>
      <w:lvlText w:val="%2)"/>
      <w:lvlJc w:val="left"/>
      <w:pPr>
        <w:ind w:left="943" w:hanging="375"/>
      </w:pPr>
      <w:rPr>
        <w:rFonts w:ascii="Times New Roman" w:eastAsia="Calibri" w:hAnsi="Times New Roman" w:cs="Times New Roman"/>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1777660"/>
    <w:multiLevelType w:val="multilevel"/>
    <w:tmpl w:val="0B365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05261A"/>
    <w:multiLevelType w:val="hybridMultilevel"/>
    <w:tmpl w:val="B54C9BF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57AE69ED"/>
    <w:multiLevelType w:val="hybridMultilevel"/>
    <w:tmpl w:val="C928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D42E53"/>
    <w:multiLevelType w:val="multilevel"/>
    <w:tmpl w:val="E0AE1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BA404A"/>
    <w:multiLevelType w:val="hybridMultilevel"/>
    <w:tmpl w:val="5246A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9B33C6E"/>
    <w:multiLevelType w:val="hybridMultilevel"/>
    <w:tmpl w:val="6BD8DEF6"/>
    <w:lvl w:ilvl="0" w:tplc="671877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79365A62"/>
    <w:multiLevelType w:val="hybridMultilevel"/>
    <w:tmpl w:val="D214FEA4"/>
    <w:lvl w:ilvl="0" w:tplc="CD8E7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9D07979"/>
    <w:multiLevelType w:val="hybridMultilevel"/>
    <w:tmpl w:val="9A66E8C8"/>
    <w:lvl w:ilvl="0" w:tplc="796ED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AC524AF"/>
    <w:multiLevelType w:val="hybridMultilevel"/>
    <w:tmpl w:val="F94EB220"/>
    <w:lvl w:ilvl="0" w:tplc="1DA0086A">
      <w:start w:val="1"/>
      <w:numFmt w:val="decimal"/>
      <w:lvlText w:val="%1)"/>
      <w:lvlJc w:val="left"/>
      <w:pPr>
        <w:ind w:left="285" w:hanging="707"/>
      </w:pPr>
      <w:rPr>
        <w:rFonts w:ascii="Times New Roman" w:eastAsia="Times New Roman" w:hAnsi="Times New Roman" w:cs="Times New Roman" w:hint="default"/>
        <w:b w:val="0"/>
        <w:bCs w:val="0"/>
        <w:i w:val="0"/>
        <w:iCs w:val="0"/>
        <w:spacing w:val="0"/>
        <w:w w:val="100"/>
        <w:sz w:val="28"/>
        <w:szCs w:val="28"/>
        <w:lang w:val="ru-RU" w:eastAsia="en-US" w:bidi="ar-SA"/>
      </w:rPr>
    </w:lvl>
    <w:lvl w:ilvl="1" w:tplc="041E7370">
      <w:numFmt w:val="bullet"/>
      <w:lvlText w:val="•"/>
      <w:lvlJc w:val="left"/>
      <w:pPr>
        <w:ind w:left="1286" w:hanging="707"/>
      </w:pPr>
      <w:rPr>
        <w:rFonts w:hint="default"/>
        <w:lang w:val="ru-RU" w:eastAsia="en-US" w:bidi="ar-SA"/>
      </w:rPr>
    </w:lvl>
    <w:lvl w:ilvl="2" w:tplc="231A2758">
      <w:numFmt w:val="bullet"/>
      <w:lvlText w:val="•"/>
      <w:lvlJc w:val="left"/>
      <w:pPr>
        <w:ind w:left="2293" w:hanging="707"/>
      </w:pPr>
      <w:rPr>
        <w:rFonts w:hint="default"/>
        <w:lang w:val="ru-RU" w:eastAsia="en-US" w:bidi="ar-SA"/>
      </w:rPr>
    </w:lvl>
    <w:lvl w:ilvl="3" w:tplc="B7F82A90">
      <w:numFmt w:val="bullet"/>
      <w:lvlText w:val="•"/>
      <w:lvlJc w:val="left"/>
      <w:pPr>
        <w:ind w:left="3300" w:hanging="707"/>
      </w:pPr>
      <w:rPr>
        <w:rFonts w:hint="default"/>
        <w:lang w:val="ru-RU" w:eastAsia="en-US" w:bidi="ar-SA"/>
      </w:rPr>
    </w:lvl>
    <w:lvl w:ilvl="4" w:tplc="56F67B9E">
      <w:numFmt w:val="bullet"/>
      <w:lvlText w:val="•"/>
      <w:lvlJc w:val="left"/>
      <w:pPr>
        <w:ind w:left="4307" w:hanging="707"/>
      </w:pPr>
      <w:rPr>
        <w:rFonts w:hint="default"/>
        <w:lang w:val="ru-RU" w:eastAsia="en-US" w:bidi="ar-SA"/>
      </w:rPr>
    </w:lvl>
    <w:lvl w:ilvl="5" w:tplc="D31EB554">
      <w:numFmt w:val="bullet"/>
      <w:lvlText w:val="•"/>
      <w:lvlJc w:val="left"/>
      <w:pPr>
        <w:ind w:left="5314" w:hanging="707"/>
      </w:pPr>
      <w:rPr>
        <w:rFonts w:hint="default"/>
        <w:lang w:val="ru-RU" w:eastAsia="en-US" w:bidi="ar-SA"/>
      </w:rPr>
    </w:lvl>
    <w:lvl w:ilvl="6" w:tplc="EF1E18EA">
      <w:numFmt w:val="bullet"/>
      <w:lvlText w:val="•"/>
      <w:lvlJc w:val="left"/>
      <w:pPr>
        <w:ind w:left="6320" w:hanging="707"/>
      </w:pPr>
      <w:rPr>
        <w:rFonts w:hint="default"/>
        <w:lang w:val="ru-RU" w:eastAsia="en-US" w:bidi="ar-SA"/>
      </w:rPr>
    </w:lvl>
    <w:lvl w:ilvl="7" w:tplc="50262254">
      <w:numFmt w:val="bullet"/>
      <w:lvlText w:val="•"/>
      <w:lvlJc w:val="left"/>
      <w:pPr>
        <w:ind w:left="7327" w:hanging="707"/>
      </w:pPr>
      <w:rPr>
        <w:rFonts w:hint="default"/>
        <w:lang w:val="ru-RU" w:eastAsia="en-US" w:bidi="ar-SA"/>
      </w:rPr>
    </w:lvl>
    <w:lvl w:ilvl="8" w:tplc="592EA530">
      <w:numFmt w:val="bullet"/>
      <w:lvlText w:val="•"/>
      <w:lvlJc w:val="left"/>
      <w:pPr>
        <w:ind w:left="8334" w:hanging="707"/>
      </w:pPr>
      <w:rPr>
        <w:rFonts w:hint="default"/>
        <w:lang w:val="ru-RU" w:eastAsia="en-US" w:bidi="ar-SA"/>
      </w:rPr>
    </w:lvl>
  </w:abstractNum>
  <w:abstractNum w:abstractNumId="31" w15:restartNumberingAfterBreak="0">
    <w:nsid w:val="7C8D1213"/>
    <w:multiLevelType w:val="hybridMultilevel"/>
    <w:tmpl w:val="2B74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5D3DF1"/>
    <w:multiLevelType w:val="hybridMultilevel"/>
    <w:tmpl w:val="7494BAE4"/>
    <w:lvl w:ilvl="0" w:tplc="FF947BE4">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num w:numId="1">
    <w:abstractNumId w:val="1"/>
  </w:num>
  <w:num w:numId="2">
    <w:abstractNumId w:val="20"/>
  </w:num>
  <w:num w:numId="3">
    <w:abstractNumId w:val="14"/>
  </w:num>
  <w:num w:numId="4">
    <w:abstractNumId w:val="17"/>
  </w:num>
  <w:num w:numId="5">
    <w:abstractNumId w:val="22"/>
  </w:num>
  <w:num w:numId="6">
    <w:abstractNumId w:val="16"/>
  </w:num>
  <w:num w:numId="7">
    <w:abstractNumId w:val="25"/>
  </w:num>
  <w:num w:numId="8">
    <w:abstractNumId w:val="19"/>
  </w:num>
  <w:num w:numId="9">
    <w:abstractNumId w:val="31"/>
  </w:num>
  <w:num w:numId="10">
    <w:abstractNumId w:val="24"/>
  </w:num>
  <w:num w:numId="11">
    <w:abstractNumId w:val="29"/>
  </w:num>
  <w:num w:numId="12">
    <w:abstractNumId w:val="15"/>
  </w:num>
  <w:num w:numId="13">
    <w:abstractNumId w:val="32"/>
  </w:num>
  <w:num w:numId="14">
    <w:abstractNumId w:val="21"/>
  </w:num>
  <w:num w:numId="15">
    <w:abstractNumId w:val="4"/>
  </w:num>
  <w:num w:numId="16">
    <w:abstractNumId w:val="18"/>
  </w:num>
  <w:num w:numId="17">
    <w:abstractNumId w:val="27"/>
  </w:num>
  <w:num w:numId="18">
    <w:abstractNumId w:val="10"/>
  </w:num>
  <w:num w:numId="19">
    <w:abstractNumId w:val="7"/>
  </w:num>
  <w:num w:numId="20">
    <w:abstractNumId w:val="0"/>
  </w:num>
  <w:num w:numId="21">
    <w:abstractNumId w:val="9"/>
  </w:num>
  <w:num w:numId="22">
    <w:abstractNumId w:val="28"/>
  </w:num>
  <w:num w:numId="23">
    <w:abstractNumId w:val="12"/>
  </w:num>
  <w:num w:numId="24">
    <w:abstractNumId w:val="11"/>
  </w:num>
  <w:num w:numId="25">
    <w:abstractNumId w:val="30"/>
  </w:num>
  <w:num w:numId="26">
    <w:abstractNumId w:val="3"/>
  </w:num>
  <w:num w:numId="27">
    <w:abstractNumId w:val="6"/>
  </w:num>
  <w:num w:numId="28">
    <w:abstractNumId w:val="26"/>
  </w:num>
  <w:num w:numId="29">
    <w:abstractNumId w:val="13"/>
  </w:num>
  <w:num w:numId="30">
    <w:abstractNumId w:val="23"/>
  </w:num>
  <w:num w:numId="31">
    <w:abstractNumId w:val="2"/>
  </w:num>
  <w:num w:numId="32">
    <w:abstractNumId w:val="8"/>
  </w:num>
  <w:num w:numId="3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1"/>
    <w:rsid w:val="00000207"/>
    <w:rsid w:val="000004E8"/>
    <w:rsid w:val="00000A57"/>
    <w:rsid w:val="00000CCC"/>
    <w:rsid w:val="00001CD1"/>
    <w:rsid w:val="00001E34"/>
    <w:rsid w:val="0000206F"/>
    <w:rsid w:val="000024C3"/>
    <w:rsid w:val="00002631"/>
    <w:rsid w:val="00002649"/>
    <w:rsid w:val="00002F5B"/>
    <w:rsid w:val="00004016"/>
    <w:rsid w:val="000044E5"/>
    <w:rsid w:val="000045F3"/>
    <w:rsid w:val="00004C86"/>
    <w:rsid w:val="00004D19"/>
    <w:rsid w:val="00005250"/>
    <w:rsid w:val="000063D7"/>
    <w:rsid w:val="000064C3"/>
    <w:rsid w:val="00006877"/>
    <w:rsid w:val="000068B8"/>
    <w:rsid w:val="00006CC2"/>
    <w:rsid w:val="00007043"/>
    <w:rsid w:val="00007766"/>
    <w:rsid w:val="00007817"/>
    <w:rsid w:val="00007835"/>
    <w:rsid w:val="00007A59"/>
    <w:rsid w:val="000100B0"/>
    <w:rsid w:val="00010865"/>
    <w:rsid w:val="00011687"/>
    <w:rsid w:val="000119F1"/>
    <w:rsid w:val="00011F1E"/>
    <w:rsid w:val="00011FC5"/>
    <w:rsid w:val="00012D43"/>
    <w:rsid w:val="00012E72"/>
    <w:rsid w:val="00013305"/>
    <w:rsid w:val="000135D9"/>
    <w:rsid w:val="00013615"/>
    <w:rsid w:val="000136CE"/>
    <w:rsid w:val="000136FB"/>
    <w:rsid w:val="00013B16"/>
    <w:rsid w:val="00013FD6"/>
    <w:rsid w:val="00014863"/>
    <w:rsid w:val="00014D05"/>
    <w:rsid w:val="0001513C"/>
    <w:rsid w:val="000153F8"/>
    <w:rsid w:val="0001623D"/>
    <w:rsid w:val="00016750"/>
    <w:rsid w:val="00016EBC"/>
    <w:rsid w:val="00016F76"/>
    <w:rsid w:val="0001718F"/>
    <w:rsid w:val="000202A3"/>
    <w:rsid w:val="00020474"/>
    <w:rsid w:val="00020B62"/>
    <w:rsid w:val="00020CCA"/>
    <w:rsid w:val="00021465"/>
    <w:rsid w:val="0002231E"/>
    <w:rsid w:val="00022B67"/>
    <w:rsid w:val="00022BEA"/>
    <w:rsid w:val="00022ECA"/>
    <w:rsid w:val="00024072"/>
    <w:rsid w:val="00024315"/>
    <w:rsid w:val="00024360"/>
    <w:rsid w:val="00024541"/>
    <w:rsid w:val="000245C0"/>
    <w:rsid w:val="000245DC"/>
    <w:rsid w:val="00024849"/>
    <w:rsid w:val="00024875"/>
    <w:rsid w:val="00025462"/>
    <w:rsid w:val="00025574"/>
    <w:rsid w:val="0002565B"/>
    <w:rsid w:val="000257C4"/>
    <w:rsid w:val="00025D45"/>
    <w:rsid w:val="00025EDD"/>
    <w:rsid w:val="00026121"/>
    <w:rsid w:val="00026BB4"/>
    <w:rsid w:val="000271C0"/>
    <w:rsid w:val="000273D1"/>
    <w:rsid w:val="00027580"/>
    <w:rsid w:val="000276DA"/>
    <w:rsid w:val="000278CE"/>
    <w:rsid w:val="00027A28"/>
    <w:rsid w:val="000300D1"/>
    <w:rsid w:val="000302EB"/>
    <w:rsid w:val="00030E64"/>
    <w:rsid w:val="0003145B"/>
    <w:rsid w:val="000315CC"/>
    <w:rsid w:val="00031981"/>
    <w:rsid w:val="00031CA5"/>
    <w:rsid w:val="00031D2D"/>
    <w:rsid w:val="0003226E"/>
    <w:rsid w:val="0003228D"/>
    <w:rsid w:val="000323BF"/>
    <w:rsid w:val="000324C5"/>
    <w:rsid w:val="0003257B"/>
    <w:rsid w:val="0003263D"/>
    <w:rsid w:val="00033049"/>
    <w:rsid w:val="00033419"/>
    <w:rsid w:val="00033CA1"/>
    <w:rsid w:val="00034CEF"/>
    <w:rsid w:val="000350C0"/>
    <w:rsid w:val="00035504"/>
    <w:rsid w:val="00036C97"/>
    <w:rsid w:val="00037061"/>
    <w:rsid w:val="00037189"/>
    <w:rsid w:val="0003721E"/>
    <w:rsid w:val="000373BB"/>
    <w:rsid w:val="000375BE"/>
    <w:rsid w:val="00037D1D"/>
    <w:rsid w:val="00037D5F"/>
    <w:rsid w:val="0004014E"/>
    <w:rsid w:val="00040545"/>
    <w:rsid w:val="00040DBA"/>
    <w:rsid w:val="00040F68"/>
    <w:rsid w:val="00040FCD"/>
    <w:rsid w:val="000413C6"/>
    <w:rsid w:val="00041AB9"/>
    <w:rsid w:val="00041B92"/>
    <w:rsid w:val="0004208E"/>
    <w:rsid w:val="000420D2"/>
    <w:rsid w:val="00042106"/>
    <w:rsid w:val="000425A4"/>
    <w:rsid w:val="000437E8"/>
    <w:rsid w:val="0004393A"/>
    <w:rsid w:val="00044556"/>
    <w:rsid w:val="000446B8"/>
    <w:rsid w:val="00045596"/>
    <w:rsid w:val="00045782"/>
    <w:rsid w:val="00045992"/>
    <w:rsid w:val="00045BFA"/>
    <w:rsid w:val="00045D11"/>
    <w:rsid w:val="00045FB3"/>
    <w:rsid w:val="0004680D"/>
    <w:rsid w:val="000469B2"/>
    <w:rsid w:val="00046CEE"/>
    <w:rsid w:val="0004700B"/>
    <w:rsid w:val="00047548"/>
    <w:rsid w:val="00047D2A"/>
    <w:rsid w:val="00047E51"/>
    <w:rsid w:val="00047FC5"/>
    <w:rsid w:val="00050415"/>
    <w:rsid w:val="00050AB6"/>
    <w:rsid w:val="00050E7C"/>
    <w:rsid w:val="0005109C"/>
    <w:rsid w:val="00051655"/>
    <w:rsid w:val="000517CA"/>
    <w:rsid w:val="00051971"/>
    <w:rsid w:val="0005199C"/>
    <w:rsid w:val="000519D9"/>
    <w:rsid w:val="00051DB8"/>
    <w:rsid w:val="000526F7"/>
    <w:rsid w:val="00052984"/>
    <w:rsid w:val="00052A1B"/>
    <w:rsid w:val="0005307D"/>
    <w:rsid w:val="00053DD2"/>
    <w:rsid w:val="000540E0"/>
    <w:rsid w:val="00054863"/>
    <w:rsid w:val="000549D1"/>
    <w:rsid w:val="00054D74"/>
    <w:rsid w:val="0005513C"/>
    <w:rsid w:val="0005547E"/>
    <w:rsid w:val="00055A86"/>
    <w:rsid w:val="00055B84"/>
    <w:rsid w:val="00055BFD"/>
    <w:rsid w:val="00056659"/>
    <w:rsid w:val="00056728"/>
    <w:rsid w:val="00056839"/>
    <w:rsid w:val="00056A20"/>
    <w:rsid w:val="000575FB"/>
    <w:rsid w:val="000577C8"/>
    <w:rsid w:val="00057832"/>
    <w:rsid w:val="00060374"/>
    <w:rsid w:val="000603B6"/>
    <w:rsid w:val="000603F1"/>
    <w:rsid w:val="000604CE"/>
    <w:rsid w:val="0006087A"/>
    <w:rsid w:val="00061280"/>
    <w:rsid w:val="000613F4"/>
    <w:rsid w:val="000617AE"/>
    <w:rsid w:val="0006193E"/>
    <w:rsid w:val="00061A6C"/>
    <w:rsid w:val="00061BC9"/>
    <w:rsid w:val="00062021"/>
    <w:rsid w:val="000622D4"/>
    <w:rsid w:val="0006251B"/>
    <w:rsid w:val="00062679"/>
    <w:rsid w:val="0006294E"/>
    <w:rsid w:val="00062E58"/>
    <w:rsid w:val="00062EA6"/>
    <w:rsid w:val="0006325C"/>
    <w:rsid w:val="000634E1"/>
    <w:rsid w:val="000636EF"/>
    <w:rsid w:val="00063C3E"/>
    <w:rsid w:val="000641E2"/>
    <w:rsid w:val="00064634"/>
    <w:rsid w:val="0006495A"/>
    <w:rsid w:val="00064FA7"/>
    <w:rsid w:val="00065183"/>
    <w:rsid w:val="000652C3"/>
    <w:rsid w:val="00065430"/>
    <w:rsid w:val="00065630"/>
    <w:rsid w:val="00065718"/>
    <w:rsid w:val="000660E6"/>
    <w:rsid w:val="0006629D"/>
    <w:rsid w:val="000668B8"/>
    <w:rsid w:val="00066CC1"/>
    <w:rsid w:val="00067366"/>
    <w:rsid w:val="000676AA"/>
    <w:rsid w:val="00070514"/>
    <w:rsid w:val="00070992"/>
    <w:rsid w:val="00070A34"/>
    <w:rsid w:val="00070E68"/>
    <w:rsid w:val="00070FB2"/>
    <w:rsid w:val="00071077"/>
    <w:rsid w:val="00071569"/>
    <w:rsid w:val="0007174F"/>
    <w:rsid w:val="00071A24"/>
    <w:rsid w:val="00071C06"/>
    <w:rsid w:val="00071C5A"/>
    <w:rsid w:val="00072237"/>
    <w:rsid w:val="00072A06"/>
    <w:rsid w:val="00072AAC"/>
    <w:rsid w:val="00073036"/>
    <w:rsid w:val="00073668"/>
    <w:rsid w:val="00073B51"/>
    <w:rsid w:val="000742E1"/>
    <w:rsid w:val="00074459"/>
    <w:rsid w:val="00074461"/>
    <w:rsid w:val="00074DE8"/>
    <w:rsid w:val="00074F65"/>
    <w:rsid w:val="000756D2"/>
    <w:rsid w:val="0007583E"/>
    <w:rsid w:val="000762B9"/>
    <w:rsid w:val="00076423"/>
    <w:rsid w:val="000768FB"/>
    <w:rsid w:val="0007692F"/>
    <w:rsid w:val="000775F2"/>
    <w:rsid w:val="0007766C"/>
    <w:rsid w:val="00080249"/>
    <w:rsid w:val="00080656"/>
    <w:rsid w:val="0008136C"/>
    <w:rsid w:val="00081BE6"/>
    <w:rsid w:val="00082471"/>
    <w:rsid w:val="00082604"/>
    <w:rsid w:val="0008272C"/>
    <w:rsid w:val="00082859"/>
    <w:rsid w:val="00082F4E"/>
    <w:rsid w:val="000830FC"/>
    <w:rsid w:val="00083F42"/>
    <w:rsid w:val="000846FF"/>
    <w:rsid w:val="00084715"/>
    <w:rsid w:val="00084B08"/>
    <w:rsid w:val="00084E31"/>
    <w:rsid w:val="000850BF"/>
    <w:rsid w:val="000850DC"/>
    <w:rsid w:val="000851C6"/>
    <w:rsid w:val="000855A4"/>
    <w:rsid w:val="0008595E"/>
    <w:rsid w:val="00085EA6"/>
    <w:rsid w:val="00086064"/>
    <w:rsid w:val="000865CE"/>
    <w:rsid w:val="0008698C"/>
    <w:rsid w:val="000869D4"/>
    <w:rsid w:val="00087FE6"/>
    <w:rsid w:val="00090096"/>
    <w:rsid w:val="00090523"/>
    <w:rsid w:val="00090729"/>
    <w:rsid w:val="000912E3"/>
    <w:rsid w:val="000921D3"/>
    <w:rsid w:val="00092971"/>
    <w:rsid w:val="0009403D"/>
    <w:rsid w:val="000940DD"/>
    <w:rsid w:val="0009417A"/>
    <w:rsid w:val="00094525"/>
    <w:rsid w:val="000959B4"/>
    <w:rsid w:val="00095B1E"/>
    <w:rsid w:val="0009602C"/>
    <w:rsid w:val="000966EB"/>
    <w:rsid w:val="00097BCA"/>
    <w:rsid w:val="00097D7E"/>
    <w:rsid w:val="00097E46"/>
    <w:rsid w:val="000A004A"/>
    <w:rsid w:val="000A08D6"/>
    <w:rsid w:val="000A137A"/>
    <w:rsid w:val="000A14DF"/>
    <w:rsid w:val="000A1539"/>
    <w:rsid w:val="000A179A"/>
    <w:rsid w:val="000A1A72"/>
    <w:rsid w:val="000A1E77"/>
    <w:rsid w:val="000A1EE3"/>
    <w:rsid w:val="000A2660"/>
    <w:rsid w:val="000A2F1B"/>
    <w:rsid w:val="000A3213"/>
    <w:rsid w:val="000A3522"/>
    <w:rsid w:val="000A3B2B"/>
    <w:rsid w:val="000A3B41"/>
    <w:rsid w:val="000A3CFA"/>
    <w:rsid w:val="000A3FF2"/>
    <w:rsid w:val="000A4DB9"/>
    <w:rsid w:val="000A4E3B"/>
    <w:rsid w:val="000A50B0"/>
    <w:rsid w:val="000A52CC"/>
    <w:rsid w:val="000A53AE"/>
    <w:rsid w:val="000A551C"/>
    <w:rsid w:val="000A5C06"/>
    <w:rsid w:val="000A5C51"/>
    <w:rsid w:val="000A5CD9"/>
    <w:rsid w:val="000A5DD1"/>
    <w:rsid w:val="000A5ED1"/>
    <w:rsid w:val="000A613D"/>
    <w:rsid w:val="000A661A"/>
    <w:rsid w:val="000A6A4E"/>
    <w:rsid w:val="000A6B87"/>
    <w:rsid w:val="000A6D9A"/>
    <w:rsid w:val="000A6E3B"/>
    <w:rsid w:val="000A7136"/>
    <w:rsid w:val="000A73EF"/>
    <w:rsid w:val="000A7908"/>
    <w:rsid w:val="000B0139"/>
    <w:rsid w:val="000B0480"/>
    <w:rsid w:val="000B0ACF"/>
    <w:rsid w:val="000B0F58"/>
    <w:rsid w:val="000B1087"/>
    <w:rsid w:val="000B129B"/>
    <w:rsid w:val="000B1C75"/>
    <w:rsid w:val="000B20B0"/>
    <w:rsid w:val="000B29C1"/>
    <w:rsid w:val="000B2B99"/>
    <w:rsid w:val="000B2C26"/>
    <w:rsid w:val="000B2D58"/>
    <w:rsid w:val="000B2DBE"/>
    <w:rsid w:val="000B36D4"/>
    <w:rsid w:val="000B3C5E"/>
    <w:rsid w:val="000B3E32"/>
    <w:rsid w:val="000B403F"/>
    <w:rsid w:val="000B41C8"/>
    <w:rsid w:val="000B49E5"/>
    <w:rsid w:val="000B4CA9"/>
    <w:rsid w:val="000B5034"/>
    <w:rsid w:val="000B524F"/>
    <w:rsid w:val="000B5747"/>
    <w:rsid w:val="000B5E2C"/>
    <w:rsid w:val="000B6170"/>
    <w:rsid w:val="000B6E82"/>
    <w:rsid w:val="000B724D"/>
    <w:rsid w:val="000B76B8"/>
    <w:rsid w:val="000B7CCB"/>
    <w:rsid w:val="000C0128"/>
    <w:rsid w:val="000C03FA"/>
    <w:rsid w:val="000C053F"/>
    <w:rsid w:val="000C0700"/>
    <w:rsid w:val="000C09FA"/>
    <w:rsid w:val="000C0CA4"/>
    <w:rsid w:val="000C116B"/>
    <w:rsid w:val="000C1805"/>
    <w:rsid w:val="000C1845"/>
    <w:rsid w:val="000C1C6F"/>
    <w:rsid w:val="000C1CD4"/>
    <w:rsid w:val="000C1D81"/>
    <w:rsid w:val="000C23FF"/>
    <w:rsid w:val="000C2872"/>
    <w:rsid w:val="000C3A89"/>
    <w:rsid w:val="000C3D92"/>
    <w:rsid w:val="000C4CAA"/>
    <w:rsid w:val="000C512D"/>
    <w:rsid w:val="000C6595"/>
    <w:rsid w:val="000C6694"/>
    <w:rsid w:val="000C6BEE"/>
    <w:rsid w:val="000C748B"/>
    <w:rsid w:val="000C7654"/>
    <w:rsid w:val="000C7B58"/>
    <w:rsid w:val="000C7B88"/>
    <w:rsid w:val="000D0229"/>
    <w:rsid w:val="000D0E26"/>
    <w:rsid w:val="000D1230"/>
    <w:rsid w:val="000D1A51"/>
    <w:rsid w:val="000D1EDC"/>
    <w:rsid w:val="000D2756"/>
    <w:rsid w:val="000D3B06"/>
    <w:rsid w:val="000D3BBD"/>
    <w:rsid w:val="000D4552"/>
    <w:rsid w:val="000D57BB"/>
    <w:rsid w:val="000D60B3"/>
    <w:rsid w:val="000D632F"/>
    <w:rsid w:val="000D65C0"/>
    <w:rsid w:val="000D700F"/>
    <w:rsid w:val="000D7561"/>
    <w:rsid w:val="000D7A4E"/>
    <w:rsid w:val="000E0A35"/>
    <w:rsid w:val="000E0C93"/>
    <w:rsid w:val="000E0E0F"/>
    <w:rsid w:val="000E167F"/>
    <w:rsid w:val="000E2127"/>
    <w:rsid w:val="000E2177"/>
    <w:rsid w:val="000E2639"/>
    <w:rsid w:val="000E28BD"/>
    <w:rsid w:val="000E2D83"/>
    <w:rsid w:val="000E2DA0"/>
    <w:rsid w:val="000E2F7C"/>
    <w:rsid w:val="000E331C"/>
    <w:rsid w:val="000E3920"/>
    <w:rsid w:val="000E3924"/>
    <w:rsid w:val="000E3925"/>
    <w:rsid w:val="000E3A8D"/>
    <w:rsid w:val="000E3BD2"/>
    <w:rsid w:val="000E407D"/>
    <w:rsid w:val="000E426A"/>
    <w:rsid w:val="000E448E"/>
    <w:rsid w:val="000E47E7"/>
    <w:rsid w:val="000E4912"/>
    <w:rsid w:val="000E4A1C"/>
    <w:rsid w:val="000E4A6A"/>
    <w:rsid w:val="000E4B51"/>
    <w:rsid w:val="000E5103"/>
    <w:rsid w:val="000E5A7D"/>
    <w:rsid w:val="000E60F9"/>
    <w:rsid w:val="000E6307"/>
    <w:rsid w:val="000E6335"/>
    <w:rsid w:val="000E63C1"/>
    <w:rsid w:val="000E69F0"/>
    <w:rsid w:val="000E6A64"/>
    <w:rsid w:val="000E6B47"/>
    <w:rsid w:val="000E6F5B"/>
    <w:rsid w:val="000E71C5"/>
    <w:rsid w:val="000E7238"/>
    <w:rsid w:val="000E761F"/>
    <w:rsid w:val="000E78E5"/>
    <w:rsid w:val="000E7EEE"/>
    <w:rsid w:val="000F07F8"/>
    <w:rsid w:val="000F0929"/>
    <w:rsid w:val="000F0E5D"/>
    <w:rsid w:val="000F116F"/>
    <w:rsid w:val="000F129A"/>
    <w:rsid w:val="000F13C3"/>
    <w:rsid w:val="000F17B4"/>
    <w:rsid w:val="000F2112"/>
    <w:rsid w:val="000F2B2C"/>
    <w:rsid w:val="000F2DF8"/>
    <w:rsid w:val="000F2FFA"/>
    <w:rsid w:val="000F3103"/>
    <w:rsid w:val="000F3129"/>
    <w:rsid w:val="000F3397"/>
    <w:rsid w:val="000F3DDD"/>
    <w:rsid w:val="000F3F9D"/>
    <w:rsid w:val="000F40B9"/>
    <w:rsid w:val="000F40FB"/>
    <w:rsid w:val="000F44E5"/>
    <w:rsid w:val="000F4B0C"/>
    <w:rsid w:val="000F4EF9"/>
    <w:rsid w:val="000F551D"/>
    <w:rsid w:val="000F561F"/>
    <w:rsid w:val="000F59DF"/>
    <w:rsid w:val="000F5BB9"/>
    <w:rsid w:val="000F5D4E"/>
    <w:rsid w:val="000F5F49"/>
    <w:rsid w:val="000F60D7"/>
    <w:rsid w:val="000F62A9"/>
    <w:rsid w:val="000F69C6"/>
    <w:rsid w:val="000F7296"/>
    <w:rsid w:val="000F7AD2"/>
    <w:rsid w:val="000F7E9B"/>
    <w:rsid w:val="0010016B"/>
    <w:rsid w:val="00100825"/>
    <w:rsid w:val="00100DC5"/>
    <w:rsid w:val="00101628"/>
    <w:rsid w:val="00101669"/>
    <w:rsid w:val="00101C94"/>
    <w:rsid w:val="001025CE"/>
    <w:rsid w:val="00102C97"/>
    <w:rsid w:val="00102D92"/>
    <w:rsid w:val="00103099"/>
    <w:rsid w:val="00103AB5"/>
    <w:rsid w:val="00103CB8"/>
    <w:rsid w:val="00103F03"/>
    <w:rsid w:val="00104691"/>
    <w:rsid w:val="00104767"/>
    <w:rsid w:val="00105A77"/>
    <w:rsid w:val="00105BD2"/>
    <w:rsid w:val="00106187"/>
    <w:rsid w:val="001065ED"/>
    <w:rsid w:val="00106895"/>
    <w:rsid w:val="001069D8"/>
    <w:rsid w:val="001070B9"/>
    <w:rsid w:val="001074BA"/>
    <w:rsid w:val="0010750B"/>
    <w:rsid w:val="00107561"/>
    <w:rsid w:val="001075E4"/>
    <w:rsid w:val="00107970"/>
    <w:rsid w:val="00107A2B"/>
    <w:rsid w:val="00110860"/>
    <w:rsid w:val="001108B2"/>
    <w:rsid w:val="00110A7C"/>
    <w:rsid w:val="00110B83"/>
    <w:rsid w:val="00110F7A"/>
    <w:rsid w:val="00111CC6"/>
    <w:rsid w:val="0011207F"/>
    <w:rsid w:val="0011233D"/>
    <w:rsid w:val="00112BBF"/>
    <w:rsid w:val="00112DCF"/>
    <w:rsid w:val="00113745"/>
    <w:rsid w:val="00113BF3"/>
    <w:rsid w:val="001141AA"/>
    <w:rsid w:val="001142F0"/>
    <w:rsid w:val="00114D24"/>
    <w:rsid w:val="00114E3E"/>
    <w:rsid w:val="00114F57"/>
    <w:rsid w:val="0011532C"/>
    <w:rsid w:val="001157E7"/>
    <w:rsid w:val="00115E90"/>
    <w:rsid w:val="001165CA"/>
    <w:rsid w:val="0011661E"/>
    <w:rsid w:val="00116C49"/>
    <w:rsid w:val="00116EB8"/>
    <w:rsid w:val="00117173"/>
    <w:rsid w:val="00117210"/>
    <w:rsid w:val="00117801"/>
    <w:rsid w:val="00120486"/>
    <w:rsid w:val="00120B87"/>
    <w:rsid w:val="00120B8F"/>
    <w:rsid w:val="00120C6E"/>
    <w:rsid w:val="00120CA7"/>
    <w:rsid w:val="00120D51"/>
    <w:rsid w:val="00120E66"/>
    <w:rsid w:val="001212EA"/>
    <w:rsid w:val="00121565"/>
    <w:rsid w:val="00121B20"/>
    <w:rsid w:val="00121CDD"/>
    <w:rsid w:val="00121D8B"/>
    <w:rsid w:val="00121E0A"/>
    <w:rsid w:val="00121FEF"/>
    <w:rsid w:val="00122318"/>
    <w:rsid w:val="0012257C"/>
    <w:rsid w:val="0012271B"/>
    <w:rsid w:val="0012271D"/>
    <w:rsid w:val="0012284B"/>
    <w:rsid w:val="00122B60"/>
    <w:rsid w:val="00122C58"/>
    <w:rsid w:val="00123302"/>
    <w:rsid w:val="0012360D"/>
    <w:rsid w:val="001245FE"/>
    <w:rsid w:val="00124633"/>
    <w:rsid w:val="00124837"/>
    <w:rsid w:val="001249D8"/>
    <w:rsid w:val="00124ACF"/>
    <w:rsid w:val="00124D50"/>
    <w:rsid w:val="00124E25"/>
    <w:rsid w:val="00125046"/>
    <w:rsid w:val="001252AC"/>
    <w:rsid w:val="001252BA"/>
    <w:rsid w:val="00125320"/>
    <w:rsid w:val="001255A7"/>
    <w:rsid w:val="00125671"/>
    <w:rsid w:val="0012584F"/>
    <w:rsid w:val="00125F55"/>
    <w:rsid w:val="00126145"/>
    <w:rsid w:val="0012694F"/>
    <w:rsid w:val="001269ED"/>
    <w:rsid w:val="001272A9"/>
    <w:rsid w:val="00127468"/>
    <w:rsid w:val="0012748B"/>
    <w:rsid w:val="0012794D"/>
    <w:rsid w:val="00127D18"/>
    <w:rsid w:val="00127E5C"/>
    <w:rsid w:val="00127F78"/>
    <w:rsid w:val="00130217"/>
    <w:rsid w:val="001306CF"/>
    <w:rsid w:val="00130853"/>
    <w:rsid w:val="001309BC"/>
    <w:rsid w:val="00130A2D"/>
    <w:rsid w:val="00130BA1"/>
    <w:rsid w:val="00130D98"/>
    <w:rsid w:val="0013103D"/>
    <w:rsid w:val="00131096"/>
    <w:rsid w:val="00131259"/>
    <w:rsid w:val="001313C9"/>
    <w:rsid w:val="0013169E"/>
    <w:rsid w:val="00131B17"/>
    <w:rsid w:val="00131F4E"/>
    <w:rsid w:val="0013210A"/>
    <w:rsid w:val="00132320"/>
    <w:rsid w:val="00132AEF"/>
    <w:rsid w:val="00132F59"/>
    <w:rsid w:val="001331B5"/>
    <w:rsid w:val="00133417"/>
    <w:rsid w:val="0013369F"/>
    <w:rsid w:val="0013392D"/>
    <w:rsid w:val="00133A23"/>
    <w:rsid w:val="00134A4C"/>
    <w:rsid w:val="00134BDE"/>
    <w:rsid w:val="00134CB2"/>
    <w:rsid w:val="001352FB"/>
    <w:rsid w:val="00135DBB"/>
    <w:rsid w:val="001360E3"/>
    <w:rsid w:val="00136124"/>
    <w:rsid w:val="00136332"/>
    <w:rsid w:val="001368EA"/>
    <w:rsid w:val="00136947"/>
    <w:rsid w:val="00136A80"/>
    <w:rsid w:val="001370CB"/>
    <w:rsid w:val="001371DC"/>
    <w:rsid w:val="00137978"/>
    <w:rsid w:val="00137D4D"/>
    <w:rsid w:val="00137E02"/>
    <w:rsid w:val="001401F3"/>
    <w:rsid w:val="001401FE"/>
    <w:rsid w:val="001402BC"/>
    <w:rsid w:val="001403DE"/>
    <w:rsid w:val="00140765"/>
    <w:rsid w:val="00140A83"/>
    <w:rsid w:val="00140A8B"/>
    <w:rsid w:val="00141529"/>
    <w:rsid w:val="0014174B"/>
    <w:rsid w:val="001417CB"/>
    <w:rsid w:val="00141C33"/>
    <w:rsid w:val="001420DA"/>
    <w:rsid w:val="001421ED"/>
    <w:rsid w:val="0014225F"/>
    <w:rsid w:val="001423B7"/>
    <w:rsid w:val="0014266D"/>
    <w:rsid w:val="001427DE"/>
    <w:rsid w:val="00142CC9"/>
    <w:rsid w:val="00142EC9"/>
    <w:rsid w:val="0014320A"/>
    <w:rsid w:val="00143322"/>
    <w:rsid w:val="001437A4"/>
    <w:rsid w:val="00143A47"/>
    <w:rsid w:val="00143BF8"/>
    <w:rsid w:val="001443A0"/>
    <w:rsid w:val="001445DC"/>
    <w:rsid w:val="001448AE"/>
    <w:rsid w:val="001448D0"/>
    <w:rsid w:val="00145031"/>
    <w:rsid w:val="00145293"/>
    <w:rsid w:val="00146886"/>
    <w:rsid w:val="00146D2E"/>
    <w:rsid w:val="00147B1D"/>
    <w:rsid w:val="00147D71"/>
    <w:rsid w:val="00147FC1"/>
    <w:rsid w:val="0015011A"/>
    <w:rsid w:val="0015032C"/>
    <w:rsid w:val="00150500"/>
    <w:rsid w:val="0015072C"/>
    <w:rsid w:val="0015076E"/>
    <w:rsid w:val="001507B8"/>
    <w:rsid w:val="0015090E"/>
    <w:rsid w:val="001509D0"/>
    <w:rsid w:val="00151040"/>
    <w:rsid w:val="001510BB"/>
    <w:rsid w:val="0015124B"/>
    <w:rsid w:val="0015128E"/>
    <w:rsid w:val="0015189A"/>
    <w:rsid w:val="00151E20"/>
    <w:rsid w:val="00151F98"/>
    <w:rsid w:val="001520DE"/>
    <w:rsid w:val="0015239B"/>
    <w:rsid w:val="001528B3"/>
    <w:rsid w:val="00152C1C"/>
    <w:rsid w:val="00152F9E"/>
    <w:rsid w:val="001534BA"/>
    <w:rsid w:val="0015350F"/>
    <w:rsid w:val="00153ED2"/>
    <w:rsid w:val="001541D0"/>
    <w:rsid w:val="001543E3"/>
    <w:rsid w:val="001546BC"/>
    <w:rsid w:val="00154C11"/>
    <w:rsid w:val="00154C65"/>
    <w:rsid w:val="00154DD2"/>
    <w:rsid w:val="00154F6B"/>
    <w:rsid w:val="001557AC"/>
    <w:rsid w:val="0015594A"/>
    <w:rsid w:val="00155A5A"/>
    <w:rsid w:val="001561C7"/>
    <w:rsid w:val="0015635E"/>
    <w:rsid w:val="001564C9"/>
    <w:rsid w:val="001564FC"/>
    <w:rsid w:val="001565E3"/>
    <w:rsid w:val="00156CC9"/>
    <w:rsid w:val="00156E03"/>
    <w:rsid w:val="00157291"/>
    <w:rsid w:val="00157678"/>
    <w:rsid w:val="00157F01"/>
    <w:rsid w:val="00160030"/>
    <w:rsid w:val="001601AB"/>
    <w:rsid w:val="00160742"/>
    <w:rsid w:val="00160A9C"/>
    <w:rsid w:val="00160C09"/>
    <w:rsid w:val="001614A2"/>
    <w:rsid w:val="001614F6"/>
    <w:rsid w:val="00161658"/>
    <w:rsid w:val="001618B5"/>
    <w:rsid w:val="0016191D"/>
    <w:rsid w:val="00161A9C"/>
    <w:rsid w:val="00161C9A"/>
    <w:rsid w:val="00162009"/>
    <w:rsid w:val="001621B2"/>
    <w:rsid w:val="0016225E"/>
    <w:rsid w:val="00162F56"/>
    <w:rsid w:val="001630AE"/>
    <w:rsid w:val="00163205"/>
    <w:rsid w:val="001637A2"/>
    <w:rsid w:val="001638C4"/>
    <w:rsid w:val="00163C05"/>
    <w:rsid w:val="00163EF5"/>
    <w:rsid w:val="001641F2"/>
    <w:rsid w:val="00164E47"/>
    <w:rsid w:val="00164EDD"/>
    <w:rsid w:val="001651B2"/>
    <w:rsid w:val="001652FF"/>
    <w:rsid w:val="00165302"/>
    <w:rsid w:val="00165308"/>
    <w:rsid w:val="001653FB"/>
    <w:rsid w:val="0016550C"/>
    <w:rsid w:val="00165DDA"/>
    <w:rsid w:val="001662BA"/>
    <w:rsid w:val="00166349"/>
    <w:rsid w:val="00166E15"/>
    <w:rsid w:val="00166E67"/>
    <w:rsid w:val="00166EF9"/>
    <w:rsid w:val="00166F22"/>
    <w:rsid w:val="001670EF"/>
    <w:rsid w:val="0016719C"/>
    <w:rsid w:val="00167A92"/>
    <w:rsid w:val="00170363"/>
    <w:rsid w:val="00170425"/>
    <w:rsid w:val="00170769"/>
    <w:rsid w:val="00170B98"/>
    <w:rsid w:val="00171238"/>
    <w:rsid w:val="001714D6"/>
    <w:rsid w:val="0017158D"/>
    <w:rsid w:val="00171678"/>
    <w:rsid w:val="00171702"/>
    <w:rsid w:val="00171BC1"/>
    <w:rsid w:val="00171DAE"/>
    <w:rsid w:val="0017239D"/>
    <w:rsid w:val="001729D2"/>
    <w:rsid w:val="00172A3E"/>
    <w:rsid w:val="00173254"/>
    <w:rsid w:val="00173527"/>
    <w:rsid w:val="001735BD"/>
    <w:rsid w:val="00174608"/>
    <w:rsid w:val="00175016"/>
    <w:rsid w:val="001750BE"/>
    <w:rsid w:val="00175424"/>
    <w:rsid w:val="001754DE"/>
    <w:rsid w:val="00175917"/>
    <w:rsid w:val="00175C40"/>
    <w:rsid w:val="00175CE4"/>
    <w:rsid w:val="00175D76"/>
    <w:rsid w:val="00176001"/>
    <w:rsid w:val="00176466"/>
    <w:rsid w:val="0017653A"/>
    <w:rsid w:val="001769CB"/>
    <w:rsid w:val="00177241"/>
    <w:rsid w:val="0017731F"/>
    <w:rsid w:val="001774B9"/>
    <w:rsid w:val="001774BE"/>
    <w:rsid w:val="00177A9E"/>
    <w:rsid w:val="00177B16"/>
    <w:rsid w:val="0018004F"/>
    <w:rsid w:val="00180280"/>
    <w:rsid w:val="0018028B"/>
    <w:rsid w:val="001802EE"/>
    <w:rsid w:val="001809E5"/>
    <w:rsid w:val="001810B8"/>
    <w:rsid w:val="001813E7"/>
    <w:rsid w:val="00181933"/>
    <w:rsid w:val="00181A13"/>
    <w:rsid w:val="00181CB4"/>
    <w:rsid w:val="00181DEF"/>
    <w:rsid w:val="00181E37"/>
    <w:rsid w:val="00182A21"/>
    <w:rsid w:val="00182B1A"/>
    <w:rsid w:val="00182D8C"/>
    <w:rsid w:val="00182EF3"/>
    <w:rsid w:val="00182F6D"/>
    <w:rsid w:val="00183933"/>
    <w:rsid w:val="00183E2B"/>
    <w:rsid w:val="00183F3A"/>
    <w:rsid w:val="001840CE"/>
    <w:rsid w:val="0018447D"/>
    <w:rsid w:val="0018490B"/>
    <w:rsid w:val="00184DA7"/>
    <w:rsid w:val="00184F06"/>
    <w:rsid w:val="00184F5B"/>
    <w:rsid w:val="001853E3"/>
    <w:rsid w:val="00185F4D"/>
    <w:rsid w:val="00186586"/>
    <w:rsid w:val="00186823"/>
    <w:rsid w:val="00186919"/>
    <w:rsid w:val="0018691D"/>
    <w:rsid w:val="00186BF7"/>
    <w:rsid w:val="00187380"/>
    <w:rsid w:val="00187C76"/>
    <w:rsid w:val="001904CC"/>
    <w:rsid w:val="001916AC"/>
    <w:rsid w:val="00191745"/>
    <w:rsid w:val="0019269A"/>
    <w:rsid w:val="00192843"/>
    <w:rsid w:val="001928AB"/>
    <w:rsid w:val="00192E02"/>
    <w:rsid w:val="00192FD1"/>
    <w:rsid w:val="001937E7"/>
    <w:rsid w:val="00193864"/>
    <w:rsid w:val="00193A7B"/>
    <w:rsid w:val="00193E5F"/>
    <w:rsid w:val="00193FB3"/>
    <w:rsid w:val="0019491E"/>
    <w:rsid w:val="00194E86"/>
    <w:rsid w:val="001956DA"/>
    <w:rsid w:val="001959F1"/>
    <w:rsid w:val="0019658A"/>
    <w:rsid w:val="00196B85"/>
    <w:rsid w:val="00196B8E"/>
    <w:rsid w:val="00196E33"/>
    <w:rsid w:val="00197047"/>
    <w:rsid w:val="00197204"/>
    <w:rsid w:val="00197598"/>
    <w:rsid w:val="00197633"/>
    <w:rsid w:val="00197831"/>
    <w:rsid w:val="001978DD"/>
    <w:rsid w:val="00197F8A"/>
    <w:rsid w:val="001A0159"/>
    <w:rsid w:val="001A0323"/>
    <w:rsid w:val="001A0501"/>
    <w:rsid w:val="001A0B2C"/>
    <w:rsid w:val="001A0C30"/>
    <w:rsid w:val="001A0FE3"/>
    <w:rsid w:val="001A1A75"/>
    <w:rsid w:val="001A1BFC"/>
    <w:rsid w:val="001A1DF0"/>
    <w:rsid w:val="001A2009"/>
    <w:rsid w:val="001A207D"/>
    <w:rsid w:val="001A257A"/>
    <w:rsid w:val="001A2607"/>
    <w:rsid w:val="001A26A3"/>
    <w:rsid w:val="001A2888"/>
    <w:rsid w:val="001A34BB"/>
    <w:rsid w:val="001A3619"/>
    <w:rsid w:val="001A39CE"/>
    <w:rsid w:val="001A3BEE"/>
    <w:rsid w:val="001A3EA0"/>
    <w:rsid w:val="001A3EBE"/>
    <w:rsid w:val="001A42F0"/>
    <w:rsid w:val="001A4556"/>
    <w:rsid w:val="001A47B7"/>
    <w:rsid w:val="001A4F4C"/>
    <w:rsid w:val="001A5295"/>
    <w:rsid w:val="001A539E"/>
    <w:rsid w:val="001A5623"/>
    <w:rsid w:val="001A587A"/>
    <w:rsid w:val="001A5C0A"/>
    <w:rsid w:val="001A5CC6"/>
    <w:rsid w:val="001A630D"/>
    <w:rsid w:val="001A6DB4"/>
    <w:rsid w:val="001A7819"/>
    <w:rsid w:val="001B0657"/>
    <w:rsid w:val="001B0793"/>
    <w:rsid w:val="001B095E"/>
    <w:rsid w:val="001B0A76"/>
    <w:rsid w:val="001B0C78"/>
    <w:rsid w:val="001B0C88"/>
    <w:rsid w:val="001B129F"/>
    <w:rsid w:val="001B19FB"/>
    <w:rsid w:val="001B1A16"/>
    <w:rsid w:val="001B1CB3"/>
    <w:rsid w:val="001B1DB3"/>
    <w:rsid w:val="001B213D"/>
    <w:rsid w:val="001B24BA"/>
    <w:rsid w:val="001B2689"/>
    <w:rsid w:val="001B2730"/>
    <w:rsid w:val="001B2B8E"/>
    <w:rsid w:val="001B2C1D"/>
    <w:rsid w:val="001B31E3"/>
    <w:rsid w:val="001B33FC"/>
    <w:rsid w:val="001B3479"/>
    <w:rsid w:val="001B3534"/>
    <w:rsid w:val="001B42FF"/>
    <w:rsid w:val="001B44AD"/>
    <w:rsid w:val="001B47F0"/>
    <w:rsid w:val="001B4AC6"/>
    <w:rsid w:val="001B4D1C"/>
    <w:rsid w:val="001B51ED"/>
    <w:rsid w:val="001B5672"/>
    <w:rsid w:val="001B5C82"/>
    <w:rsid w:val="001B65AD"/>
    <w:rsid w:val="001B6695"/>
    <w:rsid w:val="001B69E7"/>
    <w:rsid w:val="001B6BBE"/>
    <w:rsid w:val="001B6E92"/>
    <w:rsid w:val="001B7042"/>
    <w:rsid w:val="001B73BA"/>
    <w:rsid w:val="001B742A"/>
    <w:rsid w:val="001B7542"/>
    <w:rsid w:val="001C0012"/>
    <w:rsid w:val="001C0976"/>
    <w:rsid w:val="001C0B06"/>
    <w:rsid w:val="001C16C4"/>
    <w:rsid w:val="001C1CD6"/>
    <w:rsid w:val="001C1E87"/>
    <w:rsid w:val="001C255E"/>
    <w:rsid w:val="001C2775"/>
    <w:rsid w:val="001C2A3B"/>
    <w:rsid w:val="001C2ECC"/>
    <w:rsid w:val="001C32F8"/>
    <w:rsid w:val="001C37EC"/>
    <w:rsid w:val="001C3960"/>
    <w:rsid w:val="001C44FA"/>
    <w:rsid w:val="001C468E"/>
    <w:rsid w:val="001C5166"/>
    <w:rsid w:val="001C55B7"/>
    <w:rsid w:val="001C55C7"/>
    <w:rsid w:val="001C5714"/>
    <w:rsid w:val="001C58E3"/>
    <w:rsid w:val="001C59EC"/>
    <w:rsid w:val="001C5F29"/>
    <w:rsid w:val="001C6C70"/>
    <w:rsid w:val="001C7387"/>
    <w:rsid w:val="001C7B2B"/>
    <w:rsid w:val="001D0B31"/>
    <w:rsid w:val="001D1154"/>
    <w:rsid w:val="001D183C"/>
    <w:rsid w:val="001D18D8"/>
    <w:rsid w:val="001D1E8E"/>
    <w:rsid w:val="001D2039"/>
    <w:rsid w:val="001D2281"/>
    <w:rsid w:val="001D22E3"/>
    <w:rsid w:val="001D2622"/>
    <w:rsid w:val="001D263F"/>
    <w:rsid w:val="001D2D03"/>
    <w:rsid w:val="001D31B7"/>
    <w:rsid w:val="001D33A2"/>
    <w:rsid w:val="001D3575"/>
    <w:rsid w:val="001D3A03"/>
    <w:rsid w:val="001D3C2B"/>
    <w:rsid w:val="001D3EAD"/>
    <w:rsid w:val="001D46E4"/>
    <w:rsid w:val="001D4EDD"/>
    <w:rsid w:val="001D5BC3"/>
    <w:rsid w:val="001D5F3E"/>
    <w:rsid w:val="001D61EC"/>
    <w:rsid w:val="001D62D8"/>
    <w:rsid w:val="001D6999"/>
    <w:rsid w:val="001D6FF3"/>
    <w:rsid w:val="001D6FFB"/>
    <w:rsid w:val="001D705C"/>
    <w:rsid w:val="001D7280"/>
    <w:rsid w:val="001D78B3"/>
    <w:rsid w:val="001D7D26"/>
    <w:rsid w:val="001D7EA9"/>
    <w:rsid w:val="001E0274"/>
    <w:rsid w:val="001E04F9"/>
    <w:rsid w:val="001E056F"/>
    <w:rsid w:val="001E0D62"/>
    <w:rsid w:val="001E0E1F"/>
    <w:rsid w:val="001E130D"/>
    <w:rsid w:val="001E1A25"/>
    <w:rsid w:val="001E1B4A"/>
    <w:rsid w:val="001E1E2A"/>
    <w:rsid w:val="001E1ECB"/>
    <w:rsid w:val="001E1F78"/>
    <w:rsid w:val="001E2154"/>
    <w:rsid w:val="001E2381"/>
    <w:rsid w:val="001E252C"/>
    <w:rsid w:val="001E27AC"/>
    <w:rsid w:val="001E2900"/>
    <w:rsid w:val="001E2A7B"/>
    <w:rsid w:val="001E3292"/>
    <w:rsid w:val="001E3524"/>
    <w:rsid w:val="001E481E"/>
    <w:rsid w:val="001E488D"/>
    <w:rsid w:val="001E50A9"/>
    <w:rsid w:val="001E5111"/>
    <w:rsid w:val="001E5378"/>
    <w:rsid w:val="001E5413"/>
    <w:rsid w:val="001E542E"/>
    <w:rsid w:val="001E56E8"/>
    <w:rsid w:val="001E5892"/>
    <w:rsid w:val="001E5B50"/>
    <w:rsid w:val="001E5D9C"/>
    <w:rsid w:val="001E6229"/>
    <w:rsid w:val="001E6BCF"/>
    <w:rsid w:val="001E7525"/>
    <w:rsid w:val="001E77FD"/>
    <w:rsid w:val="001E795E"/>
    <w:rsid w:val="001F00E5"/>
    <w:rsid w:val="001F03F7"/>
    <w:rsid w:val="001F0D6B"/>
    <w:rsid w:val="001F1677"/>
    <w:rsid w:val="001F1803"/>
    <w:rsid w:val="001F1A53"/>
    <w:rsid w:val="001F1CEC"/>
    <w:rsid w:val="001F1DE2"/>
    <w:rsid w:val="001F1F45"/>
    <w:rsid w:val="001F208D"/>
    <w:rsid w:val="001F20F9"/>
    <w:rsid w:val="001F2D4D"/>
    <w:rsid w:val="001F2D61"/>
    <w:rsid w:val="001F301B"/>
    <w:rsid w:val="001F320E"/>
    <w:rsid w:val="001F3262"/>
    <w:rsid w:val="001F361E"/>
    <w:rsid w:val="001F38A4"/>
    <w:rsid w:val="001F3B52"/>
    <w:rsid w:val="001F3B5B"/>
    <w:rsid w:val="001F3B92"/>
    <w:rsid w:val="001F4049"/>
    <w:rsid w:val="001F4C61"/>
    <w:rsid w:val="001F514A"/>
    <w:rsid w:val="001F5DDC"/>
    <w:rsid w:val="001F5FB7"/>
    <w:rsid w:val="001F67E2"/>
    <w:rsid w:val="001F6C14"/>
    <w:rsid w:val="001F7063"/>
    <w:rsid w:val="001F756C"/>
    <w:rsid w:val="001F7A2B"/>
    <w:rsid w:val="001F7EAB"/>
    <w:rsid w:val="00200568"/>
    <w:rsid w:val="00200E30"/>
    <w:rsid w:val="0020158D"/>
    <w:rsid w:val="00201A46"/>
    <w:rsid w:val="00201C8F"/>
    <w:rsid w:val="002023D1"/>
    <w:rsid w:val="00202572"/>
    <w:rsid w:val="00202689"/>
    <w:rsid w:val="002028C3"/>
    <w:rsid w:val="0020327F"/>
    <w:rsid w:val="00203453"/>
    <w:rsid w:val="002035DF"/>
    <w:rsid w:val="00203629"/>
    <w:rsid w:val="002039A7"/>
    <w:rsid w:val="00203D31"/>
    <w:rsid w:val="00203D34"/>
    <w:rsid w:val="00203FA4"/>
    <w:rsid w:val="002041DF"/>
    <w:rsid w:val="002043CD"/>
    <w:rsid w:val="0020455A"/>
    <w:rsid w:val="00204702"/>
    <w:rsid w:val="002047A7"/>
    <w:rsid w:val="00204DBC"/>
    <w:rsid w:val="002050AF"/>
    <w:rsid w:val="002053AD"/>
    <w:rsid w:val="002053D4"/>
    <w:rsid w:val="002053E6"/>
    <w:rsid w:val="002054ED"/>
    <w:rsid w:val="002054F2"/>
    <w:rsid w:val="00205611"/>
    <w:rsid w:val="00205613"/>
    <w:rsid w:val="002056E2"/>
    <w:rsid w:val="00205851"/>
    <w:rsid w:val="00205C2C"/>
    <w:rsid w:val="0020648A"/>
    <w:rsid w:val="0020655F"/>
    <w:rsid w:val="00206A16"/>
    <w:rsid w:val="00206A1E"/>
    <w:rsid w:val="0020708A"/>
    <w:rsid w:val="0020772B"/>
    <w:rsid w:val="0020798F"/>
    <w:rsid w:val="00207EDB"/>
    <w:rsid w:val="00210097"/>
    <w:rsid w:val="002103EB"/>
    <w:rsid w:val="002106C0"/>
    <w:rsid w:val="00210AD1"/>
    <w:rsid w:val="00211DCB"/>
    <w:rsid w:val="00211F49"/>
    <w:rsid w:val="002123FA"/>
    <w:rsid w:val="0021288A"/>
    <w:rsid w:val="0021390F"/>
    <w:rsid w:val="00215039"/>
    <w:rsid w:val="002156E2"/>
    <w:rsid w:val="002157A4"/>
    <w:rsid w:val="00215901"/>
    <w:rsid w:val="0021617F"/>
    <w:rsid w:val="00220838"/>
    <w:rsid w:val="00220985"/>
    <w:rsid w:val="00220D67"/>
    <w:rsid w:val="002210C3"/>
    <w:rsid w:val="00221210"/>
    <w:rsid w:val="00221365"/>
    <w:rsid w:val="002214E4"/>
    <w:rsid w:val="00221722"/>
    <w:rsid w:val="002217BB"/>
    <w:rsid w:val="00221EFE"/>
    <w:rsid w:val="00221F8D"/>
    <w:rsid w:val="002223B4"/>
    <w:rsid w:val="0022257B"/>
    <w:rsid w:val="002229FA"/>
    <w:rsid w:val="00222B2F"/>
    <w:rsid w:val="00222EE3"/>
    <w:rsid w:val="002231BA"/>
    <w:rsid w:val="002237A1"/>
    <w:rsid w:val="0022527C"/>
    <w:rsid w:val="00225351"/>
    <w:rsid w:val="002257C9"/>
    <w:rsid w:val="00225959"/>
    <w:rsid w:val="00226CB6"/>
    <w:rsid w:val="00227016"/>
    <w:rsid w:val="002272F9"/>
    <w:rsid w:val="00227403"/>
    <w:rsid w:val="002301C0"/>
    <w:rsid w:val="0023023C"/>
    <w:rsid w:val="002302A3"/>
    <w:rsid w:val="002307AA"/>
    <w:rsid w:val="0023081B"/>
    <w:rsid w:val="00230AC5"/>
    <w:rsid w:val="0023101D"/>
    <w:rsid w:val="0023134E"/>
    <w:rsid w:val="002317C8"/>
    <w:rsid w:val="00231B69"/>
    <w:rsid w:val="00231B83"/>
    <w:rsid w:val="00231BAF"/>
    <w:rsid w:val="00231D11"/>
    <w:rsid w:val="00231D51"/>
    <w:rsid w:val="00232722"/>
    <w:rsid w:val="00232E13"/>
    <w:rsid w:val="00233982"/>
    <w:rsid w:val="00233A59"/>
    <w:rsid w:val="00233B2E"/>
    <w:rsid w:val="00234480"/>
    <w:rsid w:val="0023479D"/>
    <w:rsid w:val="00235148"/>
    <w:rsid w:val="002355EA"/>
    <w:rsid w:val="002359E9"/>
    <w:rsid w:val="00235AA1"/>
    <w:rsid w:val="00235BCE"/>
    <w:rsid w:val="00235EDA"/>
    <w:rsid w:val="00236476"/>
    <w:rsid w:val="002364DD"/>
    <w:rsid w:val="00236B78"/>
    <w:rsid w:val="00236E3D"/>
    <w:rsid w:val="00237177"/>
    <w:rsid w:val="0023722F"/>
    <w:rsid w:val="00237724"/>
    <w:rsid w:val="002377F4"/>
    <w:rsid w:val="00237810"/>
    <w:rsid w:val="0023797C"/>
    <w:rsid w:val="00237BD5"/>
    <w:rsid w:val="00237DA3"/>
    <w:rsid w:val="00237DC8"/>
    <w:rsid w:val="00237FF5"/>
    <w:rsid w:val="00240286"/>
    <w:rsid w:val="0024049C"/>
    <w:rsid w:val="00240947"/>
    <w:rsid w:val="002417BC"/>
    <w:rsid w:val="002419CE"/>
    <w:rsid w:val="00241FB6"/>
    <w:rsid w:val="00242230"/>
    <w:rsid w:val="0024286E"/>
    <w:rsid w:val="002428AA"/>
    <w:rsid w:val="00242E52"/>
    <w:rsid w:val="00243C49"/>
    <w:rsid w:val="00243F42"/>
    <w:rsid w:val="00243F7E"/>
    <w:rsid w:val="002445BF"/>
    <w:rsid w:val="00245187"/>
    <w:rsid w:val="00245200"/>
    <w:rsid w:val="002452C9"/>
    <w:rsid w:val="0024556B"/>
    <w:rsid w:val="00245D83"/>
    <w:rsid w:val="002460C7"/>
    <w:rsid w:val="002467A7"/>
    <w:rsid w:val="0024687F"/>
    <w:rsid w:val="00246BAF"/>
    <w:rsid w:val="00246BC6"/>
    <w:rsid w:val="00246BEA"/>
    <w:rsid w:val="002474CB"/>
    <w:rsid w:val="0024769A"/>
    <w:rsid w:val="002479CC"/>
    <w:rsid w:val="00247A17"/>
    <w:rsid w:val="00247A6B"/>
    <w:rsid w:val="00250C20"/>
    <w:rsid w:val="00250FDD"/>
    <w:rsid w:val="002514B9"/>
    <w:rsid w:val="002521FD"/>
    <w:rsid w:val="002522F8"/>
    <w:rsid w:val="00252477"/>
    <w:rsid w:val="002524B1"/>
    <w:rsid w:val="00252C04"/>
    <w:rsid w:val="002530BF"/>
    <w:rsid w:val="002530D5"/>
    <w:rsid w:val="00253155"/>
    <w:rsid w:val="0025342C"/>
    <w:rsid w:val="002537D2"/>
    <w:rsid w:val="00253874"/>
    <w:rsid w:val="00253F5D"/>
    <w:rsid w:val="00254306"/>
    <w:rsid w:val="0025463D"/>
    <w:rsid w:val="00254BF7"/>
    <w:rsid w:val="002555A4"/>
    <w:rsid w:val="00255AA8"/>
    <w:rsid w:val="00257178"/>
    <w:rsid w:val="00257375"/>
    <w:rsid w:val="00257531"/>
    <w:rsid w:val="002579EB"/>
    <w:rsid w:val="00257C09"/>
    <w:rsid w:val="0026059A"/>
    <w:rsid w:val="0026079D"/>
    <w:rsid w:val="0026084C"/>
    <w:rsid w:val="002609F4"/>
    <w:rsid w:val="00261354"/>
    <w:rsid w:val="00261933"/>
    <w:rsid w:val="00261C43"/>
    <w:rsid w:val="00262063"/>
    <w:rsid w:val="002620FF"/>
    <w:rsid w:val="00262122"/>
    <w:rsid w:val="002622D9"/>
    <w:rsid w:val="00262A1A"/>
    <w:rsid w:val="00262A7D"/>
    <w:rsid w:val="0026329B"/>
    <w:rsid w:val="002638F9"/>
    <w:rsid w:val="002639FC"/>
    <w:rsid w:val="00264363"/>
    <w:rsid w:val="002651B7"/>
    <w:rsid w:val="002652EB"/>
    <w:rsid w:val="00265530"/>
    <w:rsid w:val="00265DE1"/>
    <w:rsid w:val="00266109"/>
    <w:rsid w:val="00266174"/>
    <w:rsid w:val="00266324"/>
    <w:rsid w:val="002664DC"/>
    <w:rsid w:val="00266CF4"/>
    <w:rsid w:val="00266F1E"/>
    <w:rsid w:val="00267835"/>
    <w:rsid w:val="00267C00"/>
    <w:rsid w:val="00270183"/>
    <w:rsid w:val="00271267"/>
    <w:rsid w:val="0027130C"/>
    <w:rsid w:val="00271CB7"/>
    <w:rsid w:val="00271E99"/>
    <w:rsid w:val="002727CF"/>
    <w:rsid w:val="00272D13"/>
    <w:rsid w:val="00273092"/>
    <w:rsid w:val="002732BA"/>
    <w:rsid w:val="00273A59"/>
    <w:rsid w:val="00273B9C"/>
    <w:rsid w:val="00273BF6"/>
    <w:rsid w:val="002740A1"/>
    <w:rsid w:val="0027454F"/>
    <w:rsid w:val="002749AA"/>
    <w:rsid w:val="00275705"/>
    <w:rsid w:val="0027642D"/>
    <w:rsid w:val="00276494"/>
    <w:rsid w:val="00276679"/>
    <w:rsid w:val="00276807"/>
    <w:rsid w:val="002769B1"/>
    <w:rsid w:val="00276D82"/>
    <w:rsid w:val="00277437"/>
    <w:rsid w:val="00277700"/>
    <w:rsid w:val="00277B96"/>
    <w:rsid w:val="0028063F"/>
    <w:rsid w:val="00281A65"/>
    <w:rsid w:val="002820F2"/>
    <w:rsid w:val="002831D1"/>
    <w:rsid w:val="00283329"/>
    <w:rsid w:val="00283D4E"/>
    <w:rsid w:val="00283F7F"/>
    <w:rsid w:val="00284718"/>
    <w:rsid w:val="00284FFC"/>
    <w:rsid w:val="00285CDB"/>
    <w:rsid w:val="00286709"/>
    <w:rsid w:val="002869F4"/>
    <w:rsid w:val="00286A00"/>
    <w:rsid w:val="00286CB3"/>
    <w:rsid w:val="00286F49"/>
    <w:rsid w:val="00287007"/>
    <w:rsid w:val="00287496"/>
    <w:rsid w:val="0028777D"/>
    <w:rsid w:val="00287A3B"/>
    <w:rsid w:val="00287F0E"/>
    <w:rsid w:val="00287F3A"/>
    <w:rsid w:val="00290373"/>
    <w:rsid w:val="00290445"/>
    <w:rsid w:val="002909DE"/>
    <w:rsid w:val="0029143E"/>
    <w:rsid w:val="00291463"/>
    <w:rsid w:val="00291596"/>
    <w:rsid w:val="00291664"/>
    <w:rsid w:val="00291B05"/>
    <w:rsid w:val="00291FF8"/>
    <w:rsid w:val="0029249E"/>
    <w:rsid w:val="002926B5"/>
    <w:rsid w:val="00292AF7"/>
    <w:rsid w:val="00292C9F"/>
    <w:rsid w:val="00292E44"/>
    <w:rsid w:val="00292EE6"/>
    <w:rsid w:val="00292FE6"/>
    <w:rsid w:val="00293521"/>
    <w:rsid w:val="002936DC"/>
    <w:rsid w:val="00293F58"/>
    <w:rsid w:val="00293F62"/>
    <w:rsid w:val="002943C4"/>
    <w:rsid w:val="002944BC"/>
    <w:rsid w:val="002945D3"/>
    <w:rsid w:val="002960A0"/>
    <w:rsid w:val="0029690D"/>
    <w:rsid w:val="00296C13"/>
    <w:rsid w:val="002975C6"/>
    <w:rsid w:val="00297FCA"/>
    <w:rsid w:val="002A0792"/>
    <w:rsid w:val="002A0F91"/>
    <w:rsid w:val="002A15FF"/>
    <w:rsid w:val="002A16F1"/>
    <w:rsid w:val="002A1709"/>
    <w:rsid w:val="002A17D7"/>
    <w:rsid w:val="002A1A8A"/>
    <w:rsid w:val="002A1B5D"/>
    <w:rsid w:val="002A2615"/>
    <w:rsid w:val="002A2AA7"/>
    <w:rsid w:val="002A2E76"/>
    <w:rsid w:val="002A3290"/>
    <w:rsid w:val="002A4625"/>
    <w:rsid w:val="002A4D65"/>
    <w:rsid w:val="002A5166"/>
    <w:rsid w:val="002A60D7"/>
    <w:rsid w:val="002A655F"/>
    <w:rsid w:val="002A66E9"/>
    <w:rsid w:val="002A6925"/>
    <w:rsid w:val="002A6E2D"/>
    <w:rsid w:val="002A748D"/>
    <w:rsid w:val="002A7538"/>
    <w:rsid w:val="002A77AC"/>
    <w:rsid w:val="002A77DF"/>
    <w:rsid w:val="002A7E81"/>
    <w:rsid w:val="002B0149"/>
    <w:rsid w:val="002B0531"/>
    <w:rsid w:val="002B0627"/>
    <w:rsid w:val="002B093A"/>
    <w:rsid w:val="002B0AFE"/>
    <w:rsid w:val="002B0E45"/>
    <w:rsid w:val="002B0E76"/>
    <w:rsid w:val="002B0F6E"/>
    <w:rsid w:val="002B149F"/>
    <w:rsid w:val="002B150C"/>
    <w:rsid w:val="002B15F3"/>
    <w:rsid w:val="002B1851"/>
    <w:rsid w:val="002B1B43"/>
    <w:rsid w:val="002B2498"/>
    <w:rsid w:val="002B27C5"/>
    <w:rsid w:val="002B2A75"/>
    <w:rsid w:val="002B2C8E"/>
    <w:rsid w:val="002B33D7"/>
    <w:rsid w:val="002B387B"/>
    <w:rsid w:val="002B3894"/>
    <w:rsid w:val="002B3DF1"/>
    <w:rsid w:val="002B4210"/>
    <w:rsid w:val="002B4D04"/>
    <w:rsid w:val="002B4D97"/>
    <w:rsid w:val="002B4EE9"/>
    <w:rsid w:val="002B5592"/>
    <w:rsid w:val="002B5611"/>
    <w:rsid w:val="002B5912"/>
    <w:rsid w:val="002B5B6F"/>
    <w:rsid w:val="002B63AB"/>
    <w:rsid w:val="002B6C73"/>
    <w:rsid w:val="002B73D0"/>
    <w:rsid w:val="002B7430"/>
    <w:rsid w:val="002B7A71"/>
    <w:rsid w:val="002B7AC6"/>
    <w:rsid w:val="002B7F12"/>
    <w:rsid w:val="002C02C3"/>
    <w:rsid w:val="002C04AC"/>
    <w:rsid w:val="002C0A25"/>
    <w:rsid w:val="002C0ACE"/>
    <w:rsid w:val="002C0B70"/>
    <w:rsid w:val="002C0C28"/>
    <w:rsid w:val="002C0C7F"/>
    <w:rsid w:val="002C0D1D"/>
    <w:rsid w:val="002C0E94"/>
    <w:rsid w:val="002C14B5"/>
    <w:rsid w:val="002C1611"/>
    <w:rsid w:val="002C1EBB"/>
    <w:rsid w:val="002C224F"/>
    <w:rsid w:val="002C2777"/>
    <w:rsid w:val="002C28DA"/>
    <w:rsid w:val="002C2D69"/>
    <w:rsid w:val="002C2E52"/>
    <w:rsid w:val="002C344C"/>
    <w:rsid w:val="002C3B95"/>
    <w:rsid w:val="002C3CA5"/>
    <w:rsid w:val="002C3CC9"/>
    <w:rsid w:val="002C40F0"/>
    <w:rsid w:val="002C4237"/>
    <w:rsid w:val="002C4302"/>
    <w:rsid w:val="002C4321"/>
    <w:rsid w:val="002C4497"/>
    <w:rsid w:val="002C451E"/>
    <w:rsid w:val="002C4527"/>
    <w:rsid w:val="002C4801"/>
    <w:rsid w:val="002C5580"/>
    <w:rsid w:val="002C5B87"/>
    <w:rsid w:val="002C5DD7"/>
    <w:rsid w:val="002C5E89"/>
    <w:rsid w:val="002C64A2"/>
    <w:rsid w:val="002C658A"/>
    <w:rsid w:val="002C6B58"/>
    <w:rsid w:val="002C701C"/>
    <w:rsid w:val="002C7606"/>
    <w:rsid w:val="002C7730"/>
    <w:rsid w:val="002D02C6"/>
    <w:rsid w:val="002D070D"/>
    <w:rsid w:val="002D0DD3"/>
    <w:rsid w:val="002D1059"/>
    <w:rsid w:val="002D1496"/>
    <w:rsid w:val="002D1949"/>
    <w:rsid w:val="002D1C37"/>
    <w:rsid w:val="002D1DF9"/>
    <w:rsid w:val="002D2096"/>
    <w:rsid w:val="002D21D6"/>
    <w:rsid w:val="002D297A"/>
    <w:rsid w:val="002D2B84"/>
    <w:rsid w:val="002D2CC5"/>
    <w:rsid w:val="002D2EFB"/>
    <w:rsid w:val="002D2F6C"/>
    <w:rsid w:val="002D344B"/>
    <w:rsid w:val="002D3E00"/>
    <w:rsid w:val="002D442F"/>
    <w:rsid w:val="002D4C3D"/>
    <w:rsid w:val="002D535F"/>
    <w:rsid w:val="002D57D1"/>
    <w:rsid w:val="002D5C75"/>
    <w:rsid w:val="002D6100"/>
    <w:rsid w:val="002D61F4"/>
    <w:rsid w:val="002D663B"/>
    <w:rsid w:val="002D6C04"/>
    <w:rsid w:val="002D720C"/>
    <w:rsid w:val="002D7231"/>
    <w:rsid w:val="002D750A"/>
    <w:rsid w:val="002D796C"/>
    <w:rsid w:val="002D7BD9"/>
    <w:rsid w:val="002D7C1C"/>
    <w:rsid w:val="002E05D0"/>
    <w:rsid w:val="002E07F3"/>
    <w:rsid w:val="002E11CF"/>
    <w:rsid w:val="002E147C"/>
    <w:rsid w:val="002E1AEA"/>
    <w:rsid w:val="002E1BEA"/>
    <w:rsid w:val="002E2349"/>
    <w:rsid w:val="002E24C1"/>
    <w:rsid w:val="002E258D"/>
    <w:rsid w:val="002E2B01"/>
    <w:rsid w:val="002E405F"/>
    <w:rsid w:val="002E432E"/>
    <w:rsid w:val="002E4627"/>
    <w:rsid w:val="002E47E2"/>
    <w:rsid w:val="002E496C"/>
    <w:rsid w:val="002E5258"/>
    <w:rsid w:val="002E5763"/>
    <w:rsid w:val="002E5918"/>
    <w:rsid w:val="002E59D6"/>
    <w:rsid w:val="002E5FF3"/>
    <w:rsid w:val="002E6042"/>
    <w:rsid w:val="002E6462"/>
    <w:rsid w:val="002E6766"/>
    <w:rsid w:val="002E6871"/>
    <w:rsid w:val="002E6B71"/>
    <w:rsid w:val="002E6FB7"/>
    <w:rsid w:val="002E70DA"/>
    <w:rsid w:val="002E741F"/>
    <w:rsid w:val="002E7B30"/>
    <w:rsid w:val="002F0036"/>
    <w:rsid w:val="002F0540"/>
    <w:rsid w:val="002F0984"/>
    <w:rsid w:val="002F0BA1"/>
    <w:rsid w:val="002F0C2A"/>
    <w:rsid w:val="002F0ED3"/>
    <w:rsid w:val="002F0F06"/>
    <w:rsid w:val="002F1256"/>
    <w:rsid w:val="002F18A1"/>
    <w:rsid w:val="002F211D"/>
    <w:rsid w:val="002F22AC"/>
    <w:rsid w:val="002F22CC"/>
    <w:rsid w:val="002F23D2"/>
    <w:rsid w:val="002F2461"/>
    <w:rsid w:val="002F2546"/>
    <w:rsid w:val="002F2F9D"/>
    <w:rsid w:val="002F3264"/>
    <w:rsid w:val="002F336B"/>
    <w:rsid w:val="002F3758"/>
    <w:rsid w:val="002F38D9"/>
    <w:rsid w:val="002F41DE"/>
    <w:rsid w:val="002F4FA0"/>
    <w:rsid w:val="002F5209"/>
    <w:rsid w:val="002F5522"/>
    <w:rsid w:val="002F57AB"/>
    <w:rsid w:val="002F5ADE"/>
    <w:rsid w:val="002F5C91"/>
    <w:rsid w:val="002F5E72"/>
    <w:rsid w:val="002F5EF4"/>
    <w:rsid w:val="002F601B"/>
    <w:rsid w:val="002F60F1"/>
    <w:rsid w:val="002F67DF"/>
    <w:rsid w:val="002F6FAA"/>
    <w:rsid w:val="002F74E8"/>
    <w:rsid w:val="002F76C8"/>
    <w:rsid w:val="002F7731"/>
    <w:rsid w:val="002F7B4E"/>
    <w:rsid w:val="002F7E10"/>
    <w:rsid w:val="003006D3"/>
    <w:rsid w:val="00300BC6"/>
    <w:rsid w:val="00301A93"/>
    <w:rsid w:val="00301A9E"/>
    <w:rsid w:val="00302251"/>
    <w:rsid w:val="003022E3"/>
    <w:rsid w:val="003023D9"/>
    <w:rsid w:val="003028B0"/>
    <w:rsid w:val="0030292E"/>
    <w:rsid w:val="00302B19"/>
    <w:rsid w:val="00303C68"/>
    <w:rsid w:val="00304035"/>
    <w:rsid w:val="003041B6"/>
    <w:rsid w:val="00304993"/>
    <w:rsid w:val="00304AFF"/>
    <w:rsid w:val="00304B48"/>
    <w:rsid w:val="00304C4A"/>
    <w:rsid w:val="0030519C"/>
    <w:rsid w:val="00305263"/>
    <w:rsid w:val="003052CA"/>
    <w:rsid w:val="003055F6"/>
    <w:rsid w:val="00305839"/>
    <w:rsid w:val="00305B09"/>
    <w:rsid w:val="00305F80"/>
    <w:rsid w:val="003060FF"/>
    <w:rsid w:val="003065A4"/>
    <w:rsid w:val="0030666A"/>
    <w:rsid w:val="00306AC9"/>
    <w:rsid w:val="00306C92"/>
    <w:rsid w:val="0030786B"/>
    <w:rsid w:val="003079CA"/>
    <w:rsid w:val="00307C80"/>
    <w:rsid w:val="0031054B"/>
    <w:rsid w:val="003105FF"/>
    <w:rsid w:val="003107E6"/>
    <w:rsid w:val="003109C2"/>
    <w:rsid w:val="00310CF0"/>
    <w:rsid w:val="00310D5C"/>
    <w:rsid w:val="00310DA7"/>
    <w:rsid w:val="0031109F"/>
    <w:rsid w:val="0031146B"/>
    <w:rsid w:val="003117A2"/>
    <w:rsid w:val="003118CC"/>
    <w:rsid w:val="00311B21"/>
    <w:rsid w:val="00312CAC"/>
    <w:rsid w:val="00312E24"/>
    <w:rsid w:val="00312F5C"/>
    <w:rsid w:val="00312FFF"/>
    <w:rsid w:val="00313BAB"/>
    <w:rsid w:val="00314017"/>
    <w:rsid w:val="00314105"/>
    <w:rsid w:val="00314901"/>
    <w:rsid w:val="003152B3"/>
    <w:rsid w:val="003164A0"/>
    <w:rsid w:val="00316BB2"/>
    <w:rsid w:val="0031775D"/>
    <w:rsid w:val="00317999"/>
    <w:rsid w:val="00317C4B"/>
    <w:rsid w:val="00317D4D"/>
    <w:rsid w:val="00317FD8"/>
    <w:rsid w:val="00320BD2"/>
    <w:rsid w:val="00320CB3"/>
    <w:rsid w:val="00320EB6"/>
    <w:rsid w:val="00320F21"/>
    <w:rsid w:val="00321C91"/>
    <w:rsid w:val="00322112"/>
    <w:rsid w:val="00322129"/>
    <w:rsid w:val="0032223A"/>
    <w:rsid w:val="00322555"/>
    <w:rsid w:val="00322974"/>
    <w:rsid w:val="00322ABE"/>
    <w:rsid w:val="00322D35"/>
    <w:rsid w:val="00322E51"/>
    <w:rsid w:val="00322ECB"/>
    <w:rsid w:val="003235CB"/>
    <w:rsid w:val="00323AD0"/>
    <w:rsid w:val="00323F9D"/>
    <w:rsid w:val="0032436A"/>
    <w:rsid w:val="003243F1"/>
    <w:rsid w:val="003247BE"/>
    <w:rsid w:val="00324AC9"/>
    <w:rsid w:val="00324B0E"/>
    <w:rsid w:val="00324B6F"/>
    <w:rsid w:val="00324F8B"/>
    <w:rsid w:val="0032519C"/>
    <w:rsid w:val="003256D7"/>
    <w:rsid w:val="00325817"/>
    <w:rsid w:val="003266AC"/>
    <w:rsid w:val="00326844"/>
    <w:rsid w:val="00326DF1"/>
    <w:rsid w:val="003270E0"/>
    <w:rsid w:val="00327517"/>
    <w:rsid w:val="00327563"/>
    <w:rsid w:val="0032785D"/>
    <w:rsid w:val="00330201"/>
    <w:rsid w:val="0033096F"/>
    <w:rsid w:val="00330A91"/>
    <w:rsid w:val="00330E10"/>
    <w:rsid w:val="00330E66"/>
    <w:rsid w:val="003313C2"/>
    <w:rsid w:val="003313D4"/>
    <w:rsid w:val="00331826"/>
    <w:rsid w:val="00331887"/>
    <w:rsid w:val="00331AB5"/>
    <w:rsid w:val="003326B5"/>
    <w:rsid w:val="00332AE1"/>
    <w:rsid w:val="00332C5D"/>
    <w:rsid w:val="00332DDC"/>
    <w:rsid w:val="00332F18"/>
    <w:rsid w:val="0033303C"/>
    <w:rsid w:val="0033329E"/>
    <w:rsid w:val="00333B55"/>
    <w:rsid w:val="00333C4E"/>
    <w:rsid w:val="00334242"/>
    <w:rsid w:val="003342A5"/>
    <w:rsid w:val="00334572"/>
    <w:rsid w:val="00334C88"/>
    <w:rsid w:val="00334DAE"/>
    <w:rsid w:val="00335039"/>
    <w:rsid w:val="00335B61"/>
    <w:rsid w:val="0033614B"/>
    <w:rsid w:val="003362D8"/>
    <w:rsid w:val="00336463"/>
    <w:rsid w:val="00336467"/>
    <w:rsid w:val="003369CD"/>
    <w:rsid w:val="00336C03"/>
    <w:rsid w:val="00337217"/>
    <w:rsid w:val="003372E5"/>
    <w:rsid w:val="003373C3"/>
    <w:rsid w:val="00340342"/>
    <w:rsid w:val="003406D4"/>
    <w:rsid w:val="0034070F"/>
    <w:rsid w:val="00340D52"/>
    <w:rsid w:val="00340FCF"/>
    <w:rsid w:val="00341074"/>
    <w:rsid w:val="003414D1"/>
    <w:rsid w:val="00341F09"/>
    <w:rsid w:val="00341F21"/>
    <w:rsid w:val="00342024"/>
    <w:rsid w:val="003420A9"/>
    <w:rsid w:val="00342B3C"/>
    <w:rsid w:val="00343AAC"/>
    <w:rsid w:val="00343B7A"/>
    <w:rsid w:val="00344143"/>
    <w:rsid w:val="00344363"/>
    <w:rsid w:val="0034458F"/>
    <w:rsid w:val="003445BF"/>
    <w:rsid w:val="00344850"/>
    <w:rsid w:val="00344BB7"/>
    <w:rsid w:val="00344C38"/>
    <w:rsid w:val="00344CDB"/>
    <w:rsid w:val="0034504A"/>
    <w:rsid w:val="0034537D"/>
    <w:rsid w:val="00345D01"/>
    <w:rsid w:val="003460CB"/>
    <w:rsid w:val="003462EE"/>
    <w:rsid w:val="0034644A"/>
    <w:rsid w:val="003464B6"/>
    <w:rsid w:val="0034662C"/>
    <w:rsid w:val="003474EE"/>
    <w:rsid w:val="00347681"/>
    <w:rsid w:val="00347B0A"/>
    <w:rsid w:val="00350832"/>
    <w:rsid w:val="00350B2C"/>
    <w:rsid w:val="00350D60"/>
    <w:rsid w:val="00350E55"/>
    <w:rsid w:val="003510DB"/>
    <w:rsid w:val="00351516"/>
    <w:rsid w:val="00351580"/>
    <w:rsid w:val="00351A3F"/>
    <w:rsid w:val="00351C1B"/>
    <w:rsid w:val="00351EAA"/>
    <w:rsid w:val="003523B6"/>
    <w:rsid w:val="0035240E"/>
    <w:rsid w:val="003529B3"/>
    <w:rsid w:val="00352B44"/>
    <w:rsid w:val="00352CCF"/>
    <w:rsid w:val="00352F7B"/>
    <w:rsid w:val="00353242"/>
    <w:rsid w:val="00353FFD"/>
    <w:rsid w:val="00354148"/>
    <w:rsid w:val="003545FF"/>
    <w:rsid w:val="0035489C"/>
    <w:rsid w:val="0035509E"/>
    <w:rsid w:val="00355745"/>
    <w:rsid w:val="00355775"/>
    <w:rsid w:val="00355C12"/>
    <w:rsid w:val="003562B9"/>
    <w:rsid w:val="003566E4"/>
    <w:rsid w:val="00356A61"/>
    <w:rsid w:val="00356E63"/>
    <w:rsid w:val="00356F34"/>
    <w:rsid w:val="003570B4"/>
    <w:rsid w:val="00360193"/>
    <w:rsid w:val="003605BD"/>
    <w:rsid w:val="003605C5"/>
    <w:rsid w:val="003608B1"/>
    <w:rsid w:val="0036099E"/>
    <w:rsid w:val="00360BE5"/>
    <w:rsid w:val="00361C5F"/>
    <w:rsid w:val="00361FC0"/>
    <w:rsid w:val="00362256"/>
    <w:rsid w:val="003628D3"/>
    <w:rsid w:val="00362EA8"/>
    <w:rsid w:val="00363425"/>
    <w:rsid w:val="0036391F"/>
    <w:rsid w:val="0036425F"/>
    <w:rsid w:val="00364395"/>
    <w:rsid w:val="0036454B"/>
    <w:rsid w:val="003646B1"/>
    <w:rsid w:val="003649FC"/>
    <w:rsid w:val="003650D3"/>
    <w:rsid w:val="003651E6"/>
    <w:rsid w:val="003658FB"/>
    <w:rsid w:val="00365974"/>
    <w:rsid w:val="00365A47"/>
    <w:rsid w:val="00365D4F"/>
    <w:rsid w:val="00365E28"/>
    <w:rsid w:val="00365F08"/>
    <w:rsid w:val="00366020"/>
    <w:rsid w:val="003662D6"/>
    <w:rsid w:val="0036647F"/>
    <w:rsid w:val="003667B0"/>
    <w:rsid w:val="003674EA"/>
    <w:rsid w:val="00367CFA"/>
    <w:rsid w:val="00370204"/>
    <w:rsid w:val="003707CA"/>
    <w:rsid w:val="00370C44"/>
    <w:rsid w:val="00371007"/>
    <w:rsid w:val="003716BE"/>
    <w:rsid w:val="003717AD"/>
    <w:rsid w:val="00371FE0"/>
    <w:rsid w:val="003724FA"/>
    <w:rsid w:val="00372B70"/>
    <w:rsid w:val="00372CD0"/>
    <w:rsid w:val="00373215"/>
    <w:rsid w:val="003740C0"/>
    <w:rsid w:val="00374208"/>
    <w:rsid w:val="0037424E"/>
    <w:rsid w:val="0037426F"/>
    <w:rsid w:val="00374673"/>
    <w:rsid w:val="0037468B"/>
    <w:rsid w:val="003746B0"/>
    <w:rsid w:val="00374E00"/>
    <w:rsid w:val="003752CE"/>
    <w:rsid w:val="00375EB9"/>
    <w:rsid w:val="00376048"/>
    <w:rsid w:val="0037646A"/>
    <w:rsid w:val="003768FB"/>
    <w:rsid w:val="00376C06"/>
    <w:rsid w:val="0037718C"/>
    <w:rsid w:val="00380186"/>
    <w:rsid w:val="00380495"/>
    <w:rsid w:val="00380A75"/>
    <w:rsid w:val="0038144F"/>
    <w:rsid w:val="0038170E"/>
    <w:rsid w:val="00381E9A"/>
    <w:rsid w:val="003821C4"/>
    <w:rsid w:val="003821C6"/>
    <w:rsid w:val="00382AC7"/>
    <w:rsid w:val="00383266"/>
    <w:rsid w:val="003835C1"/>
    <w:rsid w:val="00383668"/>
    <w:rsid w:val="00383F0A"/>
    <w:rsid w:val="00385343"/>
    <w:rsid w:val="00385477"/>
    <w:rsid w:val="0038582A"/>
    <w:rsid w:val="00385964"/>
    <w:rsid w:val="00385D39"/>
    <w:rsid w:val="0038614D"/>
    <w:rsid w:val="0038635C"/>
    <w:rsid w:val="0038676C"/>
    <w:rsid w:val="00386D4E"/>
    <w:rsid w:val="00386E62"/>
    <w:rsid w:val="003871DC"/>
    <w:rsid w:val="003871F0"/>
    <w:rsid w:val="0038729B"/>
    <w:rsid w:val="0038732C"/>
    <w:rsid w:val="00387B02"/>
    <w:rsid w:val="00390266"/>
    <w:rsid w:val="0039050A"/>
    <w:rsid w:val="003906DF"/>
    <w:rsid w:val="003907F7"/>
    <w:rsid w:val="003920EF"/>
    <w:rsid w:val="00392223"/>
    <w:rsid w:val="00392555"/>
    <w:rsid w:val="00393001"/>
    <w:rsid w:val="0039300E"/>
    <w:rsid w:val="00393058"/>
    <w:rsid w:val="003930EF"/>
    <w:rsid w:val="00393A32"/>
    <w:rsid w:val="00394056"/>
    <w:rsid w:val="00394278"/>
    <w:rsid w:val="00394722"/>
    <w:rsid w:val="00394747"/>
    <w:rsid w:val="00394C2E"/>
    <w:rsid w:val="00394C4F"/>
    <w:rsid w:val="00395117"/>
    <w:rsid w:val="0039514C"/>
    <w:rsid w:val="003952F7"/>
    <w:rsid w:val="00395472"/>
    <w:rsid w:val="00395ABB"/>
    <w:rsid w:val="00395E5D"/>
    <w:rsid w:val="00396322"/>
    <w:rsid w:val="00396447"/>
    <w:rsid w:val="00396D97"/>
    <w:rsid w:val="00396FAE"/>
    <w:rsid w:val="00397005"/>
    <w:rsid w:val="0039752F"/>
    <w:rsid w:val="00397BCB"/>
    <w:rsid w:val="003A0011"/>
    <w:rsid w:val="003A002E"/>
    <w:rsid w:val="003A0307"/>
    <w:rsid w:val="003A0D5C"/>
    <w:rsid w:val="003A1B53"/>
    <w:rsid w:val="003A20E1"/>
    <w:rsid w:val="003A2147"/>
    <w:rsid w:val="003A216A"/>
    <w:rsid w:val="003A25A6"/>
    <w:rsid w:val="003A3DD2"/>
    <w:rsid w:val="003A4022"/>
    <w:rsid w:val="003A4264"/>
    <w:rsid w:val="003A47A6"/>
    <w:rsid w:val="003A4C3F"/>
    <w:rsid w:val="003A4F8F"/>
    <w:rsid w:val="003A5123"/>
    <w:rsid w:val="003A518D"/>
    <w:rsid w:val="003A5348"/>
    <w:rsid w:val="003A58C5"/>
    <w:rsid w:val="003A5D4B"/>
    <w:rsid w:val="003A5E06"/>
    <w:rsid w:val="003A5E12"/>
    <w:rsid w:val="003A6064"/>
    <w:rsid w:val="003A60EF"/>
    <w:rsid w:val="003A72A2"/>
    <w:rsid w:val="003A7521"/>
    <w:rsid w:val="003A7A02"/>
    <w:rsid w:val="003A7AE8"/>
    <w:rsid w:val="003A7E5D"/>
    <w:rsid w:val="003B000A"/>
    <w:rsid w:val="003B0391"/>
    <w:rsid w:val="003B03D2"/>
    <w:rsid w:val="003B0DA8"/>
    <w:rsid w:val="003B122B"/>
    <w:rsid w:val="003B13C1"/>
    <w:rsid w:val="003B16E0"/>
    <w:rsid w:val="003B172F"/>
    <w:rsid w:val="003B1C49"/>
    <w:rsid w:val="003B1EDE"/>
    <w:rsid w:val="003B1FBF"/>
    <w:rsid w:val="003B225C"/>
    <w:rsid w:val="003B23A0"/>
    <w:rsid w:val="003B24AA"/>
    <w:rsid w:val="003B2542"/>
    <w:rsid w:val="003B2891"/>
    <w:rsid w:val="003B28CF"/>
    <w:rsid w:val="003B31A4"/>
    <w:rsid w:val="003B3340"/>
    <w:rsid w:val="003B38FA"/>
    <w:rsid w:val="003B3CDB"/>
    <w:rsid w:val="003B42A9"/>
    <w:rsid w:val="003B441F"/>
    <w:rsid w:val="003B4C08"/>
    <w:rsid w:val="003B4FD7"/>
    <w:rsid w:val="003B527D"/>
    <w:rsid w:val="003B5497"/>
    <w:rsid w:val="003B57FE"/>
    <w:rsid w:val="003B5B90"/>
    <w:rsid w:val="003B71BE"/>
    <w:rsid w:val="003B7DD6"/>
    <w:rsid w:val="003C0060"/>
    <w:rsid w:val="003C013F"/>
    <w:rsid w:val="003C02F3"/>
    <w:rsid w:val="003C0785"/>
    <w:rsid w:val="003C0F39"/>
    <w:rsid w:val="003C1159"/>
    <w:rsid w:val="003C1277"/>
    <w:rsid w:val="003C1475"/>
    <w:rsid w:val="003C19B5"/>
    <w:rsid w:val="003C1AA3"/>
    <w:rsid w:val="003C220C"/>
    <w:rsid w:val="003C23F5"/>
    <w:rsid w:val="003C264D"/>
    <w:rsid w:val="003C26C4"/>
    <w:rsid w:val="003C2762"/>
    <w:rsid w:val="003C2A84"/>
    <w:rsid w:val="003C2EBD"/>
    <w:rsid w:val="003C2F9F"/>
    <w:rsid w:val="003C3155"/>
    <w:rsid w:val="003C36C9"/>
    <w:rsid w:val="003C3DAB"/>
    <w:rsid w:val="003C44BB"/>
    <w:rsid w:val="003C570E"/>
    <w:rsid w:val="003C67AF"/>
    <w:rsid w:val="003C6C45"/>
    <w:rsid w:val="003C6DC9"/>
    <w:rsid w:val="003C73D8"/>
    <w:rsid w:val="003C77F1"/>
    <w:rsid w:val="003C7BEC"/>
    <w:rsid w:val="003C7D1B"/>
    <w:rsid w:val="003D01CF"/>
    <w:rsid w:val="003D081A"/>
    <w:rsid w:val="003D1880"/>
    <w:rsid w:val="003D2BBA"/>
    <w:rsid w:val="003D31CD"/>
    <w:rsid w:val="003D3544"/>
    <w:rsid w:val="003D36AB"/>
    <w:rsid w:val="003D3F24"/>
    <w:rsid w:val="003D3F80"/>
    <w:rsid w:val="003D3FE7"/>
    <w:rsid w:val="003D4952"/>
    <w:rsid w:val="003D4DC8"/>
    <w:rsid w:val="003D521A"/>
    <w:rsid w:val="003D5245"/>
    <w:rsid w:val="003D58B4"/>
    <w:rsid w:val="003D58F9"/>
    <w:rsid w:val="003D5C4F"/>
    <w:rsid w:val="003D620F"/>
    <w:rsid w:val="003D6A2B"/>
    <w:rsid w:val="003D6D09"/>
    <w:rsid w:val="003D6D31"/>
    <w:rsid w:val="003D7138"/>
    <w:rsid w:val="003D7575"/>
    <w:rsid w:val="003D79FC"/>
    <w:rsid w:val="003D7B96"/>
    <w:rsid w:val="003D7F67"/>
    <w:rsid w:val="003D7F8B"/>
    <w:rsid w:val="003E0168"/>
    <w:rsid w:val="003E030D"/>
    <w:rsid w:val="003E044F"/>
    <w:rsid w:val="003E04BD"/>
    <w:rsid w:val="003E06A7"/>
    <w:rsid w:val="003E0D9E"/>
    <w:rsid w:val="003E0E5B"/>
    <w:rsid w:val="003E122C"/>
    <w:rsid w:val="003E1257"/>
    <w:rsid w:val="003E1610"/>
    <w:rsid w:val="003E1CA2"/>
    <w:rsid w:val="003E1D6A"/>
    <w:rsid w:val="003E2201"/>
    <w:rsid w:val="003E239B"/>
    <w:rsid w:val="003E284D"/>
    <w:rsid w:val="003E31C4"/>
    <w:rsid w:val="003E34C0"/>
    <w:rsid w:val="003E35DA"/>
    <w:rsid w:val="003E361B"/>
    <w:rsid w:val="003E36A0"/>
    <w:rsid w:val="003E3770"/>
    <w:rsid w:val="003E3832"/>
    <w:rsid w:val="003E4DB6"/>
    <w:rsid w:val="003E5178"/>
    <w:rsid w:val="003E5216"/>
    <w:rsid w:val="003E5363"/>
    <w:rsid w:val="003E5B8D"/>
    <w:rsid w:val="003E605B"/>
    <w:rsid w:val="003E6BCD"/>
    <w:rsid w:val="003E6BE3"/>
    <w:rsid w:val="003E6E30"/>
    <w:rsid w:val="003E742B"/>
    <w:rsid w:val="003E7640"/>
    <w:rsid w:val="003E7AEB"/>
    <w:rsid w:val="003F08F9"/>
    <w:rsid w:val="003F0E74"/>
    <w:rsid w:val="003F104A"/>
    <w:rsid w:val="003F1C14"/>
    <w:rsid w:val="003F1E43"/>
    <w:rsid w:val="003F201B"/>
    <w:rsid w:val="003F227C"/>
    <w:rsid w:val="003F250E"/>
    <w:rsid w:val="003F28C1"/>
    <w:rsid w:val="003F31FA"/>
    <w:rsid w:val="003F34D1"/>
    <w:rsid w:val="003F3955"/>
    <w:rsid w:val="003F46D2"/>
    <w:rsid w:val="003F49DA"/>
    <w:rsid w:val="003F4DE6"/>
    <w:rsid w:val="003F4F10"/>
    <w:rsid w:val="003F522E"/>
    <w:rsid w:val="003F53DB"/>
    <w:rsid w:val="003F574F"/>
    <w:rsid w:val="003F5B28"/>
    <w:rsid w:val="003F6906"/>
    <w:rsid w:val="003F6F02"/>
    <w:rsid w:val="003F74B1"/>
    <w:rsid w:val="003F7666"/>
    <w:rsid w:val="00400677"/>
    <w:rsid w:val="00400961"/>
    <w:rsid w:val="00400C2F"/>
    <w:rsid w:val="00400DC6"/>
    <w:rsid w:val="00400E01"/>
    <w:rsid w:val="00400E1A"/>
    <w:rsid w:val="00400FE0"/>
    <w:rsid w:val="0040108B"/>
    <w:rsid w:val="004013D0"/>
    <w:rsid w:val="00401409"/>
    <w:rsid w:val="00401A10"/>
    <w:rsid w:val="00401DD7"/>
    <w:rsid w:val="00401E1F"/>
    <w:rsid w:val="00402148"/>
    <w:rsid w:val="00402386"/>
    <w:rsid w:val="004023C7"/>
    <w:rsid w:val="00402439"/>
    <w:rsid w:val="00402909"/>
    <w:rsid w:val="00402FFC"/>
    <w:rsid w:val="00403495"/>
    <w:rsid w:val="004037BA"/>
    <w:rsid w:val="00403F30"/>
    <w:rsid w:val="00404034"/>
    <w:rsid w:val="004041D6"/>
    <w:rsid w:val="004042CE"/>
    <w:rsid w:val="00404463"/>
    <w:rsid w:val="004047A8"/>
    <w:rsid w:val="00404C80"/>
    <w:rsid w:val="00406AF1"/>
    <w:rsid w:val="00407119"/>
    <w:rsid w:val="00407898"/>
    <w:rsid w:val="00407986"/>
    <w:rsid w:val="00407E93"/>
    <w:rsid w:val="0041040B"/>
    <w:rsid w:val="0041057E"/>
    <w:rsid w:val="00410C48"/>
    <w:rsid w:val="00410E6E"/>
    <w:rsid w:val="00410F88"/>
    <w:rsid w:val="00411152"/>
    <w:rsid w:val="004116D4"/>
    <w:rsid w:val="00411896"/>
    <w:rsid w:val="00411962"/>
    <w:rsid w:val="00411B2B"/>
    <w:rsid w:val="00411DCE"/>
    <w:rsid w:val="00411E72"/>
    <w:rsid w:val="00412270"/>
    <w:rsid w:val="00412321"/>
    <w:rsid w:val="00412559"/>
    <w:rsid w:val="00412761"/>
    <w:rsid w:val="00412BE0"/>
    <w:rsid w:val="00413249"/>
    <w:rsid w:val="004133A9"/>
    <w:rsid w:val="004136D5"/>
    <w:rsid w:val="00413AD8"/>
    <w:rsid w:val="00413D45"/>
    <w:rsid w:val="0041422D"/>
    <w:rsid w:val="00414777"/>
    <w:rsid w:val="004147B5"/>
    <w:rsid w:val="0041493C"/>
    <w:rsid w:val="004150B5"/>
    <w:rsid w:val="00415521"/>
    <w:rsid w:val="004159B6"/>
    <w:rsid w:val="00415DFA"/>
    <w:rsid w:val="0041602A"/>
    <w:rsid w:val="004164E4"/>
    <w:rsid w:val="00416D40"/>
    <w:rsid w:val="004176C5"/>
    <w:rsid w:val="004177A3"/>
    <w:rsid w:val="00417980"/>
    <w:rsid w:val="00417C63"/>
    <w:rsid w:val="00420DCC"/>
    <w:rsid w:val="004211AA"/>
    <w:rsid w:val="004212BB"/>
    <w:rsid w:val="00421A57"/>
    <w:rsid w:val="00421B20"/>
    <w:rsid w:val="00421C20"/>
    <w:rsid w:val="00422276"/>
    <w:rsid w:val="0042290F"/>
    <w:rsid w:val="00422963"/>
    <w:rsid w:val="004229B3"/>
    <w:rsid w:val="004231BE"/>
    <w:rsid w:val="004232F1"/>
    <w:rsid w:val="00423718"/>
    <w:rsid w:val="00423BE9"/>
    <w:rsid w:val="00423E6E"/>
    <w:rsid w:val="00424A05"/>
    <w:rsid w:val="00424A72"/>
    <w:rsid w:val="00425156"/>
    <w:rsid w:val="004253FC"/>
    <w:rsid w:val="004256F1"/>
    <w:rsid w:val="004259D7"/>
    <w:rsid w:val="00425BA2"/>
    <w:rsid w:val="00425BCE"/>
    <w:rsid w:val="00425C21"/>
    <w:rsid w:val="00425C9C"/>
    <w:rsid w:val="00425DF1"/>
    <w:rsid w:val="004267A3"/>
    <w:rsid w:val="0042695B"/>
    <w:rsid w:val="0042698D"/>
    <w:rsid w:val="00426C5E"/>
    <w:rsid w:val="00427A75"/>
    <w:rsid w:val="00427E96"/>
    <w:rsid w:val="00427F3B"/>
    <w:rsid w:val="00427FF5"/>
    <w:rsid w:val="004307DB"/>
    <w:rsid w:val="00430DC1"/>
    <w:rsid w:val="00430E1C"/>
    <w:rsid w:val="00430EF7"/>
    <w:rsid w:val="00431367"/>
    <w:rsid w:val="00431B3E"/>
    <w:rsid w:val="00431E22"/>
    <w:rsid w:val="0043284A"/>
    <w:rsid w:val="00432903"/>
    <w:rsid w:val="00432968"/>
    <w:rsid w:val="00432B8C"/>
    <w:rsid w:val="004333DA"/>
    <w:rsid w:val="00433C52"/>
    <w:rsid w:val="004340CD"/>
    <w:rsid w:val="004344D6"/>
    <w:rsid w:val="004345F3"/>
    <w:rsid w:val="004348A3"/>
    <w:rsid w:val="00434D1A"/>
    <w:rsid w:val="00434F11"/>
    <w:rsid w:val="004359EE"/>
    <w:rsid w:val="00435A0A"/>
    <w:rsid w:val="0043628B"/>
    <w:rsid w:val="00436577"/>
    <w:rsid w:val="00436ABB"/>
    <w:rsid w:val="00436E12"/>
    <w:rsid w:val="00436EF7"/>
    <w:rsid w:val="00437062"/>
    <w:rsid w:val="00437951"/>
    <w:rsid w:val="00437A2B"/>
    <w:rsid w:val="00437B96"/>
    <w:rsid w:val="0044016A"/>
    <w:rsid w:val="00440254"/>
    <w:rsid w:val="00440452"/>
    <w:rsid w:val="0044155D"/>
    <w:rsid w:val="004415E2"/>
    <w:rsid w:val="004418C9"/>
    <w:rsid w:val="00441A0C"/>
    <w:rsid w:val="00441ACB"/>
    <w:rsid w:val="00442661"/>
    <w:rsid w:val="00442752"/>
    <w:rsid w:val="00442866"/>
    <w:rsid w:val="00442B05"/>
    <w:rsid w:val="00442FFF"/>
    <w:rsid w:val="004431A5"/>
    <w:rsid w:val="004437CB"/>
    <w:rsid w:val="0044394D"/>
    <w:rsid w:val="00443CEC"/>
    <w:rsid w:val="004441B5"/>
    <w:rsid w:val="004442BE"/>
    <w:rsid w:val="004445DA"/>
    <w:rsid w:val="0044480E"/>
    <w:rsid w:val="00444862"/>
    <w:rsid w:val="004457D8"/>
    <w:rsid w:val="00445C56"/>
    <w:rsid w:val="00445E8C"/>
    <w:rsid w:val="0044616E"/>
    <w:rsid w:val="00446305"/>
    <w:rsid w:val="00446309"/>
    <w:rsid w:val="00446797"/>
    <w:rsid w:val="00446AF3"/>
    <w:rsid w:val="00446E62"/>
    <w:rsid w:val="0044778C"/>
    <w:rsid w:val="00447A97"/>
    <w:rsid w:val="00447B80"/>
    <w:rsid w:val="00447D2A"/>
    <w:rsid w:val="00450F03"/>
    <w:rsid w:val="00450F71"/>
    <w:rsid w:val="00450FC0"/>
    <w:rsid w:val="00451086"/>
    <w:rsid w:val="00451964"/>
    <w:rsid w:val="00451FCC"/>
    <w:rsid w:val="0045252A"/>
    <w:rsid w:val="00452BDB"/>
    <w:rsid w:val="00452DBC"/>
    <w:rsid w:val="00452F9E"/>
    <w:rsid w:val="0045401A"/>
    <w:rsid w:val="004547A3"/>
    <w:rsid w:val="004548DB"/>
    <w:rsid w:val="0045498A"/>
    <w:rsid w:val="00454ABC"/>
    <w:rsid w:val="00454FA5"/>
    <w:rsid w:val="00454FCD"/>
    <w:rsid w:val="004552E2"/>
    <w:rsid w:val="004552E7"/>
    <w:rsid w:val="004553B8"/>
    <w:rsid w:val="0045551A"/>
    <w:rsid w:val="00455525"/>
    <w:rsid w:val="00455678"/>
    <w:rsid w:val="0045591F"/>
    <w:rsid w:val="00455A90"/>
    <w:rsid w:val="00455FA2"/>
    <w:rsid w:val="00456002"/>
    <w:rsid w:val="004560AD"/>
    <w:rsid w:val="00456104"/>
    <w:rsid w:val="00456909"/>
    <w:rsid w:val="00456B38"/>
    <w:rsid w:val="00456F07"/>
    <w:rsid w:val="0045710B"/>
    <w:rsid w:val="0045752C"/>
    <w:rsid w:val="00457C32"/>
    <w:rsid w:val="00457C70"/>
    <w:rsid w:val="00457E35"/>
    <w:rsid w:val="00460F35"/>
    <w:rsid w:val="00462766"/>
    <w:rsid w:val="00462813"/>
    <w:rsid w:val="00462832"/>
    <w:rsid w:val="00462C23"/>
    <w:rsid w:val="0046300A"/>
    <w:rsid w:val="00463145"/>
    <w:rsid w:val="00463194"/>
    <w:rsid w:val="00463428"/>
    <w:rsid w:val="00464BB9"/>
    <w:rsid w:val="004655DB"/>
    <w:rsid w:val="00465FC4"/>
    <w:rsid w:val="004663AB"/>
    <w:rsid w:val="00466646"/>
    <w:rsid w:val="00466AC2"/>
    <w:rsid w:val="00466D19"/>
    <w:rsid w:val="00467012"/>
    <w:rsid w:val="00470062"/>
    <w:rsid w:val="00470269"/>
    <w:rsid w:val="004706B0"/>
    <w:rsid w:val="004708AB"/>
    <w:rsid w:val="004710ED"/>
    <w:rsid w:val="00471756"/>
    <w:rsid w:val="0047192B"/>
    <w:rsid w:val="00471EB7"/>
    <w:rsid w:val="00472112"/>
    <w:rsid w:val="00472122"/>
    <w:rsid w:val="004736C4"/>
    <w:rsid w:val="00473B9F"/>
    <w:rsid w:val="00474033"/>
    <w:rsid w:val="0047413F"/>
    <w:rsid w:val="004743C4"/>
    <w:rsid w:val="004747C6"/>
    <w:rsid w:val="004748D5"/>
    <w:rsid w:val="00474B8C"/>
    <w:rsid w:val="00474E22"/>
    <w:rsid w:val="00475106"/>
    <w:rsid w:val="00475D2F"/>
    <w:rsid w:val="004767D9"/>
    <w:rsid w:val="004769B5"/>
    <w:rsid w:val="00476ACF"/>
    <w:rsid w:val="00477138"/>
    <w:rsid w:val="00477434"/>
    <w:rsid w:val="00477C6C"/>
    <w:rsid w:val="00480097"/>
    <w:rsid w:val="004803D0"/>
    <w:rsid w:val="004810BC"/>
    <w:rsid w:val="00481615"/>
    <w:rsid w:val="004816C6"/>
    <w:rsid w:val="004819F8"/>
    <w:rsid w:val="00481EAD"/>
    <w:rsid w:val="00481F5A"/>
    <w:rsid w:val="00482152"/>
    <w:rsid w:val="004829A6"/>
    <w:rsid w:val="00482E20"/>
    <w:rsid w:val="00482E40"/>
    <w:rsid w:val="00482F2E"/>
    <w:rsid w:val="00483074"/>
    <w:rsid w:val="00483451"/>
    <w:rsid w:val="00483BB6"/>
    <w:rsid w:val="00483BE7"/>
    <w:rsid w:val="00483C0D"/>
    <w:rsid w:val="00483D60"/>
    <w:rsid w:val="004843A3"/>
    <w:rsid w:val="00484B9B"/>
    <w:rsid w:val="00484BAA"/>
    <w:rsid w:val="00485043"/>
    <w:rsid w:val="0048510D"/>
    <w:rsid w:val="00485682"/>
    <w:rsid w:val="004856E0"/>
    <w:rsid w:val="00485CBF"/>
    <w:rsid w:val="004863F1"/>
    <w:rsid w:val="0048698F"/>
    <w:rsid w:val="004869BC"/>
    <w:rsid w:val="00486ECA"/>
    <w:rsid w:val="00487687"/>
    <w:rsid w:val="00487AD6"/>
    <w:rsid w:val="00487EC2"/>
    <w:rsid w:val="004906F3"/>
    <w:rsid w:val="004907B8"/>
    <w:rsid w:val="00490BC3"/>
    <w:rsid w:val="00490EB2"/>
    <w:rsid w:val="00490F71"/>
    <w:rsid w:val="004910F8"/>
    <w:rsid w:val="00491454"/>
    <w:rsid w:val="00491541"/>
    <w:rsid w:val="00491E1B"/>
    <w:rsid w:val="00491E35"/>
    <w:rsid w:val="00491E3F"/>
    <w:rsid w:val="00493031"/>
    <w:rsid w:val="00493B85"/>
    <w:rsid w:val="00494251"/>
    <w:rsid w:val="00494639"/>
    <w:rsid w:val="00494C74"/>
    <w:rsid w:val="0049513C"/>
    <w:rsid w:val="004952BD"/>
    <w:rsid w:val="004955FA"/>
    <w:rsid w:val="00495749"/>
    <w:rsid w:val="00495840"/>
    <w:rsid w:val="004964F4"/>
    <w:rsid w:val="00496744"/>
    <w:rsid w:val="00496FE2"/>
    <w:rsid w:val="00497071"/>
    <w:rsid w:val="004976A3"/>
    <w:rsid w:val="00497748"/>
    <w:rsid w:val="00497D5F"/>
    <w:rsid w:val="00497DB9"/>
    <w:rsid w:val="00497F6D"/>
    <w:rsid w:val="004A0923"/>
    <w:rsid w:val="004A0A66"/>
    <w:rsid w:val="004A0B63"/>
    <w:rsid w:val="004A180B"/>
    <w:rsid w:val="004A1997"/>
    <w:rsid w:val="004A1B0D"/>
    <w:rsid w:val="004A1C35"/>
    <w:rsid w:val="004A20CD"/>
    <w:rsid w:val="004A2110"/>
    <w:rsid w:val="004A22A0"/>
    <w:rsid w:val="004A288D"/>
    <w:rsid w:val="004A3224"/>
    <w:rsid w:val="004A349E"/>
    <w:rsid w:val="004A395F"/>
    <w:rsid w:val="004A3BFA"/>
    <w:rsid w:val="004A3CF4"/>
    <w:rsid w:val="004A4064"/>
    <w:rsid w:val="004A469E"/>
    <w:rsid w:val="004A47D7"/>
    <w:rsid w:val="004A4B5F"/>
    <w:rsid w:val="004A5020"/>
    <w:rsid w:val="004A5027"/>
    <w:rsid w:val="004A50A1"/>
    <w:rsid w:val="004A5367"/>
    <w:rsid w:val="004A5441"/>
    <w:rsid w:val="004A55F9"/>
    <w:rsid w:val="004A57A1"/>
    <w:rsid w:val="004A5ADC"/>
    <w:rsid w:val="004A6014"/>
    <w:rsid w:val="004A6BD2"/>
    <w:rsid w:val="004A6F69"/>
    <w:rsid w:val="004A712A"/>
    <w:rsid w:val="004A794E"/>
    <w:rsid w:val="004A7A6C"/>
    <w:rsid w:val="004A7D67"/>
    <w:rsid w:val="004A7EC2"/>
    <w:rsid w:val="004B03E7"/>
    <w:rsid w:val="004B1092"/>
    <w:rsid w:val="004B10B6"/>
    <w:rsid w:val="004B11FB"/>
    <w:rsid w:val="004B124B"/>
    <w:rsid w:val="004B13A3"/>
    <w:rsid w:val="004B13E4"/>
    <w:rsid w:val="004B1554"/>
    <w:rsid w:val="004B18F3"/>
    <w:rsid w:val="004B1C0C"/>
    <w:rsid w:val="004B1FBD"/>
    <w:rsid w:val="004B202F"/>
    <w:rsid w:val="004B2359"/>
    <w:rsid w:val="004B27FA"/>
    <w:rsid w:val="004B28D3"/>
    <w:rsid w:val="004B2BDE"/>
    <w:rsid w:val="004B377C"/>
    <w:rsid w:val="004B4051"/>
    <w:rsid w:val="004B40A6"/>
    <w:rsid w:val="004B4422"/>
    <w:rsid w:val="004B462C"/>
    <w:rsid w:val="004B47AD"/>
    <w:rsid w:val="004B4902"/>
    <w:rsid w:val="004B4940"/>
    <w:rsid w:val="004B51E1"/>
    <w:rsid w:val="004B5AA7"/>
    <w:rsid w:val="004B5B57"/>
    <w:rsid w:val="004B5EFF"/>
    <w:rsid w:val="004B68C6"/>
    <w:rsid w:val="004B692C"/>
    <w:rsid w:val="004B6B41"/>
    <w:rsid w:val="004B746D"/>
    <w:rsid w:val="004B76C6"/>
    <w:rsid w:val="004B777E"/>
    <w:rsid w:val="004B7CB6"/>
    <w:rsid w:val="004B7E4E"/>
    <w:rsid w:val="004B7E53"/>
    <w:rsid w:val="004C042D"/>
    <w:rsid w:val="004C05CB"/>
    <w:rsid w:val="004C07BF"/>
    <w:rsid w:val="004C07D9"/>
    <w:rsid w:val="004C0B7A"/>
    <w:rsid w:val="004C144D"/>
    <w:rsid w:val="004C14F0"/>
    <w:rsid w:val="004C2956"/>
    <w:rsid w:val="004C2B2E"/>
    <w:rsid w:val="004C3021"/>
    <w:rsid w:val="004C3870"/>
    <w:rsid w:val="004C3D80"/>
    <w:rsid w:val="004C41F8"/>
    <w:rsid w:val="004C4576"/>
    <w:rsid w:val="004C4688"/>
    <w:rsid w:val="004C46C6"/>
    <w:rsid w:val="004C4AB0"/>
    <w:rsid w:val="004C4D10"/>
    <w:rsid w:val="004C4F72"/>
    <w:rsid w:val="004C550C"/>
    <w:rsid w:val="004C62CF"/>
    <w:rsid w:val="004C6524"/>
    <w:rsid w:val="004C6982"/>
    <w:rsid w:val="004C69CC"/>
    <w:rsid w:val="004C6B1D"/>
    <w:rsid w:val="004C6E4F"/>
    <w:rsid w:val="004C7337"/>
    <w:rsid w:val="004C766A"/>
    <w:rsid w:val="004D036B"/>
    <w:rsid w:val="004D0385"/>
    <w:rsid w:val="004D0760"/>
    <w:rsid w:val="004D0FF6"/>
    <w:rsid w:val="004D1311"/>
    <w:rsid w:val="004D136B"/>
    <w:rsid w:val="004D19C7"/>
    <w:rsid w:val="004D2009"/>
    <w:rsid w:val="004D21C9"/>
    <w:rsid w:val="004D28D6"/>
    <w:rsid w:val="004D2968"/>
    <w:rsid w:val="004D29DA"/>
    <w:rsid w:val="004D31D2"/>
    <w:rsid w:val="004D34EC"/>
    <w:rsid w:val="004D38E2"/>
    <w:rsid w:val="004D3FB5"/>
    <w:rsid w:val="004D3FC0"/>
    <w:rsid w:val="004D41CC"/>
    <w:rsid w:val="004D455E"/>
    <w:rsid w:val="004D45FE"/>
    <w:rsid w:val="004D5597"/>
    <w:rsid w:val="004D57B0"/>
    <w:rsid w:val="004D5E57"/>
    <w:rsid w:val="004D6394"/>
    <w:rsid w:val="004D650F"/>
    <w:rsid w:val="004D6ABE"/>
    <w:rsid w:val="004D6B93"/>
    <w:rsid w:val="004D6B9D"/>
    <w:rsid w:val="004D7403"/>
    <w:rsid w:val="004D7473"/>
    <w:rsid w:val="004D7D15"/>
    <w:rsid w:val="004E0158"/>
    <w:rsid w:val="004E03B1"/>
    <w:rsid w:val="004E0C25"/>
    <w:rsid w:val="004E0DDD"/>
    <w:rsid w:val="004E0F04"/>
    <w:rsid w:val="004E1246"/>
    <w:rsid w:val="004E142A"/>
    <w:rsid w:val="004E145F"/>
    <w:rsid w:val="004E1B93"/>
    <w:rsid w:val="004E1DEF"/>
    <w:rsid w:val="004E1F2B"/>
    <w:rsid w:val="004E1FAD"/>
    <w:rsid w:val="004E2E84"/>
    <w:rsid w:val="004E3370"/>
    <w:rsid w:val="004E33D8"/>
    <w:rsid w:val="004E39D4"/>
    <w:rsid w:val="004E3A95"/>
    <w:rsid w:val="004E3B6A"/>
    <w:rsid w:val="004E3D24"/>
    <w:rsid w:val="004E430E"/>
    <w:rsid w:val="004E437A"/>
    <w:rsid w:val="004E4A71"/>
    <w:rsid w:val="004E4B5A"/>
    <w:rsid w:val="004E55F5"/>
    <w:rsid w:val="004E5CA3"/>
    <w:rsid w:val="004E5F7D"/>
    <w:rsid w:val="004E5FBD"/>
    <w:rsid w:val="004E65EE"/>
    <w:rsid w:val="004E67D1"/>
    <w:rsid w:val="004E6AC5"/>
    <w:rsid w:val="004E6B55"/>
    <w:rsid w:val="004E6CB1"/>
    <w:rsid w:val="004E6DB9"/>
    <w:rsid w:val="004E7411"/>
    <w:rsid w:val="004E7E76"/>
    <w:rsid w:val="004E7EFC"/>
    <w:rsid w:val="004F04CE"/>
    <w:rsid w:val="004F04FD"/>
    <w:rsid w:val="004F0735"/>
    <w:rsid w:val="004F0780"/>
    <w:rsid w:val="004F0F09"/>
    <w:rsid w:val="004F10D5"/>
    <w:rsid w:val="004F1343"/>
    <w:rsid w:val="004F17AA"/>
    <w:rsid w:val="004F1C96"/>
    <w:rsid w:val="004F1D9B"/>
    <w:rsid w:val="004F246A"/>
    <w:rsid w:val="004F2820"/>
    <w:rsid w:val="004F2EC2"/>
    <w:rsid w:val="004F353E"/>
    <w:rsid w:val="004F38E5"/>
    <w:rsid w:val="004F3B74"/>
    <w:rsid w:val="004F3BC8"/>
    <w:rsid w:val="004F463F"/>
    <w:rsid w:val="004F4658"/>
    <w:rsid w:val="004F47CA"/>
    <w:rsid w:val="004F49EA"/>
    <w:rsid w:val="004F4ABD"/>
    <w:rsid w:val="004F4B07"/>
    <w:rsid w:val="004F5591"/>
    <w:rsid w:val="004F5676"/>
    <w:rsid w:val="004F5873"/>
    <w:rsid w:val="004F58C9"/>
    <w:rsid w:val="004F58F1"/>
    <w:rsid w:val="004F5B74"/>
    <w:rsid w:val="004F5C0A"/>
    <w:rsid w:val="004F6064"/>
    <w:rsid w:val="004F62B7"/>
    <w:rsid w:val="004F67D7"/>
    <w:rsid w:val="004F6A5D"/>
    <w:rsid w:val="004F6B69"/>
    <w:rsid w:val="004F71FF"/>
    <w:rsid w:val="004F7497"/>
    <w:rsid w:val="004F75E7"/>
    <w:rsid w:val="004F790A"/>
    <w:rsid w:val="004F7B14"/>
    <w:rsid w:val="004F7C77"/>
    <w:rsid w:val="00500331"/>
    <w:rsid w:val="00500542"/>
    <w:rsid w:val="0050091B"/>
    <w:rsid w:val="005015E5"/>
    <w:rsid w:val="005018FB"/>
    <w:rsid w:val="00501C8F"/>
    <w:rsid w:val="0050249D"/>
    <w:rsid w:val="00502614"/>
    <w:rsid w:val="00502BBE"/>
    <w:rsid w:val="00502D84"/>
    <w:rsid w:val="005033FC"/>
    <w:rsid w:val="00503695"/>
    <w:rsid w:val="0050369C"/>
    <w:rsid w:val="005037EB"/>
    <w:rsid w:val="005044FF"/>
    <w:rsid w:val="00504529"/>
    <w:rsid w:val="00504672"/>
    <w:rsid w:val="00504856"/>
    <w:rsid w:val="0050491D"/>
    <w:rsid w:val="00504B8C"/>
    <w:rsid w:val="00504F99"/>
    <w:rsid w:val="0050535E"/>
    <w:rsid w:val="00505BDD"/>
    <w:rsid w:val="00505C07"/>
    <w:rsid w:val="00505C82"/>
    <w:rsid w:val="00506068"/>
    <w:rsid w:val="005060B8"/>
    <w:rsid w:val="005069E7"/>
    <w:rsid w:val="00507136"/>
    <w:rsid w:val="005077BD"/>
    <w:rsid w:val="0051028A"/>
    <w:rsid w:val="005104A5"/>
    <w:rsid w:val="00510786"/>
    <w:rsid w:val="00510902"/>
    <w:rsid w:val="0051092A"/>
    <w:rsid w:val="00510955"/>
    <w:rsid w:val="00510BF7"/>
    <w:rsid w:val="00510DD4"/>
    <w:rsid w:val="00511016"/>
    <w:rsid w:val="00511448"/>
    <w:rsid w:val="005119F4"/>
    <w:rsid w:val="00511A3C"/>
    <w:rsid w:val="00511C24"/>
    <w:rsid w:val="005120A8"/>
    <w:rsid w:val="00512795"/>
    <w:rsid w:val="005129DC"/>
    <w:rsid w:val="005129F7"/>
    <w:rsid w:val="00512A31"/>
    <w:rsid w:val="00512B08"/>
    <w:rsid w:val="00512B28"/>
    <w:rsid w:val="00512C01"/>
    <w:rsid w:val="00512E47"/>
    <w:rsid w:val="00513976"/>
    <w:rsid w:val="00513C0D"/>
    <w:rsid w:val="00513FA5"/>
    <w:rsid w:val="00515A35"/>
    <w:rsid w:val="00515C62"/>
    <w:rsid w:val="00515EEB"/>
    <w:rsid w:val="00515FAD"/>
    <w:rsid w:val="00516178"/>
    <w:rsid w:val="00516560"/>
    <w:rsid w:val="00516588"/>
    <w:rsid w:val="00516A56"/>
    <w:rsid w:val="00516ED9"/>
    <w:rsid w:val="005174D2"/>
    <w:rsid w:val="0051756A"/>
    <w:rsid w:val="0051759A"/>
    <w:rsid w:val="00517CD4"/>
    <w:rsid w:val="00520044"/>
    <w:rsid w:val="0052091D"/>
    <w:rsid w:val="00520C29"/>
    <w:rsid w:val="00520E59"/>
    <w:rsid w:val="00520F75"/>
    <w:rsid w:val="00521575"/>
    <w:rsid w:val="00521AA3"/>
    <w:rsid w:val="00521CE0"/>
    <w:rsid w:val="00521E1B"/>
    <w:rsid w:val="00522328"/>
    <w:rsid w:val="005224C4"/>
    <w:rsid w:val="00522E5B"/>
    <w:rsid w:val="00523D4B"/>
    <w:rsid w:val="00523E23"/>
    <w:rsid w:val="00523F4C"/>
    <w:rsid w:val="0052442D"/>
    <w:rsid w:val="00524AC3"/>
    <w:rsid w:val="0052507B"/>
    <w:rsid w:val="00525238"/>
    <w:rsid w:val="005258DC"/>
    <w:rsid w:val="00525D34"/>
    <w:rsid w:val="00525F3E"/>
    <w:rsid w:val="005265C8"/>
    <w:rsid w:val="00526849"/>
    <w:rsid w:val="00526C8C"/>
    <w:rsid w:val="00526FDB"/>
    <w:rsid w:val="005274F3"/>
    <w:rsid w:val="00527707"/>
    <w:rsid w:val="00527E78"/>
    <w:rsid w:val="00530011"/>
    <w:rsid w:val="00530BD0"/>
    <w:rsid w:val="00530EDB"/>
    <w:rsid w:val="005311C7"/>
    <w:rsid w:val="00531D46"/>
    <w:rsid w:val="00532954"/>
    <w:rsid w:val="00532DB8"/>
    <w:rsid w:val="00533181"/>
    <w:rsid w:val="00533583"/>
    <w:rsid w:val="00533B83"/>
    <w:rsid w:val="00533D09"/>
    <w:rsid w:val="00533DB4"/>
    <w:rsid w:val="0053438C"/>
    <w:rsid w:val="00534944"/>
    <w:rsid w:val="00534E3E"/>
    <w:rsid w:val="005350FD"/>
    <w:rsid w:val="00535438"/>
    <w:rsid w:val="00535B9F"/>
    <w:rsid w:val="00535C69"/>
    <w:rsid w:val="00535F64"/>
    <w:rsid w:val="00536024"/>
    <w:rsid w:val="0053666B"/>
    <w:rsid w:val="00536727"/>
    <w:rsid w:val="0053676E"/>
    <w:rsid w:val="0053681A"/>
    <w:rsid w:val="00537026"/>
    <w:rsid w:val="005375CD"/>
    <w:rsid w:val="005377EF"/>
    <w:rsid w:val="00537B28"/>
    <w:rsid w:val="00537C76"/>
    <w:rsid w:val="00537EFE"/>
    <w:rsid w:val="00537F64"/>
    <w:rsid w:val="00540865"/>
    <w:rsid w:val="005408D3"/>
    <w:rsid w:val="00540A00"/>
    <w:rsid w:val="00540AD4"/>
    <w:rsid w:val="00540B78"/>
    <w:rsid w:val="0054111A"/>
    <w:rsid w:val="005417C0"/>
    <w:rsid w:val="00541BFE"/>
    <w:rsid w:val="00541D3B"/>
    <w:rsid w:val="00541DF4"/>
    <w:rsid w:val="00541E4F"/>
    <w:rsid w:val="0054200C"/>
    <w:rsid w:val="005420CB"/>
    <w:rsid w:val="005420E7"/>
    <w:rsid w:val="00542799"/>
    <w:rsid w:val="005435F2"/>
    <w:rsid w:val="0054471F"/>
    <w:rsid w:val="0054473B"/>
    <w:rsid w:val="005449DD"/>
    <w:rsid w:val="0054556A"/>
    <w:rsid w:val="0054574B"/>
    <w:rsid w:val="00545F24"/>
    <w:rsid w:val="005466CF"/>
    <w:rsid w:val="00546732"/>
    <w:rsid w:val="00547000"/>
    <w:rsid w:val="00547029"/>
    <w:rsid w:val="005470AD"/>
    <w:rsid w:val="00547118"/>
    <w:rsid w:val="00547252"/>
    <w:rsid w:val="00547299"/>
    <w:rsid w:val="00547330"/>
    <w:rsid w:val="005473FE"/>
    <w:rsid w:val="00547C60"/>
    <w:rsid w:val="00547C6D"/>
    <w:rsid w:val="00547EAD"/>
    <w:rsid w:val="00550203"/>
    <w:rsid w:val="005508FF"/>
    <w:rsid w:val="00550971"/>
    <w:rsid w:val="005512B5"/>
    <w:rsid w:val="005514B6"/>
    <w:rsid w:val="0055151F"/>
    <w:rsid w:val="005515E7"/>
    <w:rsid w:val="00551848"/>
    <w:rsid w:val="005521D0"/>
    <w:rsid w:val="0055220D"/>
    <w:rsid w:val="00552496"/>
    <w:rsid w:val="0055254E"/>
    <w:rsid w:val="0055264C"/>
    <w:rsid w:val="00552802"/>
    <w:rsid w:val="00552C11"/>
    <w:rsid w:val="00552C41"/>
    <w:rsid w:val="00552D12"/>
    <w:rsid w:val="00552E3D"/>
    <w:rsid w:val="005530C1"/>
    <w:rsid w:val="005534BA"/>
    <w:rsid w:val="005539CF"/>
    <w:rsid w:val="00553CB9"/>
    <w:rsid w:val="00554574"/>
    <w:rsid w:val="005548E5"/>
    <w:rsid w:val="0055498F"/>
    <w:rsid w:val="00554EFD"/>
    <w:rsid w:val="0055505C"/>
    <w:rsid w:val="005555D9"/>
    <w:rsid w:val="0055591F"/>
    <w:rsid w:val="00555D09"/>
    <w:rsid w:val="0055618F"/>
    <w:rsid w:val="00556505"/>
    <w:rsid w:val="0055750A"/>
    <w:rsid w:val="0055750D"/>
    <w:rsid w:val="005575B6"/>
    <w:rsid w:val="00557718"/>
    <w:rsid w:val="005578FD"/>
    <w:rsid w:val="00557C1E"/>
    <w:rsid w:val="00557D66"/>
    <w:rsid w:val="00557DBA"/>
    <w:rsid w:val="00557E15"/>
    <w:rsid w:val="00557EAF"/>
    <w:rsid w:val="005603E9"/>
    <w:rsid w:val="00560539"/>
    <w:rsid w:val="00560C33"/>
    <w:rsid w:val="00560CBA"/>
    <w:rsid w:val="005614CE"/>
    <w:rsid w:val="00561D14"/>
    <w:rsid w:val="005624B8"/>
    <w:rsid w:val="00562C38"/>
    <w:rsid w:val="005637A2"/>
    <w:rsid w:val="00563854"/>
    <w:rsid w:val="00563B23"/>
    <w:rsid w:val="00563C14"/>
    <w:rsid w:val="00563D1A"/>
    <w:rsid w:val="00563D57"/>
    <w:rsid w:val="00563D77"/>
    <w:rsid w:val="00563E4A"/>
    <w:rsid w:val="00564753"/>
    <w:rsid w:val="005652C6"/>
    <w:rsid w:val="005653EC"/>
    <w:rsid w:val="00565E56"/>
    <w:rsid w:val="005662CD"/>
    <w:rsid w:val="00567303"/>
    <w:rsid w:val="005675CC"/>
    <w:rsid w:val="005676B2"/>
    <w:rsid w:val="00567C53"/>
    <w:rsid w:val="00570004"/>
    <w:rsid w:val="00570F96"/>
    <w:rsid w:val="0057140B"/>
    <w:rsid w:val="00571441"/>
    <w:rsid w:val="00571645"/>
    <w:rsid w:val="00571729"/>
    <w:rsid w:val="00571BBB"/>
    <w:rsid w:val="00571C60"/>
    <w:rsid w:val="005721C7"/>
    <w:rsid w:val="00572278"/>
    <w:rsid w:val="00572333"/>
    <w:rsid w:val="00572860"/>
    <w:rsid w:val="00572A59"/>
    <w:rsid w:val="00572C21"/>
    <w:rsid w:val="00573147"/>
    <w:rsid w:val="0057357D"/>
    <w:rsid w:val="005736FE"/>
    <w:rsid w:val="00573A91"/>
    <w:rsid w:val="00573ABD"/>
    <w:rsid w:val="00573FDC"/>
    <w:rsid w:val="005741CA"/>
    <w:rsid w:val="005742B4"/>
    <w:rsid w:val="00574327"/>
    <w:rsid w:val="005745AD"/>
    <w:rsid w:val="00574821"/>
    <w:rsid w:val="00574F8A"/>
    <w:rsid w:val="00575170"/>
    <w:rsid w:val="005753B3"/>
    <w:rsid w:val="00575DD9"/>
    <w:rsid w:val="0057601C"/>
    <w:rsid w:val="00576062"/>
    <w:rsid w:val="0057634F"/>
    <w:rsid w:val="005763EB"/>
    <w:rsid w:val="0057651C"/>
    <w:rsid w:val="005768E5"/>
    <w:rsid w:val="00576B74"/>
    <w:rsid w:val="00576C70"/>
    <w:rsid w:val="00576DF1"/>
    <w:rsid w:val="00576F41"/>
    <w:rsid w:val="00577514"/>
    <w:rsid w:val="005779C7"/>
    <w:rsid w:val="00580155"/>
    <w:rsid w:val="00580275"/>
    <w:rsid w:val="00580439"/>
    <w:rsid w:val="00580A30"/>
    <w:rsid w:val="00580BAE"/>
    <w:rsid w:val="00581411"/>
    <w:rsid w:val="00581446"/>
    <w:rsid w:val="005814B6"/>
    <w:rsid w:val="005815BA"/>
    <w:rsid w:val="005816BF"/>
    <w:rsid w:val="005821E5"/>
    <w:rsid w:val="005824B5"/>
    <w:rsid w:val="00582583"/>
    <w:rsid w:val="00582EC1"/>
    <w:rsid w:val="0058488D"/>
    <w:rsid w:val="00584B07"/>
    <w:rsid w:val="00584E26"/>
    <w:rsid w:val="00584FD4"/>
    <w:rsid w:val="0058528C"/>
    <w:rsid w:val="00585A17"/>
    <w:rsid w:val="00585DE9"/>
    <w:rsid w:val="00585EEF"/>
    <w:rsid w:val="005863A8"/>
    <w:rsid w:val="00586F80"/>
    <w:rsid w:val="00586FFB"/>
    <w:rsid w:val="0058704F"/>
    <w:rsid w:val="005876F3"/>
    <w:rsid w:val="0058792A"/>
    <w:rsid w:val="00587F24"/>
    <w:rsid w:val="005900C8"/>
    <w:rsid w:val="0059045D"/>
    <w:rsid w:val="00590476"/>
    <w:rsid w:val="00590B15"/>
    <w:rsid w:val="00590BDB"/>
    <w:rsid w:val="00590E5F"/>
    <w:rsid w:val="0059145A"/>
    <w:rsid w:val="005915E1"/>
    <w:rsid w:val="00591873"/>
    <w:rsid w:val="00591A20"/>
    <w:rsid w:val="00592202"/>
    <w:rsid w:val="0059304F"/>
    <w:rsid w:val="00593AE6"/>
    <w:rsid w:val="00593D0A"/>
    <w:rsid w:val="00593E72"/>
    <w:rsid w:val="00593EA9"/>
    <w:rsid w:val="0059409F"/>
    <w:rsid w:val="00594358"/>
    <w:rsid w:val="0059465B"/>
    <w:rsid w:val="00594A18"/>
    <w:rsid w:val="00594FED"/>
    <w:rsid w:val="005950A3"/>
    <w:rsid w:val="005959B2"/>
    <w:rsid w:val="00595D54"/>
    <w:rsid w:val="00595E1A"/>
    <w:rsid w:val="00595F53"/>
    <w:rsid w:val="00596581"/>
    <w:rsid w:val="0059695C"/>
    <w:rsid w:val="005972D1"/>
    <w:rsid w:val="005976D3"/>
    <w:rsid w:val="005A02FB"/>
    <w:rsid w:val="005A0448"/>
    <w:rsid w:val="005A05C0"/>
    <w:rsid w:val="005A0827"/>
    <w:rsid w:val="005A088D"/>
    <w:rsid w:val="005A0CE1"/>
    <w:rsid w:val="005A105A"/>
    <w:rsid w:val="005A1849"/>
    <w:rsid w:val="005A1B67"/>
    <w:rsid w:val="005A1D23"/>
    <w:rsid w:val="005A1FD1"/>
    <w:rsid w:val="005A219A"/>
    <w:rsid w:val="005A24A5"/>
    <w:rsid w:val="005A24EB"/>
    <w:rsid w:val="005A25CA"/>
    <w:rsid w:val="005A260C"/>
    <w:rsid w:val="005A282D"/>
    <w:rsid w:val="005A288B"/>
    <w:rsid w:val="005A2973"/>
    <w:rsid w:val="005A2D5C"/>
    <w:rsid w:val="005A3026"/>
    <w:rsid w:val="005A32E4"/>
    <w:rsid w:val="005A340B"/>
    <w:rsid w:val="005A3812"/>
    <w:rsid w:val="005A3CD0"/>
    <w:rsid w:val="005A40FA"/>
    <w:rsid w:val="005A4148"/>
    <w:rsid w:val="005A4318"/>
    <w:rsid w:val="005A4E81"/>
    <w:rsid w:val="005A52B1"/>
    <w:rsid w:val="005A53AC"/>
    <w:rsid w:val="005A5B24"/>
    <w:rsid w:val="005A5C71"/>
    <w:rsid w:val="005A613C"/>
    <w:rsid w:val="005A64E7"/>
    <w:rsid w:val="005A672E"/>
    <w:rsid w:val="005A67F4"/>
    <w:rsid w:val="005A6A80"/>
    <w:rsid w:val="005A7132"/>
    <w:rsid w:val="005A7327"/>
    <w:rsid w:val="005A77E8"/>
    <w:rsid w:val="005A785F"/>
    <w:rsid w:val="005A7A94"/>
    <w:rsid w:val="005A7E53"/>
    <w:rsid w:val="005B02A8"/>
    <w:rsid w:val="005B05AE"/>
    <w:rsid w:val="005B0694"/>
    <w:rsid w:val="005B0A37"/>
    <w:rsid w:val="005B0BB3"/>
    <w:rsid w:val="005B0C58"/>
    <w:rsid w:val="005B0F85"/>
    <w:rsid w:val="005B12F2"/>
    <w:rsid w:val="005B2164"/>
    <w:rsid w:val="005B27D9"/>
    <w:rsid w:val="005B28AB"/>
    <w:rsid w:val="005B2C36"/>
    <w:rsid w:val="005B2C6E"/>
    <w:rsid w:val="005B3346"/>
    <w:rsid w:val="005B3DAF"/>
    <w:rsid w:val="005B40A1"/>
    <w:rsid w:val="005B4163"/>
    <w:rsid w:val="005B4298"/>
    <w:rsid w:val="005B4487"/>
    <w:rsid w:val="005B4A9A"/>
    <w:rsid w:val="005B4E08"/>
    <w:rsid w:val="005B51A3"/>
    <w:rsid w:val="005B5D94"/>
    <w:rsid w:val="005B5F6F"/>
    <w:rsid w:val="005B6D6B"/>
    <w:rsid w:val="005B6FD5"/>
    <w:rsid w:val="005B7160"/>
    <w:rsid w:val="005B754D"/>
    <w:rsid w:val="005B7807"/>
    <w:rsid w:val="005B7B2F"/>
    <w:rsid w:val="005B7C45"/>
    <w:rsid w:val="005C0D44"/>
    <w:rsid w:val="005C1144"/>
    <w:rsid w:val="005C15C7"/>
    <w:rsid w:val="005C192D"/>
    <w:rsid w:val="005C25CC"/>
    <w:rsid w:val="005C2E7F"/>
    <w:rsid w:val="005C2F9B"/>
    <w:rsid w:val="005C33A8"/>
    <w:rsid w:val="005C39EE"/>
    <w:rsid w:val="005C39F9"/>
    <w:rsid w:val="005C4174"/>
    <w:rsid w:val="005C45A4"/>
    <w:rsid w:val="005C4762"/>
    <w:rsid w:val="005C4B0C"/>
    <w:rsid w:val="005C4CC9"/>
    <w:rsid w:val="005C5138"/>
    <w:rsid w:val="005C53C4"/>
    <w:rsid w:val="005C56BA"/>
    <w:rsid w:val="005C5E72"/>
    <w:rsid w:val="005C6265"/>
    <w:rsid w:val="005C66F2"/>
    <w:rsid w:val="005C67A7"/>
    <w:rsid w:val="005C6B74"/>
    <w:rsid w:val="005C6C32"/>
    <w:rsid w:val="005C7758"/>
    <w:rsid w:val="005C7BA9"/>
    <w:rsid w:val="005D0339"/>
    <w:rsid w:val="005D041E"/>
    <w:rsid w:val="005D055F"/>
    <w:rsid w:val="005D077A"/>
    <w:rsid w:val="005D0B57"/>
    <w:rsid w:val="005D167D"/>
    <w:rsid w:val="005D1777"/>
    <w:rsid w:val="005D273D"/>
    <w:rsid w:val="005D2EF0"/>
    <w:rsid w:val="005D30C0"/>
    <w:rsid w:val="005D3192"/>
    <w:rsid w:val="005D33A5"/>
    <w:rsid w:val="005D37A5"/>
    <w:rsid w:val="005D47A4"/>
    <w:rsid w:val="005D4803"/>
    <w:rsid w:val="005D4FAB"/>
    <w:rsid w:val="005D59E9"/>
    <w:rsid w:val="005D5EBE"/>
    <w:rsid w:val="005D6526"/>
    <w:rsid w:val="005D6767"/>
    <w:rsid w:val="005D67C0"/>
    <w:rsid w:val="005D6DC9"/>
    <w:rsid w:val="005D769E"/>
    <w:rsid w:val="005D76D2"/>
    <w:rsid w:val="005D78CA"/>
    <w:rsid w:val="005D7A48"/>
    <w:rsid w:val="005D7C62"/>
    <w:rsid w:val="005D7E24"/>
    <w:rsid w:val="005E055E"/>
    <w:rsid w:val="005E06A1"/>
    <w:rsid w:val="005E072E"/>
    <w:rsid w:val="005E09CE"/>
    <w:rsid w:val="005E17D4"/>
    <w:rsid w:val="005E1C17"/>
    <w:rsid w:val="005E1CD3"/>
    <w:rsid w:val="005E1DB8"/>
    <w:rsid w:val="005E21DB"/>
    <w:rsid w:val="005E227F"/>
    <w:rsid w:val="005E2715"/>
    <w:rsid w:val="005E2813"/>
    <w:rsid w:val="005E2CCA"/>
    <w:rsid w:val="005E2DCD"/>
    <w:rsid w:val="005E2E49"/>
    <w:rsid w:val="005E31AD"/>
    <w:rsid w:val="005E351A"/>
    <w:rsid w:val="005E392D"/>
    <w:rsid w:val="005E41BD"/>
    <w:rsid w:val="005E43AF"/>
    <w:rsid w:val="005E4494"/>
    <w:rsid w:val="005E4B3A"/>
    <w:rsid w:val="005E574E"/>
    <w:rsid w:val="005E5A4D"/>
    <w:rsid w:val="005E5C19"/>
    <w:rsid w:val="005E5D06"/>
    <w:rsid w:val="005E6283"/>
    <w:rsid w:val="005E6E1D"/>
    <w:rsid w:val="005E6FAA"/>
    <w:rsid w:val="005E7D21"/>
    <w:rsid w:val="005F0080"/>
    <w:rsid w:val="005F08E6"/>
    <w:rsid w:val="005F09ED"/>
    <w:rsid w:val="005F0CDE"/>
    <w:rsid w:val="005F156E"/>
    <w:rsid w:val="005F160A"/>
    <w:rsid w:val="005F16D8"/>
    <w:rsid w:val="005F1AAE"/>
    <w:rsid w:val="005F1BC4"/>
    <w:rsid w:val="005F2190"/>
    <w:rsid w:val="005F21D5"/>
    <w:rsid w:val="005F227F"/>
    <w:rsid w:val="005F254F"/>
    <w:rsid w:val="005F2808"/>
    <w:rsid w:val="005F28CE"/>
    <w:rsid w:val="005F2993"/>
    <w:rsid w:val="005F29B7"/>
    <w:rsid w:val="005F2CEE"/>
    <w:rsid w:val="005F2F15"/>
    <w:rsid w:val="005F2F73"/>
    <w:rsid w:val="005F362E"/>
    <w:rsid w:val="005F3C6C"/>
    <w:rsid w:val="005F3DDA"/>
    <w:rsid w:val="005F3FAF"/>
    <w:rsid w:val="005F4553"/>
    <w:rsid w:val="005F4798"/>
    <w:rsid w:val="005F49DA"/>
    <w:rsid w:val="005F4E10"/>
    <w:rsid w:val="005F4E2A"/>
    <w:rsid w:val="005F51B4"/>
    <w:rsid w:val="005F5288"/>
    <w:rsid w:val="005F567C"/>
    <w:rsid w:val="005F5AD3"/>
    <w:rsid w:val="005F5BA1"/>
    <w:rsid w:val="005F6545"/>
    <w:rsid w:val="005F6564"/>
    <w:rsid w:val="005F749A"/>
    <w:rsid w:val="005F759C"/>
    <w:rsid w:val="005F75DF"/>
    <w:rsid w:val="005F76B6"/>
    <w:rsid w:val="005F793E"/>
    <w:rsid w:val="00600072"/>
    <w:rsid w:val="00600AC0"/>
    <w:rsid w:val="006015CA"/>
    <w:rsid w:val="00601961"/>
    <w:rsid w:val="00601B73"/>
    <w:rsid w:val="00601D10"/>
    <w:rsid w:val="006029B4"/>
    <w:rsid w:val="00602AD2"/>
    <w:rsid w:val="00602B86"/>
    <w:rsid w:val="00602FCA"/>
    <w:rsid w:val="00602FCC"/>
    <w:rsid w:val="0060451D"/>
    <w:rsid w:val="006048DF"/>
    <w:rsid w:val="006049F1"/>
    <w:rsid w:val="00604A7D"/>
    <w:rsid w:val="00604BC1"/>
    <w:rsid w:val="00604D1B"/>
    <w:rsid w:val="00604D3F"/>
    <w:rsid w:val="00605326"/>
    <w:rsid w:val="0060535C"/>
    <w:rsid w:val="006053D8"/>
    <w:rsid w:val="006054B9"/>
    <w:rsid w:val="0060570B"/>
    <w:rsid w:val="00605729"/>
    <w:rsid w:val="00605CFE"/>
    <w:rsid w:val="00605DDF"/>
    <w:rsid w:val="00605E7A"/>
    <w:rsid w:val="006061C6"/>
    <w:rsid w:val="00606CE6"/>
    <w:rsid w:val="0060758D"/>
    <w:rsid w:val="006079E6"/>
    <w:rsid w:val="0061010E"/>
    <w:rsid w:val="006101A8"/>
    <w:rsid w:val="00610616"/>
    <w:rsid w:val="0061062E"/>
    <w:rsid w:val="00610678"/>
    <w:rsid w:val="00610894"/>
    <w:rsid w:val="006108B5"/>
    <w:rsid w:val="00610A82"/>
    <w:rsid w:val="00611031"/>
    <w:rsid w:val="0061155A"/>
    <w:rsid w:val="00611685"/>
    <w:rsid w:val="006117FA"/>
    <w:rsid w:val="00611D59"/>
    <w:rsid w:val="0061210F"/>
    <w:rsid w:val="006121A2"/>
    <w:rsid w:val="00612E1D"/>
    <w:rsid w:val="00613009"/>
    <w:rsid w:val="006135CD"/>
    <w:rsid w:val="0061381D"/>
    <w:rsid w:val="00613834"/>
    <w:rsid w:val="00613A94"/>
    <w:rsid w:val="00613BAB"/>
    <w:rsid w:val="00614379"/>
    <w:rsid w:val="006145F3"/>
    <w:rsid w:val="00614D5A"/>
    <w:rsid w:val="0061506D"/>
    <w:rsid w:val="006158FE"/>
    <w:rsid w:val="00615956"/>
    <w:rsid w:val="00615BEF"/>
    <w:rsid w:val="00615DD7"/>
    <w:rsid w:val="00615DF4"/>
    <w:rsid w:val="006163A8"/>
    <w:rsid w:val="00617BBE"/>
    <w:rsid w:val="00620021"/>
    <w:rsid w:val="0062002F"/>
    <w:rsid w:val="006205F1"/>
    <w:rsid w:val="00620A3A"/>
    <w:rsid w:val="00620C7A"/>
    <w:rsid w:val="006210C5"/>
    <w:rsid w:val="00621167"/>
    <w:rsid w:val="00621484"/>
    <w:rsid w:val="00621608"/>
    <w:rsid w:val="00622051"/>
    <w:rsid w:val="006225BB"/>
    <w:rsid w:val="00623223"/>
    <w:rsid w:val="006236D9"/>
    <w:rsid w:val="006238AD"/>
    <w:rsid w:val="006238D3"/>
    <w:rsid w:val="00623987"/>
    <w:rsid w:val="00623B75"/>
    <w:rsid w:val="00624B2C"/>
    <w:rsid w:val="00624E83"/>
    <w:rsid w:val="00625140"/>
    <w:rsid w:val="006253AC"/>
    <w:rsid w:val="006256B2"/>
    <w:rsid w:val="006258C4"/>
    <w:rsid w:val="00625AFB"/>
    <w:rsid w:val="00625B0F"/>
    <w:rsid w:val="00625E37"/>
    <w:rsid w:val="00625F3B"/>
    <w:rsid w:val="00625F87"/>
    <w:rsid w:val="00626279"/>
    <w:rsid w:val="00626587"/>
    <w:rsid w:val="006268A9"/>
    <w:rsid w:val="006269B9"/>
    <w:rsid w:val="006275E9"/>
    <w:rsid w:val="006277A1"/>
    <w:rsid w:val="00627A1A"/>
    <w:rsid w:val="00627EF2"/>
    <w:rsid w:val="00630018"/>
    <w:rsid w:val="006301FA"/>
    <w:rsid w:val="00630818"/>
    <w:rsid w:val="00630866"/>
    <w:rsid w:val="006313D6"/>
    <w:rsid w:val="00631425"/>
    <w:rsid w:val="0063146E"/>
    <w:rsid w:val="00632244"/>
    <w:rsid w:val="006323CA"/>
    <w:rsid w:val="00632973"/>
    <w:rsid w:val="00632DF9"/>
    <w:rsid w:val="00633197"/>
    <w:rsid w:val="0063340E"/>
    <w:rsid w:val="0063393F"/>
    <w:rsid w:val="00633DB9"/>
    <w:rsid w:val="00633DEF"/>
    <w:rsid w:val="00634164"/>
    <w:rsid w:val="00634168"/>
    <w:rsid w:val="00634985"/>
    <w:rsid w:val="00634F18"/>
    <w:rsid w:val="0063530A"/>
    <w:rsid w:val="00635329"/>
    <w:rsid w:val="006358D6"/>
    <w:rsid w:val="00635BA2"/>
    <w:rsid w:val="0063629C"/>
    <w:rsid w:val="006362AB"/>
    <w:rsid w:val="006362C4"/>
    <w:rsid w:val="0063642E"/>
    <w:rsid w:val="006365ED"/>
    <w:rsid w:val="0063682E"/>
    <w:rsid w:val="00636869"/>
    <w:rsid w:val="00636AB7"/>
    <w:rsid w:val="0063718F"/>
    <w:rsid w:val="006374A5"/>
    <w:rsid w:val="00637905"/>
    <w:rsid w:val="00637FDB"/>
    <w:rsid w:val="00640196"/>
    <w:rsid w:val="006403EB"/>
    <w:rsid w:val="006406DE"/>
    <w:rsid w:val="00640844"/>
    <w:rsid w:val="00640999"/>
    <w:rsid w:val="00640A24"/>
    <w:rsid w:val="00640ED8"/>
    <w:rsid w:val="0064108C"/>
    <w:rsid w:val="00641497"/>
    <w:rsid w:val="00641C84"/>
    <w:rsid w:val="00641FDB"/>
    <w:rsid w:val="00642982"/>
    <w:rsid w:val="00642ACA"/>
    <w:rsid w:val="00642B53"/>
    <w:rsid w:val="0064374D"/>
    <w:rsid w:val="006441DD"/>
    <w:rsid w:val="00644329"/>
    <w:rsid w:val="00644500"/>
    <w:rsid w:val="006449CB"/>
    <w:rsid w:val="00644D6E"/>
    <w:rsid w:val="0064512B"/>
    <w:rsid w:val="0064522A"/>
    <w:rsid w:val="00645333"/>
    <w:rsid w:val="0064536C"/>
    <w:rsid w:val="00645CFE"/>
    <w:rsid w:val="006463B5"/>
    <w:rsid w:val="00646476"/>
    <w:rsid w:val="0064659C"/>
    <w:rsid w:val="00646770"/>
    <w:rsid w:val="00646A63"/>
    <w:rsid w:val="00646C3B"/>
    <w:rsid w:val="0064734F"/>
    <w:rsid w:val="00647485"/>
    <w:rsid w:val="00647536"/>
    <w:rsid w:val="00647D4E"/>
    <w:rsid w:val="00647F17"/>
    <w:rsid w:val="00650069"/>
    <w:rsid w:val="006506D5"/>
    <w:rsid w:val="00650D41"/>
    <w:rsid w:val="00650E85"/>
    <w:rsid w:val="00651182"/>
    <w:rsid w:val="006514A3"/>
    <w:rsid w:val="00651908"/>
    <w:rsid w:val="00652273"/>
    <w:rsid w:val="00652608"/>
    <w:rsid w:val="00652C20"/>
    <w:rsid w:val="00652C6C"/>
    <w:rsid w:val="0065464F"/>
    <w:rsid w:val="00654833"/>
    <w:rsid w:val="00654D36"/>
    <w:rsid w:val="0065522B"/>
    <w:rsid w:val="006553DF"/>
    <w:rsid w:val="0065593B"/>
    <w:rsid w:val="00655A26"/>
    <w:rsid w:val="0065600F"/>
    <w:rsid w:val="00656792"/>
    <w:rsid w:val="00656BFF"/>
    <w:rsid w:val="00656D78"/>
    <w:rsid w:val="00657352"/>
    <w:rsid w:val="00657466"/>
    <w:rsid w:val="006579BA"/>
    <w:rsid w:val="00657AD7"/>
    <w:rsid w:val="00657E34"/>
    <w:rsid w:val="006600AC"/>
    <w:rsid w:val="00660746"/>
    <w:rsid w:val="00660829"/>
    <w:rsid w:val="006609A8"/>
    <w:rsid w:val="00661318"/>
    <w:rsid w:val="006613B0"/>
    <w:rsid w:val="0066158B"/>
    <w:rsid w:val="006618D1"/>
    <w:rsid w:val="00661AD2"/>
    <w:rsid w:val="00661FAF"/>
    <w:rsid w:val="006623BC"/>
    <w:rsid w:val="00662C22"/>
    <w:rsid w:val="00663152"/>
    <w:rsid w:val="00663363"/>
    <w:rsid w:val="00663367"/>
    <w:rsid w:val="0066337E"/>
    <w:rsid w:val="006633AD"/>
    <w:rsid w:val="006642E7"/>
    <w:rsid w:val="006646E8"/>
    <w:rsid w:val="00664E79"/>
    <w:rsid w:val="00664F0C"/>
    <w:rsid w:val="00665476"/>
    <w:rsid w:val="0066561C"/>
    <w:rsid w:val="00665B1F"/>
    <w:rsid w:val="006663C4"/>
    <w:rsid w:val="006666D2"/>
    <w:rsid w:val="00666D9B"/>
    <w:rsid w:val="006673C0"/>
    <w:rsid w:val="00667866"/>
    <w:rsid w:val="006702CE"/>
    <w:rsid w:val="006706C3"/>
    <w:rsid w:val="00670BF8"/>
    <w:rsid w:val="00671505"/>
    <w:rsid w:val="006718D3"/>
    <w:rsid w:val="00671C47"/>
    <w:rsid w:val="0067204B"/>
    <w:rsid w:val="0067253A"/>
    <w:rsid w:val="00673045"/>
    <w:rsid w:val="00673062"/>
    <w:rsid w:val="0067332B"/>
    <w:rsid w:val="00673664"/>
    <w:rsid w:val="00673969"/>
    <w:rsid w:val="00673F24"/>
    <w:rsid w:val="006740CE"/>
    <w:rsid w:val="006742D3"/>
    <w:rsid w:val="0067449A"/>
    <w:rsid w:val="0067453D"/>
    <w:rsid w:val="00674E91"/>
    <w:rsid w:val="00674F27"/>
    <w:rsid w:val="006754DC"/>
    <w:rsid w:val="00675553"/>
    <w:rsid w:val="0067558E"/>
    <w:rsid w:val="00675803"/>
    <w:rsid w:val="00675898"/>
    <w:rsid w:val="00675E79"/>
    <w:rsid w:val="006763BE"/>
    <w:rsid w:val="006763C7"/>
    <w:rsid w:val="006768E5"/>
    <w:rsid w:val="00676EB2"/>
    <w:rsid w:val="00677A01"/>
    <w:rsid w:val="00680098"/>
    <w:rsid w:val="006804A5"/>
    <w:rsid w:val="00680B09"/>
    <w:rsid w:val="006816BB"/>
    <w:rsid w:val="00681B07"/>
    <w:rsid w:val="00681F9D"/>
    <w:rsid w:val="0068220B"/>
    <w:rsid w:val="006822B7"/>
    <w:rsid w:val="0068249D"/>
    <w:rsid w:val="00683B10"/>
    <w:rsid w:val="006841A3"/>
    <w:rsid w:val="006844AB"/>
    <w:rsid w:val="00684914"/>
    <w:rsid w:val="00684B2C"/>
    <w:rsid w:val="00685599"/>
    <w:rsid w:val="00685A4A"/>
    <w:rsid w:val="00685DF8"/>
    <w:rsid w:val="006868DE"/>
    <w:rsid w:val="006870B2"/>
    <w:rsid w:val="006870F0"/>
    <w:rsid w:val="00687226"/>
    <w:rsid w:val="006875F1"/>
    <w:rsid w:val="006879A1"/>
    <w:rsid w:val="00687AD0"/>
    <w:rsid w:val="0069024B"/>
    <w:rsid w:val="006909E5"/>
    <w:rsid w:val="00690CB2"/>
    <w:rsid w:val="00690DCE"/>
    <w:rsid w:val="0069104B"/>
    <w:rsid w:val="00691433"/>
    <w:rsid w:val="0069150E"/>
    <w:rsid w:val="006917C8"/>
    <w:rsid w:val="006920E3"/>
    <w:rsid w:val="006920FF"/>
    <w:rsid w:val="0069244D"/>
    <w:rsid w:val="006927F0"/>
    <w:rsid w:val="00692AEC"/>
    <w:rsid w:val="00692B85"/>
    <w:rsid w:val="00692BF5"/>
    <w:rsid w:val="00693169"/>
    <w:rsid w:val="006937DA"/>
    <w:rsid w:val="00693C0A"/>
    <w:rsid w:val="00693C3E"/>
    <w:rsid w:val="00693E81"/>
    <w:rsid w:val="00693EFC"/>
    <w:rsid w:val="00693F88"/>
    <w:rsid w:val="00694383"/>
    <w:rsid w:val="00694646"/>
    <w:rsid w:val="00694C0B"/>
    <w:rsid w:val="00694C33"/>
    <w:rsid w:val="0069591E"/>
    <w:rsid w:val="00695C80"/>
    <w:rsid w:val="00695EA5"/>
    <w:rsid w:val="00696450"/>
    <w:rsid w:val="00696572"/>
    <w:rsid w:val="00696577"/>
    <w:rsid w:val="006970D7"/>
    <w:rsid w:val="0069776E"/>
    <w:rsid w:val="00697C6C"/>
    <w:rsid w:val="00697CD8"/>
    <w:rsid w:val="006A0006"/>
    <w:rsid w:val="006A0180"/>
    <w:rsid w:val="006A0378"/>
    <w:rsid w:val="006A1904"/>
    <w:rsid w:val="006A1CB5"/>
    <w:rsid w:val="006A2D78"/>
    <w:rsid w:val="006A3770"/>
    <w:rsid w:val="006A3AB9"/>
    <w:rsid w:val="006A3F87"/>
    <w:rsid w:val="006A3F8D"/>
    <w:rsid w:val="006A42ED"/>
    <w:rsid w:val="006A46B6"/>
    <w:rsid w:val="006A4EF7"/>
    <w:rsid w:val="006A54EC"/>
    <w:rsid w:val="006A5D2F"/>
    <w:rsid w:val="006A5EBC"/>
    <w:rsid w:val="006A614B"/>
    <w:rsid w:val="006A6165"/>
    <w:rsid w:val="006A68F1"/>
    <w:rsid w:val="006A6912"/>
    <w:rsid w:val="006A73CC"/>
    <w:rsid w:val="006A7736"/>
    <w:rsid w:val="006A7C5F"/>
    <w:rsid w:val="006B0269"/>
    <w:rsid w:val="006B038B"/>
    <w:rsid w:val="006B094D"/>
    <w:rsid w:val="006B0AEE"/>
    <w:rsid w:val="006B118D"/>
    <w:rsid w:val="006B16CE"/>
    <w:rsid w:val="006B181A"/>
    <w:rsid w:val="006B1A71"/>
    <w:rsid w:val="006B1BA3"/>
    <w:rsid w:val="006B213D"/>
    <w:rsid w:val="006B2508"/>
    <w:rsid w:val="006B291E"/>
    <w:rsid w:val="006B2D16"/>
    <w:rsid w:val="006B2FF3"/>
    <w:rsid w:val="006B3017"/>
    <w:rsid w:val="006B311C"/>
    <w:rsid w:val="006B3224"/>
    <w:rsid w:val="006B34CB"/>
    <w:rsid w:val="006B3C0E"/>
    <w:rsid w:val="006B3ED8"/>
    <w:rsid w:val="006B435B"/>
    <w:rsid w:val="006B44A4"/>
    <w:rsid w:val="006B466E"/>
    <w:rsid w:val="006B49DA"/>
    <w:rsid w:val="006B4A8B"/>
    <w:rsid w:val="006B4D66"/>
    <w:rsid w:val="006B5409"/>
    <w:rsid w:val="006B5A3B"/>
    <w:rsid w:val="006B5C83"/>
    <w:rsid w:val="006B5CF6"/>
    <w:rsid w:val="006B5DFB"/>
    <w:rsid w:val="006B659B"/>
    <w:rsid w:val="006C0B44"/>
    <w:rsid w:val="006C10C6"/>
    <w:rsid w:val="006C11A2"/>
    <w:rsid w:val="006C1360"/>
    <w:rsid w:val="006C1523"/>
    <w:rsid w:val="006C157D"/>
    <w:rsid w:val="006C16F7"/>
    <w:rsid w:val="006C1A9D"/>
    <w:rsid w:val="006C1ABF"/>
    <w:rsid w:val="006C1B97"/>
    <w:rsid w:val="006C1F67"/>
    <w:rsid w:val="006C2594"/>
    <w:rsid w:val="006C2B50"/>
    <w:rsid w:val="006C31DD"/>
    <w:rsid w:val="006C3891"/>
    <w:rsid w:val="006C39DE"/>
    <w:rsid w:val="006C3B07"/>
    <w:rsid w:val="006C3FFE"/>
    <w:rsid w:val="006C4248"/>
    <w:rsid w:val="006C4643"/>
    <w:rsid w:val="006C535F"/>
    <w:rsid w:val="006C556C"/>
    <w:rsid w:val="006C5C26"/>
    <w:rsid w:val="006C7896"/>
    <w:rsid w:val="006C7C05"/>
    <w:rsid w:val="006C7F35"/>
    <w:rsid w:val="006D00BF"/>
    <w:rsid w:val="006D098F"/>
    <w:rsid w:val="006D10E9"/>
    <w:rsid w:val="006D1380"/>
    <w:rsid w:val="006D1487"/>
    <w:rsid w:val="006D1E43"/>
    <w:rsid w:val="006D2231"/>
    <w:rsid w:val="006D2C1B"/>
    <w:rsid w:val="006D2E75"/>
    <w:rsid w:val="006D2FFC"/>
    <w:rsid w:val="006D33F3"/>
    <w:rsid w:val="006D3662"/>
    <w:rsid w:val="006D3950"/>
    <w:rsid w:val="006D3F46"/>
    <w:rsid w:val="006D4160"/>
    <w:rsid w:val="006D424B"/>
    <w:rsid w:val="006D445F"/>
    <w:rsid w:val="006D47D9"/>
    <w:rsid w:val="006D489B"/>
    <w:rsid w:val="006D4B97"/>
    <w:rsid w:val="006D5096"/>
    <w:rsid w:val="006D5390"/>
    <w:rsid w:val="006D5746"/>
    <w:rsid w:val="006D5BDA"/>
    <w:rsid w:val="006D5FDC"/>
    <w:rsid w:val="006D6317"/>
    <w:rsid w:val="006D761E"/>
    <w:rsid w:val="006D76F6"/>
    <w:rsid w:val="006D7CCB"/>
    <w:rsid w:val="006D7CE0"/>
    <w:rsid w:val="006D7ED9"/>
    <w:rsid w:val="006E03CE"/>
    <w:rsid w:val="006E06A6"/>
    <w:rsid w:val="006E0702"/>
    <w:rsid w:val="006E0841"/>
    <w:rsid w:val="006E0FB5"/>
    <w:rsid w:val="006E1116"/>
    <w:rsid w:val="006E1193"/>
    <w:rsid w:val="006E1434"/>
    <w:rsid w:val="006E15AB"/>
    <w:rsid w:val="006E176F"/>
    <w:rsid w:val="006E1811"/>
    <w:rsid w:val="006E18D5"/>
    <w:rsid w:val="006E1BBA"/>
    <w:rsid w:val="006E1C81"/>
    <w:rsid w:val="006E1F1A"/>
    <w:rsid w:val="006E2186"/>
    <w:rsid w:val="006E23A4"/>
    <w:rsid w:val="006E2989"/>
    <w:rsid w:val="006E2D15"/>
    <w:rsid w:val="006E3298"/>
    <w:rsid w:val="006E350B"/>
    <w:rsid w:val="006E359C"/>
    <w:rsid w:val="006E4110"/>
    <w:rsid w:val="006E422B"/>
    <w:rsid w:val="006E4361"/>
    <w:rsid w:val="006E46ED"/>
    <w:rsid w:val="006E47A5"/>
    <w:rsid w:val="006E47B8"/>
    <w:rsid w:val="006E47D9"/>
    <w:rsid w:val="006E4B51"/>
    <w:rsid w:val="006E50EC"/>
    <w:rsid w:val="006E5926"/>
    <w:rsid w:val="006E5A48"/>
    <w:rsid w:val="006E5A49"/>
    <w:rsid w:val="006E62E9"/>
    <w:rsid w:val="006E64C7"/>
    <w:rsid w:val="006E695F"/>
    <w:rsid w:val="006E6F2B"/>
    <w:rsid w:val="006E7542"/>
    <w:rsid w:val="006E76AB"/>
    <w:rsid w:val="006E7796"/>
    <w:rsid w:val="006E7940"/>
    <w:rsid w:val="006E7FAF"/>
    <w:rsid w:val="006F02D9"/>
    <w:rsid w:val="006F0D25"/>
    <w:rsid w:val="006F0DFE"/>
    <w:rsid w:val="006F0F11"/>
    <w:rsid w:val="006F1185"/>
    <w:rsid w:val="006F19C6"/>
    <w:rsid w:val="006F1BC9"/>
    <w:rsid w:val="006F1E12"/>
    <w:rsid w:val="006F1EBC"/>
    <w:rsid w:val="006F1FD9"/>
    <w:rsid w:val="006F271B"/>
    <w:rsid w:val="006F2CF9"/>
    <w:rsid w:val="006F3185"/>
    <w:rsid w:val="006F3510"/>
    <w:rsid w:val="006F3D50"/>
    <w:rsid w:val="006F412B"/>
    <w:rsid w:val="006F4227"/>
    <w:rsid w:val="006F44A6"/>
    <w:rsid w:val="006F4A6A"/>
    <w:rsid w:val="006F4B3F"/>
    <w:rsid w:val="006F4F6D"/>
    <w:rsid w:val="006F529F"/>
    <w:rsid w:val="006F5729"/>
    <w:rsid w:val="006F57EC"/>
    <w:rsid w:val="006F58FD"/>
    <w:rsid w:val="006F5A65"/>
    <w:rsid w:val="006F5D82"/>
    <w:rsid w:val="006F5F3D"/>
    <w:rsid w:val="006F606B"/>
    <w:rsid w:val="006F6C23"/>
    <w:rsid w:val="006F7001"/>
    <w:rsid w:val="006F7019"/>
    <w:rsid w:val="006F7180"/>
    <w:rsid w:val="006F71A9"/>
    <w:rsid w:val="006F7448"/>
    <w:rsid w:val="006F7766"/>
    <w:rsid w:val="006F7F77"/>
    <w:rsid w:val="00700294"/>
    <w:rsid w:val="00700446"/>
    <w:rsid w:val="007004C6"/>
    <w:rsid w:val="00700501"/>
    <w:rsid w:val="00700B17"/>
    <w:rsid w:val="00700F95"/>
    <w:rsid w:val="0070143A"/>
    <w:rsid w:val="0070162B"/>
    <w:rsid w:val="007016A8"/>
    <w:rsid w:val="00702282"/>
    <w:rsid w:val="007023AA"/>
    <w:rsid w:val="007024AF"/>
    <w:rsid w:val="007024CB"/>
    <w:rsid w:val="00702738"/>
    <w:rsid w:val="00702755"/>
    <w:rsid w:val="007034D2"/>
    <w:rsid w:val="00703713"/>
    <w:rsid w:val="00703C8E"/>
    <w:rsid w:val="0070413E"/>
    <w:rsid w:val="00704763"/>
    <w:rsid w:val="0070484B"/>
    <w:rsid w:val="00704B99"/>
    <w:rsid w:val="00704CF1"/>
    <w:rsid w:val="00704D87"/>
    <w:rsid w:val="00704E60"/>
    <w:rsid w:val="007052C0"/>
    <w:rsid w:val="007055B9"/>
    <w:rsid w:val="0070575E"/>
    <w:rsid w:val="007058CC"/>
    <w:rsid w:val="00705B74"/>
    <w:rsid w:val="00705C0D"/>
    <w:rsid w:val="00705E36"/>
    <w:rsid w:val="00706809"/>
    <w:rsid w:val="0070721D"/>
    <w:rsid w:val="00707F4E"/>
    <w:rsid w:val="00710409"/>
    <w:rsid w:val="00710487"/>
    <w:rsid w:val="00711576"/>
    <w:rsid w:val="007115B2"/>
    <w:rsid w:val="00711C90"/>
    <w:rsid w:val="0071266F"/>
    <w:rsid w:val="00712679"/>
    <w:rsid w:val="00712C5B"/>
    <w:rsid w:val="00712E4B"/>
    <w:rsid w:val="0071303C"/>
    <w:rsid w:val="0071307A"/>
    <w:rsid w:val="0071317B"/>
    <w:rsid w:val="00713211"/>
    <w:rsid w:val="00713484"/>
    <w:rsid w:val="007138C2"/>
    <w:rsid w:val="00713DA7"/>
    <w:rsid w:val="00713DEE"/>
    <w:rsid w:val="00714121"/>
    <w:rsid w:val="007141D1"/>
    <w:rsid w:val="00714310"/>
    <w:rsid w:val="007147C3"/>
    <w:rsid w:val="0071493A"/>
    <w:rsid w:val="00714AD8"/>
    <w:rsid w:val="0071522E"/>
    <w:rsid w:val="00715967"/>
    <w:rsid w:val="00715F62"/>
    <w:rsid w:val="00716475"/>
    <w:rsid w:val="00716482"/>
    <w:rsid w:val="00716506"/>
    <w:rsid w:val="00716542"/>
    <w:rsid w:val="00716A75"/>
    <w:rsid w:val="00716E47"/>
    <w:rsid w:val="007170BE"/>
    <w:rsid w:val="00717335"/>
    <w:rsid w:val="007176F3"/>
    <w:rsid w:val="007177A5"/>
    <w:rsid w:val="007178BB"/>
    <w:rsid w:val="00717993"/>
    <w:rsid w:val="00717AEB"/>
    <w:rsid w:val="00717D93"/>
    <w:rsid w:val="0072029C"/>
    <w:rsid w:val="007203E4"/>
    <w:rsid w:val="00720482"/>
    <w:rsid w:val="0072063F"/>
    <w:rsid w:val="007207D9"/>
    <w:rsid w:val="007214EB"/>
    <w:rsid w:val="00721655"/>
    <w:rsid w:val="0072182A"/>
    <w:rsid w:val="00722BF5"/>
    <w:rsid w:val="0072309E"/>
    <w:rsid w:val="0072394E"/>
    <w:rsid w:val="007239F8"/>
    <w:rsid w:val="00724517"/>
    <w:rsid w:val="00725296"/>
    <w:rsid w:val="007254A1"/>
    <w:rsid w:val="00725F58"/>
    <w:rsid w:val="00725F6B"/>
    <w:rsid w:val="00726294"/>
    <w:rsid w:val="0072690B"/>
    <w:rsid w:val="0072737E"/>
    <w:rsid w:val="0072791E"/>
    <w:rsid w:val="00727934"/>
    <w:rsid w:val="007301FB"/>
    <w:rsid w:val="00730552"/>
    <w:rsid w:val="007306F4"/>
    <w:rsid w:val="00730AB1"/>
    <w:rsid w:val="00730BC3"/>
    <w:rsid w:val="00730C27"/>
    <w:rsid w:val="0073127F"/>
    <w:rsid w:val="00731500"/>
    <w:rsid w:val="00731861"/>
    <w:rsid w:val="00731AC1"/>
    <w:rsid w:val="00731AEA"/>
    <w:rsid w:val="00731BE5"/>
    <w:rsid w:val="0073269E"/>
    <w:rsid w:val="00732C49"/>
    <w:rsid w:val="00733876"/>
    <w:rsid w:val="00733A2E"/>
    <w:rsid w:val="00733A34"/>
    <w:rsid w:val="00733F2D"/>
    <w:rsid w:val="00733F33"/>
    <w:rsid w:val="00734084"/>
    <w:rsid w:val="00734F4E"/>
    <w:rsid w:val="0073502D"/>
    <w:rsid w:val="00735154"/>
    <w:rsid w:val="0073565B"/>
    <w:rsid w:val="007357A8"/>
    <w:rsid w:val="0073710E"/>
    <w:rsid w:val="0073727B"/>
    <w:rsid w:val="0073778F"/>
    <w:rsid w:val="00737BA3"/>
    <w:rsid w:val="00737D59"/>
    <w:rsid w:val="00737E76"/>
    <w:rsid w:val="007403B8"/>
    <w:rsid w:val="00740413"/>
    <w:rsid w:val="007414B6"/>
    <w:rsid w:val="00741802"/>
    <w:rsid w:val="007418C0"/>
    <w:rsid w:val="00742323"/>
    <w:rsid w:val="00743481"/>
    <w:rsid w:val="00743CB4"/>
    <w:rsid w:val="00743D1B"/>
    <w:rsid w:val="00743F11"/>
    <w:rsid w:val="00744047"/>
    <w:rsid w:val="007451A1"/>
    <w:rsid w:val="0074667C"/>
    <w:rsid w:val="00746A33"/>
    <w:rsid w:val="00746C35"/>
    <w:rsid w:val="0074762C"/>
    <w:rsid w:val="007477A7"/>
    <w:rsid w:val="0074781B"/>
    <w:rsid w:val="007478F8"/>
    <w:rsid w:val="00747A75"/>
    <w:rsid w:val="00747CF5"/>
    <w:rsid w:val="00751AC1"/>
    <w:rsid w:val="00751ADF"/>
    <w:rsid w:val="00751C5B"/>
    <w:rsid w:val="00751DD7"/>
    <w:rsid w:val="007520DC"/>
    <w:rsid w:val="0075228C"/>
    <w:rsid w:val="00752C42"/>
    <w:rsid w:val="00752D1C"/>
    <w:rsid w:val="00752FE4"/>
    <w:rsid w:val="007539EF"/>
    <w:rsid w:val="007544B1"/>
    <w:rsid w:val="00754937"/>
    <w:rsid w:val="007549BE"/>
    <w:rsid w:val="00754EAF"/>
    <w:rsid w:val="007551EF"/>
    <w:rsid w:val="00755C71"/>
    <w:rsid w:val="00755D3A"/>
    <w:rsid w:val="00755D8D"/>
    <w:rsid w:val="00755DA6"/>
    <w:rsid w:val="00755F01"/>
    <w:rsid w:val="00756D6A"/>
    <w:rsid w:val="00757453"/>
    <w:rsid w:val="00757493"/>
    <w:rsid w:val="00757D8A"/>
    <w:rsid w:val="00760219"/>
    <w:rsid w:val="007602A7"/>
    <w:rsid w:val="00760922"/>
    <w:rsid w:val="00760B8C"/>
    <w:rsid w:val="00760D20"/>
    <w:rsid w:val="00760DCA"/>
    <w:rsid w:val="00760F4F"/>
    <w:rsid w:val="0076146F"/>
    <w:rsid w:val="0076169C"/>
    <w:rsid w:val="00761C54"/>
    <w:rsid w:val="00761E5E"/>
    <w:rsid w:val="00761E67"/>
    <w:rsid w:val="00762258"/>
    <w:rsid w:val="007629EA"/>
    <w:rsid w:val="00762C46"/>
    <w:rsid w:val="00763095"/>
    <w:rsid w:val="00763766"/>
    <w:rsid w:val="007639A3"/>
    <w:rsid w:val="00763D1F"/>
    <w:rsid w:val="00763EE9"/>
    <w:rsid w:val="00764778"/>
    <w:rsid w:val="00764B0D"/>
    <w:rsid w:val="00765A4C"/>
    <w:rsid w:val="00765FD6"/>
    <w:rsid w:val="007660B5"/>
    <w:rsid w:val="00766323"/>
    <w:rsid w:val="00766338"/>
    <w:rsid w:val="00766960"/>
    <w:rsid w:val="007669C3"/>
    <w:rsid w:val="00766DA1"/>
    <w:rsid w:val="00767002"/>
    <w:rsid w:val="007677CA"/>
    <w:rsid w:val="007677EC"/>
    <w:rsid w:val="00767D29"/>
    <w:rsid w:val="00767D36"/>
    <w:rsid w:val="00767D58"/>
    <w:rsid w:val="00767DBF"/>
    <w:rsid w:val="00767FB1"/>
    <w:rsid w:val="0077034C"/>
    <w:rsid w:val="0077052F"/>
    <w:rsid w:val="00770B68"/>
    <w:rsid w:val="007710E6"/>
    <w:rsid w:val="00771B6C"/>
    <w:rsid w:val="00771F87"/>
    <w:rsid w:val="007720B5"/>
    <w:rsid w:val="00772122"/>
    <w:rsid w:val="0077228F"/>
    <w:rsid w:val="007723D6"/>
    <w:rsid w:val="00772458"/>
    <w:rsid w:val="00772C71"/>
    <w:rsid w:val="00773399"/>
    <w:rsid w:val="00773A47"/>
    <w:rsid w:val="00773A8F"/>
    <w:rsid w:val="00774AF4"/>
    <w:rsid w:val="007752B4"/>
    <w:rsid w:val="00775582"/>
    <w:rsid w:val="00775674"/>
    <w:rsid w:val="00775758"/>
    <w:rsid w:val="00775B9C"/>
    <w:rsid w:val="00775D56"/>
    <w:rsid w:val="00776729"/>
    <w:rsid w:val="00776772"/>
    <w:rsid w:val="007768E8"/>
    <w:rsid w:val="0077723D"/>
    <w:rsid w:val="00777269"/>
    <w:rsid w:val="007775BF"/>
    <w:rsid w:val="00777A2B"/>
    <w:rsid w:val="00777AD9"/>
    <w:rsid w:val="00780CDD"/>
    <w:rsid w:val="00780CF3"/>
    <w:rsid w:val="00780DAA"/>
    <w:rsid w:val="00780E9B"/>
    <w:rsid w:val="00781414"/>
    <w:rsid w:val="0078148C"/>
    <w:rsid w:val="007814A1"/>
    <w:rsid w:val="00781830"/>
    <w:rsid w:val="00781956"/>
    <w:rsid w:val="007819D5"/>
    <w:rsid w:val="00781A46"/>
    <w:rsid w:val="00781BAF"/>
    <w:rsid w:val="00781C08"/>
    <w:rsid w:val="007826C0"/>
    <w:rsid w:val="007827EE"/>
    <w:rsid w:val="00782F81"/>
    <w:rsid w:val="00783121"/>
    <w:rsid w:val="007832E9"/>
    <w:rsid w:val="00784663"/>
    <w:rsid w:val="007849A2"/>
    <w:rsid w:val="00784A1D"/>
    <w:rsid w:val="00784C4E"/>
    <w:rsid w:val="00784E6A"/>
    <w:rsid w:val="00784EA0"/>
    <w:rsid w:val="007851A1"/>
    <w:rsid w:val="00785515"/>
    <w:rsid w:val="007855EA"/>
    <w:rsid w:val="00785C98"/>
    <w:rsid w:val="00786A54"/>
    <w:rsid w:val="00786D85"/>
    <w:rsid w:val="00786F96"/>
    <w:rsid w:val="0078703A"/>
    <w:rsid w:val="00787538"/>
    <w:rsid w:val="007876FC"/>
    <w:rsid w:val="00787B2D"/>
    <w:rsid w:val="00790ECD"/>
    <w:rsid w:val="00791179"/>
    <w:rsid w:val="007912F6"/>
    <w:rsid w:val="00791628"/>
    <w:rsid w:val="0079170C"/>
    <w:rsid w:val="00791855"/>
    <w:rsid w:val="00791917"/>
    <w:rsid w:val="00791983"/>
    <w:rsid w:val="00791F82"/>
    <w:rsid w:val="00792454"/>
    <w:rsid w:val="00792648"/>
    <w:rsid w:val="00792911"/>
    <w:rsid w:val="00792F1F"/>
    <w:rsid w:val="00793097"/>
    <w:rsid w:val="00793CEE"/>
    <w:rsid w:val="00793EA6"/>
    <w:rsid w:val="00793EAF"/>
    <w:rsid w:val="00794060"/>
    <w:rsid w:val="00794B25"/>
    <w:rsid w:val="00794B5D"/>
    <w:rsid w:val="00794B64"/>
    <w:rsid w:val="00794D0D"/>
    <w:rsid w:val="007951BE"/>
    <w:rsid w:val="00795973"/>
    <w:rsid w:val="00795C96"/>
    <w:rsid w:val="007964E2"/>
    <w:rsid w:val="0079659F"/>
    <w:rsid w:val="00796AB6"/>
    <w:rsid w:val="00796C32"/>
    <w:rsid w:val="00796FE0"/>
    <w:rsid w:val="007971C8"/>
    <w:rsid w:val="00797295"/>
    <w:rsid w:val="00797495"/>
    <w:rsid w:val="00797819"/>
    <w:rsid w:val="00797C11"/>
    <w:rsid w:val="00797D20"/>
    <w:rsid w:val="007A013A"/>
    <w:rsid w:val="007A11EC"/>
    <w:rsid w:val="007A1634"/>
    <w:rsid w:val="007A17F7"/>
    <w:rsid w:val="007A1E0C"/>
    <w:rsid w:val="007A2557"/>
    <w:rsid w:val="007A2702"/>
    <w:rsid w:val="007A2B8B"/>
    <w:rsid w:val="007A2CE5"/>
    <w:rsid w:val="007A31AE"/>
    <w:rsid w:val="007A3646"/>
    <w:rsid w:val="007A3CEF"/>
    <w:rsid w:val="007A3D74"/>
    <w:rsid w:val="007A453B"/>
    <w:rsid w:val="007A4639"/>
    <w:rsid w:val="007A4771"/>
    <w:rsid w:val="007A47C5"/>
    <w:rsid w:val="007A498B"/>
    <w:rsid w:val="007A4E07"/>
    <w:rsid w:val="007A5007"/>
    <w:rsid w:val="007A5B46"/>
    <w:rsid w:val="007A5D88"/>
    <w:rsid w:val="007A63E3"/>
    <w:rsid w:val="007A6445"/>
    <w:rsid w:val="007A686B"/>
    <w:rsid w:val="007A79FE"/>
    <w:rsid w:val="007A7BD9"/>
    <w:rsid w:val="007A7E6A"/>
    <w:rsid w:val="007B01EA"/>
    <w:rsid w:val="007B07E4"/>
    <w:rsid w:val="007B0E25"/>
    <w:rsid w:val="007B127F"/>
    <w:rsid w:val="007B1285"/>
    <w:rsid w:val="007B1383"/>
    <w:rsid w:val="007B141F"/>
    <w:rsid w:val="007B17E0"/>
    <w:rsid w:val="007B22FD"/>
    <w:rsid w:val="007B3115"/>
    <w:rsid w:val="007B320D"/>
    <w:rsid w:val="007B3396"/>
    <w:rsid w:val="007B36F0"/>
    <w:rsid w:val="007B3744"/>
    <w:rsid w:val="007B3FE5"/>
    <w:rsid w:val="007B4FB4"/>
    <w:rsid w:val="007B5319"/>
    <w:rsid w:val="007B55B7"/>
    <w:rsid w:val="007B5961"/>
    <w:rsid w:val="007B5ED0"/>
    <w:rsid w:val="007B6000"/>
    <w:rsid w:val="007B6B8B"/>
    <w:rsid w:val="007B74EB"/>
    <w:rsid w:val="007B77DE"/>
    <w:rsid w:val="007B7D6E"/>
    <w:rsid w:val="007C0D0E"/>
    <w:rsid w:val="007C1516"/>
    <w:rsid w:val="007C17B6"/>
    <w:rsid w:val="007C2212"/>
    <w:rsid w:val="007C2F2E"/>
    <w:rsid w:val="007C309C"/>
    <w:rsid w:val="007C317D"/>
    <w:rsid w:val="007C330F"/>
    <w:rsid w:val="007C34A8"/>
    <w:rsid w:val="007C392C"/>
    <w:rsid w:val="007C3D1C"/>
    <w:rsid w:val="007C400E"/>
    <w:rsid w:val="007C4043"/>
    <w:rsid w:val="007C4058"/>
    <w:rsid w:val="007C5119"/>
    <w:rsid w:val="007C538E"/>
    <w:rsid w:val="007C5805"/>
    <w:rsid w:val="007C5885"/>
    <w:rsid w:val="007C5A9B"/>
    <w:rsid w:val="007C5B28"/>
    <w:rsid w:val="007C5CC1"/>
    <w:rsid w:val="007C5FD2"/>
    <w:rsid w:val="007C724A"/>
    <w:rsid w:val="007C72EE"/>
    <w:rsid w:val="007C7403"/>
    <w:rsid w:val="007C7524"/>
    <w:rsid w:val="007C7B9B"/>
    <w:rsid w:val="007D0277"/>
    <w:rsid w:val="007D0950"/>
    <w:rsid w:val="007D0FFB"/>
    <w:rsid w:val="007D1911"/>
    <w:rsid w:val="007D227F"/>
    <w:rsid w:val="007D2316"/>
    <w:rsid w:val="007D2447"/>
    <w:rsid w:val="007D244B"/>
    <w:rsid w:val="007D2755"/>
    <w:rsid w:val="007D29EC"/>
    <w:rsid w:val="007D2DB2"/>
    <w:rsid w:val="007D2FAD"/>
    <w:rsid w:val="007D3133"/>
    <w:rsid w:val="007D38D3"/>
    <w:rsid w:val="007D3A3B"/>
    <w:rsid w:val="007D3F17"/>
    <w:rsid w:val="007D44E4"/>
    <w:rsid w:val="007D45D0"/>
    <w:rsid w:val="007D46CE"/>
    <w:rsid w:val="007D46DF"/>
    <w:rsid w:val="007D4B5C"/>
    <w:rsid w:val="007D4E7E"/>
    <w:rsid w:val="007D5382"/>
    <w:rsid w:val="007D551B"/>
    <w:rsid w:val="007D5F8E"/>
    <w:rsid w:val="007D6700"/>
    <w:rsid w:val="007D6B41"/>
    <w:rsid w:val="007D6C02"/>
    <w:rsid w:val="007D6E4D"/>
    <w:rsid w:val="007D6E97"/>
    <w:rsid w:val="007D7004"/>
    <w:rsid w:val="007D7504"/>
    <w:rsid w:val="007D7F5D"/>
    <w:rsid w:val="007E023B"/>
    <w:rsid w:val="007E0C90"/>
    <w:rsid w:val="007E0F9D"/>
    <w:rsid w:val="007E14C3"/>
    <w:rsid w:val="007E14CE"/>
    <w:rsid w:val="007E1AC0"/>
    <w:rsid w:val="007E1AFD"/>
    <w:rsid w:val="007E210A"/>
    <w:rsid w:val="007E2144"/>
    <w:rsid w:val="007E245C"/>
    <w:rsid w:val="007E2493"/>
    <w:rsid w:val="007E297E"/>
    <w:rsid w:val="007E2A86"/>
    <w:rsid w:val="007E2A9B"/>
    <w:rsid w:val="007E2D88"/>
    <w:rsid w:val="007E2EE7"/>
    <w:rsid w:val="007E2F83"/>
    <w:rsid w:val="007E2FCA"/>
    <w:rsid w:val="007E302C"/>
    <w:rsid w:val="007E37CC"/>
    <w:rsid w:val="007E3BC9"/>
    <w:rsid w:val="007E4B64"/>
    <w:rsid w:val="007E4DEB"/>
    <w:rsid w:val="007E502C"/>
    <w:rsid w:val="007E5034"/>
    <w:rsid w:val="007E5147"/>
    <w:rsid w:val="007E598B"/>
    <w:rsid w:val="007E59CA"/>
    <w:rsid w:val="007E5D0A"/>
    <w:rsid w:val="007E6645"/>
    <w:rsid w:val="007E6DE7"/>
    <w:rsid w:val="007E730D"/>
    <w:rsid w:val="007E7E77"/>
    <w:rsid w:val="007F0141"/>
    <w:rsid w:val="007F1041"/>
    <w:rsid w:val="007F1548"/>
    <w:rsid w:val="007F157A"/>
    <w:rsid w:val="007F19F3"/>
    <w:rsid w:val="007F1B1A"/>
    <w:rsid w:val="007F2179"/>
    <w:rsid w:val="007F22CC"/>
    <w:rsid w:val="007F2371"/>
    <w:rsid w:val="007F23BD"/>
    <w:rsid w:val="007F2443"/>
    <w:rsid w:val="007F259A"/>
    <w:rsid w:val="007F26ED"/>
    <w:rsid w:val="007F297E"/>
    <w:rsid w:val="007F2AE3"/>
    <w:rsid w:val="007F2F3E"/>
    <w:rsid w:val="007F3144"/>
    <w:rsid w:val="007F3773"/>
    <w:rsid w:val="007F3D2F"/>
    <w:rsid w:val="007F3E42"/>
    <w:rsid w:val="007F3F60"/>
    <w:rsid w:val="007F414F"/>
    <w:rsid w:val="007F41A6"/>
    <w:rsid w:val="007F45A2"/>
    <w:rsid w:val="007F4A32"/>
    <w:rsid w:val="007F4D08"/>
    <w:rsid w:val="007F4F93"/>
    <w:rsid w:val="007F5739"/>
    <w:rsid w:val="007F5996"/>
    <w:rsid w:val="007F5D9B"/>
    <w:rsid w:val="007F639E"/>
    <w:rsid w:val="007F6577"/>
    <w:rsid w:val="007F68CF"/>
    <w:rsid w:val="007F70FE"/>
    <w:rsid w:val="007F7192"/>
    <w:rsid w:val="007F725D"/>
    <w:rsid w:val="007F7447"/>
    <w:rsid w:val="00800132"/>
    <w:rsid w:val="008008BF"/>
    <w:rsid w:val="00801427"/>
    <w:rsid w:val="00802030"/>
    <w:rsid w:val="00803084"/>
    <w:rsid w:val="008033F2"/>
    <w:rsid w:val="0080355B"/>
    <w:rsid w:val="00803BD5"/>
    <w:rsid w:val="008041A0"/>
    <w:rsid w:val="008046EC"/>
    <w:rsid w:val="00804BBB"/>
    <w:rsid w:val="00804EB5"/>
    <w:rsid w:val="00804F6D"/>
    <w:rsid w:val="008051DA"/>
    <w:rsid w:val="00805464"/>
    <w:rsid w:val="008059A0"/>
    <w:rsid w:val="00805F53"/>
    <w:rsid w:val="0080672D"/>
    <w:rsid w:val="00806A4C"/>
    <w:rsid w:val="00807691"/>
    <w:rsid w:val="00807CF7"/>
    <w:rsid w:val="00807D40"/>
    <w:rsid w:val="00807E20"/>
    <w:rsid w:val="008105A1"/>
    <w:rsid w:val="00810900"/>
    <w:rsid w:val="00810CF0"/>
    <w:rsid w:val="00810D66"/>
    <w:rsid w:val="00810E3A"/>
    <w:rsid w:val="00811328"/>
    <w:rsid w:val="00811424"/>
    <w:rsid w:val="0081181B"/>
    <w:rsid w:val="00811A24"/>
    <w:rsid w:val="00811AA0"/>
    <w:rsid w:val="00811B10"/>
    <w:rsid w:val="00811CAD"/>
    <w:rsid w:val="0081212E"/>
    <w:rsid w:val="00812221"/>
    <w:rsid w:val="00812B59"/>
    <w:rsid w:val="00812F2E"/>
    <w:rsid w:val="00813355"/>
    <w:rsid w:val="008133D0"/>
    <w:rsid w:val="00813BE8"/>
    <w:rsid w:val="00814452"/>
    <w:rsid w:val="008144F0"/>
    <w:rsid w:val="00814A37"/>
    <w:rsid w:val="00815AAE"/>
    <w:rsid w:val="0081681B"/>
    <w:rsid w:val="00816E8E"/>
    <w:rsid w:val="00816F3F"/>
    <w:rsid w:val="00817654"/>
    <w:rsid w:val="00817C0A"/>
    <w:rsid w:val="008204F5"/>
    <w:rsid w:val="00820C04"/>
    <w:rsid w:val="00820D69"/>
    <w:rsid w:val="008211BC"/>
    <w:rsid w:val="00821489"/>
    <w:rsid w:val="00821754"/>
    <w:rsid w:val="0082179B"/>
    <w:rsid w:val="00821A00"/>
    <w:rsid w:val="00821BF5"/>
    <w:rsid w:val="008220E9"/>
    <w:rsid w:val="00822E9B"/>
    <w:rsid w:val="00822FE9"/>
    <w:rsid w:val="008230ED"/>
    <w:rsid w:val="0082387E"/>
    <w:rsid w:val="00823996"/>
    <w:rsid w:val="00823AD6"/>
    <w:rsid w:val="00823BB3"/>
    <w:rsid w:val="00823DC1"/>
    <w:rsid w:val="00823DFB"/>
    <w:rsid w:val="00825326"/>
    <w:rsid w:val="0082755F"/>
    <w:rsid w:val="008277C4"/>
    <w:rsid w:val="008307FF"/>
    <w:rsid w:val="00830C2E"/>
    <w:rsid w:val="00830EBA"/>
    <w:rsid w:val="008312FC"/>
    <w:rsid w:val="0083163F"/>
    <w:rsid w:val="00831657"/>
    <w:rsid w:val="008320DD"/>
    <w:rsid w:val="00832603"/>
    <w:rsid w:val="008328CE"/>
    <w:rsid w:val="00832ABF"/>
    <w:rsid w:val="00832D30"/>
    <w:rsid w:val="0083316D"/>
    <w:rsid w:val="008331A9"/>
    <w:rsid w:val="008335D4"/>
    <w:rsid w:val="0083368F"/>
    <w:rsid w:val="00834159"/>
    <w:rsid w:val="00834331"/>
    <w:rsid w:val="008344EA"/>
    <w:rsid w:val="008347ED"/>
    <w:rsid w:val="00834C02"/>
    <w:rsid w:val="00834CBA"/>
    <w:rsid w:val="00834CF7"/>
    <w:rsid w:val="00834E58"/>
    <w:rsid w:val="00834F56"/>
    <w:rsid w:val="00835017"/>
    <w:rsid w:val="00835081"/>
    <w:rsid w:val="00835E78"/>
    <w:rsid w:val="00835EFD"/>
    <w:rsid w:val="00835FF3"/>
    <w:rsid w:val="00836136"/>
    <w:rsid w:val="008361C0"/>
    <w:rsid w:val="0083681E"/>
    <w:rsid w:val="00836C2D"/>
    <w:rsid w:val="00836DA8"/>
    <w:rsid w:val="00837050"/>
    <w:rsid w:val="008377BB"/>
    <w:rsid w:val="00837BE2"/>
    <w:rsid w:val="008402BD"/>
    <w:rsid w:val="00840890"/>
    <w:rsid w:val="00841103"/>
    <w:rsid w:val="00841311"/>
    <w:rsid w:val="00841706"/>
    <w:rsid w:val="00841CEB"/>
    <w:rsid w:val="008421A2"/>
    <w:rsid w:val="008422D1"/>
    <w:rsid w:val="008425B4"/>
    <w:rsid w:val="00842892"/>
    <w:rsid w:val="00842C01"/>
    <w:rsid w:val="00842D14"/>
    <w:rsid w:val="008432C5"/>
    <w:rsid w:val="008433B2"/>
    <w:rsid w:val="008434E2"/>
    <w:rsid w:val="0084361A"/>
    <w:rsid w:val="00843994"/>
    <w:rsid w:val="00843ECC"/>
    <w:rsid w:val="00844229"/>
    <w:rsid w:val="00844676"/>
    <w:rsid w:val="00844806"/>
    <w:rsid w:val="00844C65"/>
    <w:rsid w:val="00844EB0"/>
    <w:rsid w:val="00845290"/>
    <w:rsid w:val="00845950"/>
    <w:rsid w:val="00845B70"/>
    <w:rsid w:val="00845C98"/>
    <w:rsid w:val="00845CA2"/>
    <w:rsid w:val="00845E05"/>
    <w:rsid w:val="008460F5"/>
    <w:rsid w:val="00846476"/>
    <w:rsid w:val="008467EF"/>
    <w:rsid w:val="008468C6"/>
    <w:rsid w:val="00846CCB"/>
    <w:rsid w:val="00846E7F"/>
    <w:rsid w:val="0084738F"/>
    <w:rsid w:val="008475C4"/>
    <w:rsid w:val="00847A8C"/>
    <w:rsid w:val="00847AAB"/>
    <w:rsid w:val="00850135"/>
    <w:rsid w:val="0085056E"/>
    <w:rsid w:val="00850BB7"/>
    <w:rsid w:val="00851BF3"/>
    <w:rsid w:val="00851BF8"/>
    <w:rsid w:val="00851E7A"/>
    <w:rsid w:val="00852326"/>
    <w:rsid w:val="00852558"/>
    <w:rsid w:val="008528CD"/>
    <w:rsid w:val="00852D50"/>
    <w:rsid w:val="008539CB"/>
    <w:rsid w:val="00853C96"/>
    <w:rsid w:val="008546ED"/>
    <w:rsid w:val="00854E91"/>
    <w:rsid w:val="00855375"/>
    <w:rsid w:val="00855F83"/>
    <w:rsid w:val="008564DF"/>
    <w:rsid w:val="008564E6"/>
    <w:rsid w:val="008566D3"/>
    <w:rsid w:val="00856AA4"/>
    <w:rsid w:val="00856B8A"/>
    <w:rsid w:val="008574E9"/>
    <w:rsid w:val="008578C4"/>
    <w:rsid w:val="00857A8B"/>
    <w:rsid w:val="00857C39"/>
    <w:rsid w:val="00857D71"/>
    <w:rsid w:val="00860926"/>
    <w:rsid w:val="00860B33"/>
    <w:rsid w:val="008611B8"/>
    <w:rsid w:val="008612DD"/>
    <w:rsid w:val="0086167D"/>
    <w:rsid w:val="00861966"/>
    <w:rsid w:val="00862061"/>
    <w:rsid w:val="008624FF"/>
    <w:rsid w:val="00862AFB"/>
    <w:rsid w:val="00863489"/>
    <w:rsid w:val="0086379A"/>
    <w:rsid w:val="00863C30"/>
    <w:rsid w:val="00863DFE"/>
    <w:rsid w:val="008642E5"/>
    <w:rsid w:val="00864329"/>
    <w:rsid w:val="00864368"/>
    <w:rsid w:val="0086453C"/>
    <w:rsid w:val="00864747"/>
    <w:rsid w:val="00864776"/>
    <w:rsid w:val="00864BC3"/>
    <w:rsid w:val="00864CE1"/>
    <w:rsid w:val="00864D1C"/>
    <w:rsid w:val="00864F3D"/>
    <w:rsid w:val="0086521E"/>
    <w:rsid w:val="008652B2"/>
    <w:rsid w:val="00865AB3"/>
    <w:rsid w:val="00865EA3"/>
    <w:rsid w:val="008661C0"/>
    <w:rsid w:val="00866257"/>
    <w:rsid w:val="00867167"/>
    <w:rsid w:val="00867826"/>
    <w:rsid w:val="00867CCA"/>
    <w:rsid w:val="00867F8D"/>
    <w:rsid w:val="0087035E"/>
    <w:rsid w:val="008705FC"/>
    <w:rsid w:val="00870608"/>
    <w:rsid w:val="00870D56"/>
    <w:rsid w:val="00871845"/>
    <w:rsid w:val="008719E1"/>
    <w:rsid w:val="00871D78"/>
    <w:rsid w:val="00872088"/>
    <w:rsid w:val="0087229D"/>
    <w:rsid w:val="00872967"/>
    <w:rsid w:val="00872AB0"/>
    <w:rsid w:val="00872D19"/>
    <w:rsid w:val="00872E3F"/>
    <w:rsid w:val="00872F52"/>
    <w:rsid w:val="0087380B"/>
    <w:rsid w:val="00873856"/>
    <w:rsid w:val="00873B70"/>
    <w:rsid w:val="00873F7A"/>
    <w:rsid w:val="0087531F"/>
    <w:rsid w:val="00875523"/>
    <w:rsid w:val="00875635"/>
    <w:rsid w:val="0087578B"/>
    <w:rsid w:val="00875841"/>
    <w:rsid w:val="0087587F"/>
    <w:rsid w:val="00875AD3"/>
    <w:rsid w:val="00875C21"/>
    <w:rsid w:val="0087608D"/>
    <w:rsid w:val="00876668"/>
    <w:rsid w:val="0087673A"/>
    <w:rsid w:val="008767D4"/>
    <w:rsid w:val="008769C3"/>
    <w:rsid w:val="00876BD3"/>
    <w:rsid w:val="00877093"/>
    <w:rsid w:val="008772C3"/>
    <w:rsid w:val="0087758D"/>
    <w:rsid w:val="008775E0"/>
    <w:rsid w:val="00877A16"/>
    <w:rsid w:val="00877B1C"/>
    <w:rsid w:val="0088092B"/>
    <w:rsid w:val="00880A01"/>
    <w:rsid w:val="00881164"/>
    <w:rsid w:val="00881272"/>
    <w:rsid w:val="008815A7"/>
    <w:rsid w:val="00881620"/>
    <w:rsid w:val="00881627"/>
    <w:rsid w:val="00881666"/>
    <w:rsid w:val="0088173B"/>
    <w:rsid w:val="008820D8"/>
    <w:rsid w:val="008821B2"/>
    <w:rsid w:val="00882239"/>
    <w:rsid w:val="008822B1"/>
    <w:rsid w:val="0088255A"/>
    <w:rsid w:val="00882726"/>
    <w:rsid w:val="00882BB5"/>
    <w:rsid w:val="00882D75"/>
    <w:rsid w:val="0088302E"/>
    <w:rsid w:val="00883637"/>
    <w:rsid w:val="0088380B"/>
    <w:rsid w:val="00883A5B"/>
    <w:rsid w:val="0088407A"/>
    <w:rsid w:val="008843FC"/>
    <w:rsid w:val="00884770"/>
    <w:rsid w:val="008849B5"/>
    <w:rsid w:val="00884D3B"/>
    <w:rsid w:val="00884E2C"/>
    <w:rsid w:val="00885284"/>
    <w:rsid w:val="0088561D"/>
    <w:rsid w:val="00885B5D"/>
    <w:rsid w:val="00885BF8"/>
    <w:rsid w:val="00885D7B"/>
    <w:rsid w:val="008861D7"/>
    <w:rsid w:val="00886425"/>
    <w:rsid w:val="008865F7"/>
    <w:rsid w:val="00886A11"/>
    <w:rsid w:val="00886DAA"/>
    <w:rsid w:val="008877A4"/>
    <w:rsid w:val="00887981"/>
    <w:rsid w:val="00887B19"/>
    <w:rsid w:val="00887B20"/>
    <w:rsid w:val="00890009"/>
    <w:rsid w:val="0089019C"/>
    <w:rsid w:val="0089024E"/>
    <w:rsid w:val="00890266"/>
    <w:rsid w:val="008904FE"/>
    <w:rsid w:val="008906C4"/>
    <w:rsid w:val="008908D0"/>
    <w:rsid w:val="00891373"/>
    <w:rsid w:val="008915F3"/>
    <w:rsid w:val="00891A02"/>
    <w:rsid w:val="00891C7F"/>
    <w:rsid w:val="00893241"/>
    <w:rsid w:val="00893711"/>
    <w:rsid w:val="00893B4F"/>
    <w:rsid w:val="00893CFD"/>
    <w:rsid w:val="008941B3"/>
    <w:rsid w:val="008941F7"/>
    <w:rsid w:val="008945BA"/>
    <w:rsid w:val="00894B46"/>
    <w:rsid w:val="00894F14"/>
    <w:rsid w:val="00894FB4"/>
    <w:rsid w:val="008955F6"/>
    <w:rsid w:val="00895A80"/>
    <w:rsid w:val="008960AB"/>
    <w:rsid w:val="008962E0"/>
    <w:rsid w:val="008971EE"/>
    <w:rsid w:val="008979D3"/>
    <w:rsid w:val="008979E6"/>
    <w:rsid w:val="00897F8E"/>
    <w:rsid w:val="008A0101"/>
    <w:rsid w:val="008A0BD9"/>
    <w:rsid w:val="008A1104"/>
    <w:rsid w:val="008A12C8"/>
    <w:rsid w:val="008A1353"/>
    <w:rsid w:val="008A1573"/>
    <w:rsid w:val="008A1746"/>
    <w:rsid w:val="008A2314"/>
    <w:rsid w:val="008A2445"/>
    <w:rsid w:val="008A252D"/>
    <w:rsid w:val="008A2535"/>
    <w:rsid w:val="008A2E02"/>
    <w:rsid w:val="008A2E22"/>
    <w:rsid w:val="008A2EB8"/>
    <w:rsid w:val="008A30AA"/>
    <w:rsid w:val="008A36FF"/>
    <w:rsid w:val="008A37CA"/>
    <w:rsid w:val="008A3A99"/>
    <w:rsid w:val="008A3B31"/>
    <w:rsid w:val="008A3B7A"/>
    <w:rsid w:val="008A3C8A"/>
    <w:rsid w:val="008A3D95"/>
    <w:rsid w:val="008A3FB3"/>
    <w:rsid w:val="008A406A"/>
    <w:rsid w:val="008A4389"/>
    <w:rsid w:val="008A43A1"/>
    <w:rsid w:val="008A50D9"/>
    <w:rsid w:val="008A54E6"/>
    <w:rsid w:val="008A5548"/>
    <w:rsid w:val="008A57A8"/>
    <w:rsid w:val="008A5920"/>
    <w:rsid w:val="008A5A66"/>
    <w:rsid w:val="008A5E78"/>
    <w:rsid w:val="008A5F7B"/>
    <w:rsid w:val="008A6563"/>
    <w:rsid w:val="008A65F0"/>
    <w:rsid w:val="008A691E"/>
    <w:rsid w:val="008A6B82"/>
    <w:rsid w:val="008A74F4"/>
    <w:rsid w:val="008A7812"/>
    <w:rsid w:val="008A79DA"/>
    <w:rsid w:val="008B0817"/>
    <w:rsid w:val="008B1A3A"/>
    <w:rsid w:val="008B2239"/>
    <w:rsid w:val="008B239B"/>
    <w:rsid w:val="008B24A8"/>
    <w:rsid w:val="008B38E5"/>
    <w:rsid w:val="008B3A10"/>
    <w:rsid w:val="008B408F"/>
    <w:rsid w:val="008B46D7"/>
    <w:rsid w:val="008B581E"/>
    <w:rsid w:val="008B5AA2"/>
    <w:rsid w:val="008B5EBF"/>
    <w:rsid w:val="008B5F00"/>
    <w:rsid w:val="008B61E2"/>
    <w:rsid w:val="008B64F0"/>
    <w:rsid w:val="008B65A5"/>
    <w:rsid w:val="008B65D0"/>
    <w:rsid w:val="008B6932"/>
    <w:rsid w:val="008B6BAA"/>
    <w:rsid w:val="008B6D6D"/>
    <w:rsid w:val="008B70D4"/>
    <w:rsid w:val="008B7121"/>
    <w:rsid w:val="008B755A"/>
    <w:rsid w:val="008B790C"/>
    <w:rsid w:val="008B7A61"/>
    <w:rsid w:val="008C0010"/>
    <w:rsid w:val="008C094E"/>
    <w:rsid w:val="008C0C5C"/>
    <w:rsid w:val="008C0F73"/>
    <w:rsid w:val="008C0FCD"/>
    <w:rsid w:val="008C100D"/>
    <w:rsid w:val="008C11A0"/>
    <w:rsid w:val="008C1FAE"/>
    <w:rsid w:val="008C249A"/>
    <w:rsid w:val="008C2591"/>
    <w:rsid w:val="008C2B17"/>
    <w:rsid w:val="008C2D2C"/>
    <w:rsid w:val="008C3323"/>
    <w:rsid w:val="008C3E45"/>
    <w:rsid w:val="008C404D"/>
    <w:rsid w:val="008C4452"/>
    <w:rsid w:val="008C499A"/>
    <w:rsid w:val="008C4D67"/>
    <w:rsid w:val="008C4FA7"/>
    <w:rsid w:val="008C501C"/>
    <w:rsid w:val="008C517C"/>
    <w:rsid w:val="008C523C"/>
    <w:rsid w:val="008C52AC"/>
    <w:rsid w:val="008C56A8"/>
    <w:rsid w:val="008C6FD8"/>
    <w:rsid w:val="008C7A6B"/>
    <w:rsid w:val="008C7C45"/>
    <w:rsid w:val="008C7E44"/>
    <w:rsid w:val="008C7FA3"/>
    <w:rsid w:val="008D0648"/>
    <w:rsid w:val="008D081A"/>
    <w:rsid w:val="008D08C2"/>
    <w:rsid w:val="008D0985"/>
    <w:rsid w:val="008D0C91"/>
    <w:rsid w:val="008D0F33"/>
    <w:rsid w:val="008D1326"/>
    <w:rsid w:val="008D1870"/>
    <w:rsid w:val="008D2288"/>
    <w:rsid w:val="008D24CA"/>
    <w:rsid w:val="008D3231"/>
    <w:rsid w:val="008D3F9D"/>
    <w:rsid w:val="008D42E8"/>
    <w:rsid w:val="008D45EA"/>
    <w:rsid w:val="008D4C00"/>
    <w:rsid w:val="008D4D2D"/>
    <w:rsid w:val="008D4F84"/>
    <w:rsid w:val="008D51FE"/>
    <w:rsid w:val="008D5285"/>
    <w:rsid w:val="008D53BF"/>
    <w:rsid w:val="008D552D"/>
    <w:rsid w:val="008D5EA3"/>
    <w:rsid w:val="008D6051"/>
    <w:rsid w:val="008D61FA"/>
    <w:rsid w:val="008D6283"/>
    <w:rsid w:val="008D63E9"/>
    <w:rsid w:val="008D6F04"/>
    <w:rsid w:val="008D729F"/>
    <w:rsid w:val="008D72A7"/>
    <w:rsid w:val="008D748E"/>
    <w:rsid w:val="008D74F7"/>
    <w:rsid w:val="008D78D4"/>
    <w:rsid w:val="008D7D98"/>
    <w:rsid w:val="008E0459"/>
    <w:rsid w:val="008E0A19"/>
    <w:rsid w:val="008E1A25"/>
    <w:rsid w:val="008E1B09"/>
    <w:rsid w:val="008E1F0E"/>
    <w:rsid w:val="008E1FE1"/>
    <w:rsid w:val="008E2078"/>
    <w:rsid w:val="008E23C3"/>
    <w:rsid w:val="008E29C7"/>
    <w:rsid w:val="008E2B6D"/>
    <w:rsid w:val="008E2C6E"/>
    <w:rsid w:val="008E3360"/>
    <w:rsid w:val="008E3D82"/>
    <w:rsid w:val="008E3EA4"/>
    <w:rsid w:val="008E4001"/>
    <w:rsid w:val="008E410F"/>
    <w:rsid w:val="008E4219"/>
    <w:rsid w:val="008E49D8"/>
    <w:rsid w:val="008E4C9D"/>
    <w:rsid w:val="008E548E"/>
    <w:rsid w:val="008E55C2"/>
    <w:rsid w:val="008E5702"/>
    <w:rsid w:val="008E57DF"/>
    <w:rsid w:val="008E5866"/>
    <w:rsid w:val="008E611B"/>
    <w:rsid w:val="008E6166"/>
    <w:rsid w:val="008E62B1"/>
    <w:rsid w:val="008E639F"/>
    <w:rsid w:val="008E664A"/>
    <w:rsid w:val="008E6CF7"/>
    <w:rsid w:val="008E6DE7"/>
    <w:rsid w:val="008E6E59"/>
    <w:rsid w:val="008E7246"/>
    <w:rsid w:val="008E775C"/>
    <w:rsid w:val="008E7E21"/>
    <w:rsid w:val="008E7E88"/>
    <w:rsid w:val="008F01D7"/>
    <w:rsid w:val="008F0387"/>
    <w:rsid w:val="008F0872"/>
    <w:rsid w:val="008F0A1F"/>
    <w:rsid w:val="008F123D"/>
    <w:rsid w:val="008F123F"/>
    <w:rsid w:val="008F1772"/>
    <w:rsid w:val="008F1A02"/>
    <w:rsid w:val="008F1EBE"/>
    <w:rsid w:val="008F2038"/>
    <w:rsid w:val="008F2478"/>
    <w:rsid w:val="008F2546"/>
    <w:rsid w:val="008F2CF9"/>
    <w:rsid w:val="008F3012"/>
    <w:rsid w:val="008F30CA"/>
    <w:rsid w:val="008F3106"/>
    <w:rsid w:val="008F326C"/>
    <w:rsid w:val="008F3F3F"/>
    <w:rsid w:val="008F4015"/>
    <w:rsid w:val="008F4059"/>
    <w:rsid w:val="008F4465"/>
    <w:rsid w:val="008F473A"/>
    <w:rsid w:val="008F4CBD"/>
    <w:rsid w:val="008F4EC8"/>
    <w:rsid w:val="008F57AC"/>
    <w:rsid w:val="008F5F2A"/>
    <w:rsid w:val="008F6289"/>
    <w:rsid w:val="008F65C4"/>
    <w:rsid w:val="008F67E6"/>
    <w:rsid w:val="008F690C"/>
    <w:rsid w:val="008F75FE"/>
    <w:rsid w:val="008F77F9"/>
    <w:rsid w:val="008F78E6"/>
    <w:rsid w:val="008F79BD"/>
    <w:rsid w:val="0090053B"/>
    <w:rsid w:val="009009EE"/>
    <w:rsid w:val="00900BE9"/>
    <w:rsid w:val="00900D88"/>
    <w:rsid w:val="00900F33"/>
    <w:rsid w:val="00900FFC"/>
    <w:rsid w:val="00901343"/>
    <w:rsid w:val="0090136E"/>
    <w:rsid w:val="00901884"/>
    <w:rsid w:val="00901959"/>
    <w:rsid w:val="00901AF1"/>
    <w:rsid w:val="00901E98"/>
    <w:rsid w:val="00901FF3"/>
    <w:rsid w:val="00902555"/>
    <w:rsid w:val="00902994"/>
    <w:rsid w:val="00902BC3"/>
    <w:rsid w:val="00902CD3"/>
    <w:rsid w:val="00903135"/>
    <w:rsid w:val="0090337B"/>
    <w:rsid w:val="00903904"/>
    <w:rsid w:val="00903CA0"/>
    <w:rsid w:val="00904D1D"/>
    <w:rsid w:val="00905D7A"/>
    <w:rsid w:val="009060E1"/>
    <w:rsid w:val="00906257"/>
    <w:rsid w:val="0090646B"/>
    <w:rsid w:val="00906E90"/>
    <w:rsid w:val="0090704F"/>
    <w:rsid w:val="009075C2"/>
    <w:rsid w:val="0090764F"/>
    <w:rsid w:val="00907DC3"/>
    <w:rsid w:val="00910254"/>
    <w:rsid w:val="00910C02"/>
    <w:rsid w:val="009112F1"/>
    <w:rsid w:val="009119E7"/>
    <w:rsid w:val="00911A23"/>
    <w:rsid w:val="00911BC0"/>
    <w:rsid w:val="009122B7"/>
    <w:rsid w:val="00912322"/>
    <w:rsid w:val="00912CE7"/>
    <w:rsid w:val="00912DDD"/>
    <w:rsid w:val="00912ECB"/>
    <w:rsid w:val="00913530"/>
    <w:rsid w:val="00913C58"/>
    <w:rsid w:val="00914071"/>
    <w:rsid w:val="009141CD"/>
    <w:rsid w:val="00914DA3"/>
    <w:rsid w:val="009151A7"/>
    <w:rsid w:val="00915578"/>
    <w:rsid w:val="00915B40"/>
    <w:rsid w:val="00915E5C"/>
    <w:rsid w:val="00915EB9"/>
    <w:rsid w:val="00916521"/>
    <w:rsid w:val="00916540"/>
    <w:rsid w:val="00916BCD"/>
    <w:rsid w:val="00916D91"/>
    <w:rsid w:val="0091712E"/>
    <w:rsid w:val="00917271"/>
    <w:rsid w:val="00917613"/>
    <w:rsid w:val="00917A20"/>
    <w:rsid w:val="00917EE4"/>
    <w:rsid w:val="00920600"/>
    <w:rsid w:val="00920619"/>
    <w:rsid w:val="00920723"/>
    <w:rsid w:val="00920B34"/>
    <w:rsid w:val="00920DB6"/>
    <w:rsid w:val="00921556"/>
    <w:rsid w:val="00922176"/>
    <w:rsid w:val="0092238F"/>
    <w:rsid w:val="0092242E"/>
    <w:rsid w:val="0092269E"/>
    <w:rsid w:val="009226E8"/>
    <w:rsid w:val="00922791"/>
    <w:rsid w:val="009227C9"/>
    <w:rsid w:val="00922BA8"/>
    <w:rsid w:val="0092317A"/>
    <w:rsid w:val="00923C29"/>
    <w:rsid w:val="00923C2D"/>
    <w:rsid w:val="00923D76"/>
    <w:rsid w:val="00923FAB"/>
    <w:rsid w:val="00924648"/>
    <w:rsid w:val="00924798"/>
    <w:rsid w:val="00924941"/>
    <w:rsid w:val="00924DB5"/>
    <w:rsid w:val="009250B8"/>
    <w:rsid w:val="0092528F"/>
    <w:rsid w:val="009253D9"/>
    <w:rsid w:val="009264B1"/>
    <w:rsid w:val="009267D8"/>
    <w:rsid w:val="00926857"/>
    <w:rsid w:val="00926D77"/>
    <w:rsid w:val="00926DA8"/>
    <w:rsid w:val="009303B6"/>
    <w:rsid w:val="00930A2F"/>
    <w:rsid w:val="00930D85"/>
    <w:rsid w:val="00930E64"/>
    <w:rsid w:val="009311BC"/>
    <w:rsid w:val="00931714"/>
    <w:rsid w:val="0093180E"/>
    <w:rsid w:val="00931881"/>
    <w:rsid w:val="00932AB0"/>
    <w:rsid w:val="00932D5E"/>
    <w:rsid w:val="00932D67"/>
    <w:rsid w:val="00933118"/>
    <w:rsid w:val="00933797"/>
    <w:rsid w:val="00934D10"/>
    <w:rsid w:val="00934EBC"/>
    <w:rsid w:val="00934F1A"/>
    <w:rsid w:val="00935332"/>
    <w:rsid w:val="00935683"/>
    <w:rsid w:val="00935DEB"/>
    <w:rsid w:val="00936150"/>
    <w:rsid w:val="00936293"/>
    <w:rsid w:val="00936395"/>
    <w:rsid w:val="00936825"/>
    <w:rsid w:val="009368D5"/>
    <w:rsid w:val="009368EC"/>
    <w:rsid w:val="00936B77"/>
    <w:rsid w:val="00936CE5"/>
    <w:rsid w:val="00936CF9"/>
    <w:rsid w:val="00941354"/>
    <w:rsid w:val="009414E8"/>
    <w:rsid w:val="00941BC1"/>
    <w:rsid w:val="00941D35"/>
    <w:rsid w:val="00942023"/>
    <w:rsid w:val="00942092"/>
    <w:rsid w:val="009427AD"/>
    <w:rsid w:val="009428E4"/>
    <w:rsid w:val="00942976"/>
    <w:rsid w:val="00942D85"/>
    <w:rsid w:val="00943356"/>
    <w:rsid w:val="0094373F"/>
    <w:rsid w:val="00944103"/>
    <w:rsid w:val="0094454F"/>
    <w:rsid w:val="00944607"/>
    <w:rsid w:val="00944BE2"/>
    <w:rsid w:val="00944DAB"/>
    <w:rsid w:val="009450DD"/>
    <w:rsid w:val="00945CFF"/>
    <w:rsid w:val="00946215"/>
    <w:rsid w:val="0094638E"/>
    <w:rsid w:val="00946C61"/>
    <w:rsid w:val="009476C5"/>
    <w:rsid w:val="0094785D"/>
    <w:rsid w:val="00947B55"/>
    <w:rsid w:val="00947F14"/>
    <w:rsid w:val="00950068"/>
    <w:rsid w:val="00950BB3"/>
    <w:rsid w:val="00950C4A"/>
    <w:rsid w:val="00951493"/>
    <w:rsid w:val="009519BC"/>
    <w:rsid w:val="00951E8B"/>
    <w:rsid w:val="009521AB"/>
    <w:rsid w:val="0095239F"/>
    <w:rsid w:val="0095293B"/>
    <w:rsid w:val="0095310F"/>
    <w:rsid w:val="009533B2"/>
    <w:rsid w:val="00953DAA"/>
    <w:rsid w:val="0095410B"/>
    <w:rsid w:val="00954495"/>
    <w:rsid w:val="00954523"/>
    <w:rsid w:val="009549D3"/>
    <w:rsid w:val="00955289"/>
    <w:rsid w:val="009557C9"/>
    <w:rsid w:val="0095583B"/>
    <w:rsid w:val="00955A13"/>
    <w:rsid w:val="00955D1E"/>
    <w:rsid w:val="00955F56"/>
    <w:rsid w:val="00955FD4"/>
    <w:rsid w:val="00956415"/>
    <w:rsid w:val="009568C8"/>
    <w:rsid w:val="009576D1"/>
    <w:rsid w:val="009578A0"/>
    <w:rsid w:val="00957A8E"/>
    <w:rsid w:val="00957D4C"/>
    <w:rsid w:val="00957FC1"/>
    <w:rsid w:val="009601B9"/>
    <w:rsid w:val="0096081F"/>
    <w:rsid w:val="00960FC9"/>
    <w:rsid w:val="009612E9"/>
    <w:rsid w:val="0096130C"/>
    <w:rsid w:val="00961945"/>
    <w:rsid w:val="00961E05"/>
    <w:rsid w:val="00961F00"/>
    <w:rsid w:val="009624E2"/>
    <w:rsid w:val="009624EF"/>
    <w:rsid w:val="00962603"/>
    <w:rsid w:val="0096285F"/>
    <w:rsid w:val="00962F0B"/>
    <w:rsid w:val="009637CF"/>
    <w:rsid w:val="009637FC"/>
    <w:rsid w:val="00963B9E"/>
    <w:rsid w:val="0096412E"/>
    <w:rsid w:val="00964D5A"/>
    <w:rsid w:val="0096594F"/>
    <w:rsid w:val="00965B54"/>
    <w:rsid w:val="00965C21"/>
    <w:rsid w:val="00965D9C"/>
    <w:rsid w:val="009663F7"/>
    <w:rsid w:val="00966DAD"/>
    <w:rsid w:val="00966ED5"/>
    <w:rsid w:val="00966F75"/>
    <w:rsid w:val="00967CF3"/>
    <w:rsid w:val="009700FE"/>
    <w:rsid w:val="00970615"/>
    <w:rsid w:val="009706B4"/>
    <w:rsid w:val="00970718"/>
    <w:rsid w:val="00970830"/>
    <w:rsid w:val="009710E3"/>
    <w:rsid w:val="00971A20"/>
    <w:rsid w:val="00971DB5"/>
    <w:rsid w:val="00972481"/>
    <w:rsid w:val="009737F5"/>
    <w:rsid w:val="00974645"/>
    <w:rsid w:val="00974695"/>
    <w:rsid w:val="00974739"/>
    <w:rsid w:val="00974A04"/>
    <w:rsid w:val="00974A48"/>
    <w:rsid w:val="00974BA6"/>
    <w:rsid w:val="00974C7C"/>
    <w:rsid w:val="00974C86"/>
    <w:rsid w:val="00974CA9"/>
    <w:rsid w:val="00974DC3"/>
    <w:rsid w:val="00974F1D"/>
    <w:rsid w:val="00974F76"/>
    <w:rsid w:val="00974FD2"/>
    <w:rsid w:val="0097502B"/>
    <w:rsid w:val="00975230"/>
    <w:rsid w:val="00975240"/>
    <w:rsid w:val="00975621"/>
    <w:rsid w:val="0097596E"/>
    <w:rsid w:val="00975B70"/>
    <w:rsid w:val="00975D54"/>
    <w:rsid w:val="00976508"/>
    <w:rsid w:val="009769BD"/>
    <w:rsid w:val="00976E97"/>
    <w:rsid w:val="00976F50"/>
    <w:rsid w:val="00977171"/>
    <w:rsid w:val="00977AE6"/>
    <w:rsid w:val="00977E19"/>
    <w:rsid w:val="0098004A"/>
    <w:rsid w:val="00980387"/>
    <w:rsid w:val="009804DF"/>
    <w:rsid w:val="0098058C"/>
    <w:rsid w:val="009808B8"/>
    <w:rsid w:val="00980D2B"/>
    <w:rsid w:val="00980D89"/>
    <w:rsid w:val="00980EA4"/>
    <w:rsid w:val="009810E9"/>
    <w:rsid w:val="00981559"/>
    <w:rsid w:val="0098171B"/>
    <w:rsid w:val="00981E71"/>
    <w:rsid w:val="00982159"/>
    <w:rsid w:val="009825CF"/>
    <w:rsid w:val="00982D18"/>
    <w:rsid w:val="00983128"/>
    <w:rsid w:val="00983312"/>
    <w:rsid w:val="009835BE"/>
    <w:rsid w:val="00983C71"/>
    <w:rsid w:val="00984115"/>
    <w:rsid w:val="0098425F"/>
    <w:rsid w:val="0098460F"/>
    <w:rsid w:val="009846BC"/>
    <w:rsid w:val="00984DAD"/>
    <w:rsid w:val="009861AB"/>
    <w:rsid w:val="009864C2"/>
    <w:rsid w:val="009869B6"/>
    <w:rsid w:val="00986C69"/>
    <w:rsid w:val="009871EB"/>
    <w:rsid w:val="009875BF"/>
    <w:rsid w:val="00990108"/>
    <w:rsid w:val="00990380"/>
    <w:rsid w:val="009913B8"/>
    <w:rsid w:val="00991ADD"/>
    <w:rsid w:val="00992101"/>
    <w:rsid w:val="0099261A"/>
    <w:rsid w:val="00993043"/>
    <w:rsid w:val="009932D4"/>
    <w:rsid w:val="009935F6"/>
    <w:rsid w:val="00993C7F"/>
    <w:rsid w:val="0099438E"/>
    <w:rsid w:val="009947BD"/>
    <w:rsid w:val="00994C8F"/>
    <w:rsid w:val="00995633"/>
    <w:rsid w:val="00995991"/>
    <w:rsid w:val="00995B20"/>
    <w:rsid w:val="00995CB0"/>
    <w:rsid w:val="00995D1D"/>
    <w:rsid w:val="00996145"/>
    <w:rsid w:val="009962A5"/>
    <w:rsid w:val="0099664B"/>
    <w:rsid w:val="009966AC"/>
    <w:rsid w:val="009966B0"/>
    <w:rsid w:val="00996F1C"/>
    <w:rsid w:val="00997616"/>
    <w:rsid w:val="00997668"/>
    <w:rsid w:val="00997682"/>
    <w:rsid w:val="0099775C"/>
    <w:rsid w:val="00997861"/>
    <w:rsid w:val="009A090E"/>
    <w:rsid w:val="009A1071"/>
    <w:rsid w:val="009A13A8"/>
    <w:rsid w:val="009A1B5D"/>
    <w:rsid w:val="009A1DC3"/>
    <w:rsid w:val="009A21BF"/>
    <w:rsid w:val="009A2229"/>
    <w:rsid w:val="009A246B"/>
    <w:rsid w:val="009A252A"/>
    <w:rsid w:val="009A2C3E"/>
    <w:rsid w:val="009A3355"/>
    <w:rsid w:val="009A3441"/>
    <w:rsid w:val="009A3748"/>
    <w:rsid w:val="009A3AB7"/>
    <w:rsid w:val="009A3D5E"/>
    <w:rsid w:val="009A4A55"/>
    <w:rsid w:val="009A4BAA"/>
    <w:rsid w:val="009A4C54"/>
    <w:rsid w:val="009A4CF7"/>
    <w:rsid w:val="009A53BE"/>
    <w:rsid w:val="009A55DF"/>
    <w:rsid w:val="009A5738"/>
    <w:rsid w:val="009A582A"/>
    <w:rsid w:val="009A5A20"/>
    <w:rsid w:val="009A6266"/>
    <w:rsid w:val="009A6D21"/>
    <w:rsid w:val="009A6DB4"/>
    <w:rsid w:val="009A6F3A"/>
    <w:rsid w:val="009A6FD4"/>
    <w:rsid w:val="009A70FB"/>
    <w:rsid w:val="009A73B2"/>
    <w:rsid w:val="009A7AB4"/>
    <w:rsid w:val="009A7B3B"/>
    <w:rsid w:val="009A7D70"/>
    <w:rsid w:val="009A7EAB"/>
    <w:rsid w:val="009A7F30"/>
    <w:rsid w:val="009A7F8A"/>
    <w:rsid w:val="009B00F4"/>
    <w:rsid w:val="009B0215"/>
    <w:rsid w:val="009B03BA"/>
    <w:rsid w:val="009B04CC"/>
    <w:rsid w:val="009B0F16"/>
    <w:rsid w:val="009B109B"/>
    <w:rsid w:val="009B17A9"/>
    <w:rsid w:val="009B1E3F"/>
    <w:rsid w:val="009B208A"/>
    <w:rsid w:val="009B35B6"/>
    <w:rsid w:val="009B3C56"/>
    <w:rsid w:val="009B44B9"/>
    <w:rsid w:val="009B4AE6"/>
    <w:rsid w:val="009B4AF8"/>
    <w:rsid w:val="009B5010"/>
    <w:rsid w:val="009B5253"/>
    <w:rsid w:val="009B5972"/>
    <w:rsid w:val="009B5E34"/>
    <w:rsid w:val="009B6722"/>
    <w:rsid w:val="009B6EA9"/>
    <w:rsid w:val="009B7133"/>
    <w:rsid w:val="009B7948"/>
    <w:rsid w:val="009B7CF2"/>
    <w:rsid w:val="009C01E7"/>
    <w:rsid w:val="009C1624"/>
    <w:rsid w:val="009C16ED"/>
    <w:rsid w:val="009C188C"/>
    <w:rsid w:val="009C1940"/>
    <w:rsid w:val="009C1F88"/>
    <w:rsid w:val="009C1F90"/>
    <w:rsid w:val="009C22A1"/>
    <w:rsid w:val="009C2699"/>
    <w:rsid w:val="009C26FB"/>
    <w:rsid w:val="009C38D5"/>
    <w:rsid w:val="009C42FB"/>
    <w:rsid w:val="009C486A"/>
    <w:rsid w:val="009C4E45"/>
    <w:rsid w:val="009C4E5F"/>
    <w:rsid w:val="009C52F6"/>
    <w:rsid w:val="009C571F"/>
    <w:rsid w:val="009C5838"/>
    <w:rsid w:val="009C617C"/>
    <w:rsid w:val="009C6622"/>
    <w:rsid w:val="009C666B"/>
    <w:rsid w:val="009C6712"/>
    <w:rsid w:val="009C69CD"/>
    <w:rsid w:val="009C6B03"/>
    <w:rsid w:val="009C6B57"/>
    <w:rsid w:val="009C6CFE"/>
    <w:rsid w:val="009C6D5B"/>
    <w:rsid w:val="009C7246"/>
    <w:rsid w:val="009C725F"/>
    <w:rsid w:val="009C73EE"/>
    <w:rsid w:val="009C74A3"/>
    <w:rsid w:val="009C7A16"/>
    <w:rsid w:val="009D004C"/>
    <w:rsid w:val="009D0837"/>
    <w:rsid w:val="009D0D92"/>
    <w:rsid w:val="009D117D"/>
    <w:rsid w:val="009D15CA"/>
    <w:rsid w:val="009D1A42"/>
    <w:rsid w:val="009D1B3B"/>
    <w:rsid w:val="009D1E7E"/>
    <w:rsid w:val="009D2106"/>
    <w:rsid w:val="009D25C3"/>
    <w:rsid w:val="009D27BA"/>
    <w:rsid w:val="009D283A"/>
    <w:rsid w:val="009D2A83"/>
    <w:rsid w:val="009D2F65"/>
    <w:rsid w:val="009D3067"/>
    <w:rsid w:val="009D3424"/>
    <w:rsid w:val="009D3D35"/>
    <w:rsid w:val="009D4204"/>
    <w:rsid w:val="009D447A"/>
    <w:rsid w:val="009D451A"/>
    <w:rsid w:val="009D4741"/>
    <w:rsid w:val="009D4826"/>
    <w:rsid w:val="009D48EC"/>
    <w:rsid w:val="009D4943"/>
    <w:rsid w:val="009D4C2A"/>
    <w:rsid w:val="009D4F1A"/>
    <w:rsid w:val="009D5248"/>
    <w:rsid w:val="009D5270"/>
    <w:rsid w:val="009D53B4"/>
    <w:rsid w:val="009D53BA"/>
    <w:rsid w:val="009D6588"/>
    <w:rsid w:val="009D686B"/>
    <w:rsid w:val="009D6B7C"/>
    <w:rsid w:val="009D6C21"/>
    <w:rsid w:val="009D6E71"/>
    <w:rsid w:val="009D7249"/>
    <w:rsid w:val="009D735E"/>
    <w:rsid w:val="009D7930"/>
    <w:rsid w:val="009D7A7E"/>
    <w:rsid w:val="009D7DE2"/>
    <w:rsid w:val="009E02C8"/>
    <w:rsid w:val="009E05DA"/>
    <w:rsid w:val="009E0950"/>
    <w:rsid w:val="009E0B25"/>
    <w:rsid w:val="009E0C49"/>
    <w:rsid w:val="009E112B"/>
    <w:rsid w:val="009E15BD"/>
    <w:rsid w:val="009E17AF"/>
    <w:rsid w:val="009E185B"/>
    <w:rsid w:val="009E22AB"/>
    <w:rsid w:val="009E2ACE"/>
    <w:rsid w:val="009E2DB0"/>
    <w:rsid w:val="009E36C8"/>
    <w:rsid w:val="009E3FE1"/>
    <w:rsid w:val="009E44A7"/>
    <w:rsid w:val="009E44E4"/>
    <w:rsid w:val="009E462C"/>
    <w:rsid w:val="009E4C9B"/>
    <w:rsid w:val="009E55CF"/>
    <w:rsid w:val="009E5625"/>
    <w:rsid w:val="009E5911"/>
    <w:rsid w:val="009E5F72"/>
    <w:rsid w:val="009E6679"/>
    <w:rsid w:val="009E6BC6"/>
    <w:rsid w:val="009E7442"/>
    <w:rsid w:val="009E766C"/>
    <w:rsid w:val="009F0200"/>
    <w:rsid w:val="009F07CD"/>
    <w:rsid w:val="009F0DC7"/>
    <w:rsid w:val="009F17E9"/>
    <w:rsid w:val="009F19C7"/>
    <w:rsid w:val="009F1BD2"/>
    <w:rsid w:val="009F1D6D"/>
    <w:rsid w:val="009F1E45"/>
    <w:rsid w:val="009F2579"/>
    <w:rsid w:val="009F2DF0"/>
    <w:rsid w:val="009F2ED2"/>
    <w:rsid w:val="009F3001"/>
    <w:rsid w:val="009F3196"/>
    <w:rsid w:val="009F3405"/>
    <w:rsid w:val="009F353B"/>
    <w:rsid w:val="009F42A3"/>
    <w:rsid w:val="009F496D"/>
    <w:rsid w:val="009F4AFE"/>
    <w:rsid w:val="009F4BE4"/>
    <w:rsid w:val="009F4C40"/>
    <w:rsid w:val="009F5526"/>
    <w:rsid w:val="009F5663"/>
    <w:rsid w:val="009F574A"/>
    <w:rsid w:val="009F580C"/>
    <w:rsid w:val="009F603E"/>
    <w:rsid w:val="009F65C8"/>
    <w:rsid w:val="009F6683"/>
    <w:rsid w:val="009F6A8D"/>
    <w:rsid w:val="009F6CCE"/>
    <w:rsid w:val="009F79B3"/>
    <w:rsid w:val="009F7BDF"/>
    <w:rsid w:val="009F7EDF"/>
    <w:rsid w:val="00A01207"/>
    <w:rsid w:val="00A0140C"/>
    <w:rsid w:val="00A01468"/>
    <w:rsid w:val="00A01C23"/>
    <w:rsid w:val="00A01D46"/>
    <w:rsid w:val="00A01F89"/>
    <w:rsid w:val="00A029DB"/>
    <w:rsid w:val="00A02A70"/>
    <w:rsid w:val="00A02D6C"/>
    <w:rsid w:val="00A02F44"/>
    <w:rsid w:val="00A030F6"/>
    <w:rsid w:val="00A03A3A"/>
    <w:rsid w:val="00A03A5E"/>
    <w:rsid w:val="00A03D01"/>
    <w:rsid w:val="00A0428B"/>
    <w:rsid w:val="00A04FC5"/>
    <w:rsid w:val="00A051ED"/>
    <w:rsid w:val="00A053B6"/>
    <w:rsid w:val="00A0557A"/>
    <w:rsid w:val="00A0569A"/>
    <w:rsid w:val="00A06385"/>
    <w:rsid w:val="00A06744"/>
    <w:rsid w:val="00A06787"/>
    <w:rsid w:val="00A068D6"/>
    <w:rsid w:val="00A0769F"/>
    <w:rsid w:val="00A10626"/>
    <w:rsid w:val="00A10CFD"/>
    <w:rsid w:val="00A11047"/>
    <w:rsid w:val="00A11286"/>
    <w:rsid w:val="00A11F0B"/>
    <w:rsid w:val="00A11F8F"/>
    <w:rsid w:val="00A121F5"/>
    <w:rsid w:val="00A123DE"/>
    <w:rsid w:val="00A1291C"/>
    <w:rsid w:val="00A1294C"/>
    <w:rsid w:val="00A12D69"/>
    <w:rsid w:val="00A12E65"/>
    <w:rsid w:val="00A12F0E"/>
    <w:rsid w:val="00A135AA"/>
    <w:rsid w:val="00A13C40"/>
    <w:rsid w:val="00A140C9"/>
    <w:rsid w:val="00A1505B"/>
    <w:rsid w:val="00A15274"/>
    <w:rsid w:val="00A15357"/>
    <w:rsid w:val="00A1570A"/>
    <w:rsid w:val="00A1575A"/>
    <w:rsid w:val="00A1579A"/>
    <w:rsid w:val="00A15A9E"/>
    <w:rsid w:val="00A16489"/>
    <w:rsid w:val="00A16DEB"/>
    <w:rsid w:val="00A16F77"/>
    <w:rsid w:val="00A173EE"/>
    <w:rsid w:val="00A174CE"/>
    <w:rsid w:val="00A177F2"/>
    <w:rsid w:val="00A1786D"/>
    <w:rsid w:val="00A179E2"/>
    <w:rsid w:val="00A2045D"/>
    <w:rsid w:val="00A20559"/>
    <w:rsid w:val="00A207A0"/>
    <w:rsid w:val="00A20918"/>
    <w:rsid w:val="00A20C4E"/>
    <w:rsid w:val="00A20F78"/>
    <w:rsid w:val="00A2168D"/>
    <w:rsid w:val="00A21991"/>
    <w:rsid w:val="00A21FD2"/>
    <w:rsid w:val="00A2223A"/>
    <w:rsid w:val="00A228D8"/>
    <w:rsid w:val="00A229BD"/>
    <w:rsid w:val="00A22A9A"/>
    <w:rsid w:val="00A22E65"/>
    <w:rsid w:val="00A23028"/>
    <w:rsid w:val="00A2361C"/>
    <w:rsid w:val="00A244B8"/>
    <w:rsid w:val="00A2461C"/>
    <w:rsid w:val="00A246A7"/>
    <w:rsid w:val="00A24C0F"/>
    <w:rsid w:val="00A24E58"/>
    <w:rsid w:val="00A253A4"/>
    <w:rsid w:val="00A253EC"/>
    <w:rsid w:val="00A262BD"/>
    <w:rsid w:val="00A26343"/>
    <w:rsid w:val="00A263DD"/>
    <w:rsid w:val="00A266ED"/>
    <w:rsid w:val="00A26A66"/>
    <w:rsid w:val="00A27948"/>
    <w:rsid w:val="00A27A8C"/>
    <w:rsid w:val="00A27FF7"/>
    <w:rsid w:val="00A300B0"/>
    <w:rsid w:val="00A3051C"/>
    <w:rsid w:val="00A3059E"/>
    <w:rsid w:val="00A305B5"/>
    <w:rsid w:val="00A307FE"/>
    <w:rsid w:val="00A30A2D"/>
    <w:rsid w:val="00A30AE5"/>
    <w:rsid w:val="00A31AA1"/>
    <w:rsid w:val="00A31D9F"/>
    <w:rsid w:val="00A324A1"/>
    <w:rsid w:val="00A32801"/>
    <w:rsid w:val="00A32F58"/>
    <w:rsid w:val="00A337FC"/>
    <w:rsid w:val="00A34E53"/>
    <w:rsid w:val="00A35348"/>
    <w:rsid w:val="00A35581"/>
    <w:rsid w:val="00A35E30"/>
    <w:rsid w:val="00A365AE"/>
    <w:rsid w:val="00A36EA9"/>
    <w:rsid w:val="00A36F22"/>
    <w:rsid w:val="00A372FB"/>
    <w:rsid w:val="00A3746E"/>
    <w:rsid w:val="00A3772C"/>
    <w:rsid w:val="00A37F4D"/>
    <w:rsid w:val="00A4002B"/>
    <w:rsid w:val="00A4069E"/>
    <w:rsid w:val="00A411B1"/>
    <w:rsid w:val="00A413D4"/>
    <w:rsid w:val="00A4160F"/>
    <w:rsid w:val="00A41CFF"/>
    <w:rsid w:val="00A4203E"/>
    <w:rsid w:val="00A4223A"/>
    <w:rsid w:val="00A42278"/>
    <w:rsid w:val="00A42811"/>
    <w:rsid w:val="00A4286B"/>
    <w:rsid w:val="00A429BC"/>
    <w:rsid w:val="00A42A0C"/>
    <w:rsid w:val="00A43190"/>
    <w:rsid w:val="00A43214"/>
    <w:rsid w:val="00A43383"/>
    <w:rsid w:val="00A436DD"/>
    <w:rsid w:val="00A438B6"/>
    <w:rsid w:val="00A43955"/>
    <w:rsid w:val="00A4396E"/>
    <w:rsid w:val="00A43CAC"/>
    <w:rsid w:val="00A43CE9"/>
    <w:rsid w:val="00A450EC"/>
    <w:rsid w:val="00A45198"/>
    <w:rsid w:val="00A453E3"/>
    <w:rsid w:val="00A453F6"/>
    <w:rsid w:val="00A455C9"/>
    <w:rsid w:val="00A4574E"/>
    <w:rsid w:val="00A457DC"/>
    <w:rsid w:val="00A4598E"/>
    <w:rsid w:val="00A45B9F"/>
    <w:rsid w:val="00A45E39"/>
    <w:rsid w:val="00A45F2D"/>
    <w:rsid w:val="00A46268"/>
    <w:rsid w:val="00A4664A"/>
    <w:rsid w:val="00A467E2"/>
    <w:rsid w:val="00A46D96"/>
    <w:rsid w:val="00A47121"/>
    <w:rsid w:val="00A472B0"/>
    <w:rsid w:val="00A47A7B"/>
    <w:rsid w:val="00A47B02"/>
    <w:rsid w:val="00A47BFD"/>
    <w:rsid w:val="00A50AF5"/>
    <w:rsid w:val="00A50C6C"/>
    <w:rsid w:val="00A50DB7"/>
    <w:rsid w:val="00A51B35"/>
    <w:rsid w:val="00A51FEB"/>
    <w:rsid w:val="00A524CD"/>
    <w:rsid w:val="00A527B5"/>
    <w:rsid w:val="00A52B9F"/>
    <w:rsid w:val="00A52D3D"/>
    <w:rsid w:val="00A53148"/>
    <w:rsid w:val="00A53194"/>
    <w:rsid w:val="00A531CA"/>
    <w:rsid w:val="00A53375"/>
    <w:rsid w:val="00A53801"/>
    <w:rsid w:val="00A538CA"/>
    <w:rsid w:val="00A53A6C"/>
    <w:rsid w:val="00A54166"/>
    <w:rsid w:val="00A54481"/>
    <w:rsid w:val="00A54561"/>
    <w:rsid w:val="00A54DF7"/>
    <w:rsid w:val="00A54F80"/>
    <w:rsid w:val="00A5504E"/>
    <w:rsid w:val="00A5534F"/>
    <w:rsid w:val="00A55478"/>
    <w:rsid w:val="00A556D1"/>
    <w:rsid w:val="00A55772"/>
    <w:rsid w:val="00A564A5"/>
    <w:rsid w:val="00A56A3D"/>
    <w:rsid w:val="00A56AA1"/>
    <w:rsid w:val="00A56CB5"/>
    <w:rsid w:val="00A57048"/>
    <w:rsid w:val="00A5704B"/>
    <w:rsid w:val="00A576EB"/>
    <w:rsid w:val="00A60464"/>
    <w:rsid w:val="00A604B4"/>
    <w:rsid w:val="00A60621"/>
    <w:rsid w:val="00A60A5D"/>
    <w:rsid w:val="00A60BAB"/>
    <w:rsid w:val="00A60C15"/>
    <w:rsid w:val="00A6119B"/>
    <w:rsid w:val="00A615B9"/>
    <w:rsid w:val="00A615BF"/>
    <w:rsid w:val="00A617B6"/>
    <w:rsid w:val="00A61FB3"/>
    <w:rsid w:val="00A62266"/>
    <w:rsid w:val="00A62684"/>
    <w:rsid w:val="00A62BD7"/>
    <w:rsid w:val="00A62C2C"/>
    <w:rsid w:val="00A62E78"/>
    <w:rsid w:val="00A62EFF"/>
    <w:rsid w:val="00A63C5F"/>
    <w:rsid w:val="00A6457F"/>
    <w:rsid w:val="00A64A53"/>
    <w:rsid w:val="00A64B5A"/>
    <w:rsid w:val="00A65419"/>
    <w:rsid w:val="00A65B1E"/>
    <w:rsid w:val="00A65E97"/>
    <w:rsid w:val="00A660CD"/>
    <w:rsid w:val="00A661C2"/>
    <w:rsid w:val="00A66ECE"/>
    <w:rsid w:val="00A671FA"/>
    <w:rsid w:val="00A674D9"/>
    <w:rsid w:val="00A676BD"/>
    <w:rsid w:val="00A6782B"/>
    <w:rsid w:val="00A705B0"/>
    <w:rsid w:val="00A70ACD"/>
    <w:rsid w:val="00A70FEF"/>
    <w:rsid w:val="00A71516"/>
    <w:rsid w:val="00A71AD4"/>
    <w:rsid w:val="00A71CB9"/>
    <w:rsid w:val="00A71F23"/>
    <w:rsid w:val="00A72109"/>
    <w:rsid w:val="00A7232F"/>
    <w:rsid w:val="00A72D10"/>
    <w:rsid w:val="00A72EDC"/>
    <w:rsid w:val="00A73897"/>
    <w:rsid w:val="00A73A61"/>
    <w:rsid w:val="00A74318"/>
    <w:rsid w:val="00A7448F"/>
    <w:rsid w:val="00A744A3"/>
    <w:rsid w:val="00A748A7"/>
    <w:rsid w:val="00A7493F"/>
    <w:rsid w:val="00A74B72"/>
    <w:rsid w:val="00A75264"/>
    <w:rsid w:val="00A75567"/>
    <w:rsid w:val="00A75660"/>
    <w:rsid w:val="00A75679"/>
    <w:rsid w:val="00A76429"/>
    <w:rsid w:val="00A766D0"/>
    <w:rsid w:val="00A76997"/>
    <w:rsid w:val="00A76C7A"/>
    <w:rsid w:val="00A776C2"/>
    <w:rsid w:val="00A77EFC"/>
    <w:rsid w:val="00A80419"/>
    <w:rsid w:val="00A804C5"/>
    <w:rsid w:val="00A8074B"/>
    <w:rsid w:val="00A8076D"/>
    <w:rsid w:val="00A80E94"/>
    <w:rsid w:val="00A80F9F"/>
    <w:rsid w:val="00A81F7D"/>
    <w:rsid w:val="00A823BF"/>
    <w:rsid w:val="00A8240F"/>
    <w:rsid w:val="00A82453"/>
    <w:rsid w:val="00A82D34"/>
    <w:rsid w:val="00A83932"/>
    <w:rsid w:val="00A8468F"/>
    <w:rsid w:val="00A84AB6"/>
    <w:rsid w:val="00A8591E"/>
    <w:rsid w:val="00A85D6D"/>
    <w:rsid w:val="00A85FD5"/>
    <w:rsid w:val="00A861F9"/>
    <w:rsid w:val="00A8686C"/>
    <w:rsid w:val="00A86C71"/>
    <w:rsid w:val="00A86CE0"/>
    <w:rsid w:val="00A8738F"/>
    <w:rsid w:val="00A87798"/>
    <w:rsid w:val="00A879B3"/>
    <w:rsid w:val="00A87BEA"/>
    <w:rsid w:val="00A87C4A"/>
    <w:rsid w:val="00A87EF7"/>
    <w:rsid w:val="00A900D0"/>
    <w:rsid w:val="00A9014F"/>
    <w:rsid w:val="00A905D3"/>
    <w:rsid w:val="00A90934"/>
    <w:rsid w:val="00A90F49"/>
    <w:rsid w:val="00A90FAD"/>
    <w:rsid w:val="00A91F06"/>
    <w:rsid w:val="00A923C3"/>
    <w:rsid w:val="00A92875"/>
    <w:rsid w:val="00A92BE2"/>
    <w:rsid w:val="00A93076"/>
    <w:rsid w:val="00A9350A"/>
    <w:rsid w:val="00A94915"/>
    <w:rsid w:val="00A9491D"/>
    <w:rsid w:val="00A9511A"/>
    <w:rsid w:val="00A951C1"/>
    <w:rsid w:val="00A95EAB"/>
    <w:rsid w:val="00A9606C"/>
    <w:rsid w:val="00A9662C"/>
    <w:rsid w:val="00A96D97"/>
    <w:rsid w:val="00A9701B"/>
    <w:rsid w:val="00A97370"/>
    <w:rsid w:val="00A973AA"/>
    <w:rsid w:val="00A97651"/>
    <w:rsid w:val="00A97A2B"/>
    <w:rsid w:val="00A97A62"/>
    <w:rsid w:val="00AA01BA"/>
    <w:rsid w:val="00AA02CA"/>
    <w:rsid w:val="00AA0378"/>
    <w:rsid w:val="00AA048C"/>
    <w:rsid w:val="00AA06D0"/>
    <w:rsid w:val="00AA0970"/>
    <w:rsid w:val="00AA0B2B"/>
    <w:rsid w:val="00AA0B34"/>
    <w:rsid w:val="00AA0F62"/>
    <w:rsid w:val="00AA1159"/>
    <w:rsid w:val="00AA13A5"/>
    <w:rsid w:val="00AA243E"/>
    <w:rsid w:val="00AA25FB"/>
    <w:rsid w:val="00AA2883"/>
    <w:rsid w:val="00AA30C1"/>
    <w:rsid w:val="00AA3889"/>
    <w:rsid w:val="00AA4574"/>
    <w:rsid w:val="00AA48C8"/>
    <w:rsid w:val="00AA59CA"/>
    <w:rsid w:val="00AA5B65"/>
    <w:rsid w:val="00AA5C18"/>
    <w:rsid w:val="00AA656F"/>
    <w:rsid w:val="00AA67F5"/>
    <w:rsid w:val="00AA689A"/>
    <w:rsid w:val="00AA6902"/>
    <w:rsid w:val="00AA6AEA"/>
    <w:rsid w:val="00AA70D6"/>
    <w:rsid w:val="00AA7601"/>
    <w:rsid w:val="00AA7664"/>
    <w:rsid w:val="00AA76FA"/>
    <w:rsid w:val="00AA7D0A"/>
    <w:rsid w:val="00AB03D3"/>
    <w:rsid w:val="00AB04A9"/>
    <w:rsid w:val="00AB06A8"/>
    <w:rsid w:val="00AB0DC1"/>
    <w:rsid w:val="00AB0F48"/>
    <w:rsid w:val="00AB1153"/>
    <w:rsid w:val="00AB117E"/>
    <w:rsid w:val="00AB1953"/>
    <w:rsid w:val="00AB19C9"/>
    <w:rsid w:val="00AB1A46"/>
    <w:rsid w:val="00AB1C06"/>
    <w:rsid w:val="00AB301F"/>
    <w:rsid w:val="00AB30CE"/>
    <w:rsid w:val="00AB341E"/>
    <w:rsid w:val="00AB3550"/>
    <w:rsid w:val="00AB3809"/>
    <w:rsid w:val="00AB3D45"/>
    <w:rsid w:val="00AB3E0C"/>
    <w:rsid w:val="00AB3E2D"/>
    <w:rsid w:val="00AB408F"/>
    <w:rsid w:val="00AB4925"/>
    <w:rsid w:val="00AB5061"/>
    <w:rsid w:val="00AB5284"/>
    <w:rsid w:val="00AB5508"/>
    <w:rsid w:val="00AB58BE"/>
    <w:rsid w:val="00AB5ACC"/>
    <w:rsid w:val="00AB5D94"/>
    <w:rsid w:val="00AB5FA7"/>
    <w:rsid w:val="00AB63FE"/>
    <w:rsid w:val="00AB64FE"/>
    <w:rsid w:val="00AB6776"/>
    <w:rsid w:val="00AB6C0C"/>
    <w:rsid w:val="00AB6D47"/>
    <w:rsid w:val="00AB7068"/>
    <w:rsid w:val="00AB7327"/>
    <w:rsid w:val="00AB77D3"/>
    <w:rsid w:val="00AB78CC"/>
    <w:rsid w:val="00AB7FA1"/>
    <w:rsid w:val="00AC0182"/>
    <w:rsid w:val="00AC031E"/>
    <w:rsid w:val="00AC03B8"/>
    <w:rsid w:val="00AC07BB"/>
    <w:rsid w:val="00AC0E1E"/>
    <w:rsid w:val="00AC132D"/>
    <w:rsid w:val="00AC1386"/>
    <w:rsid w:val="00AC1482"/>
    <w:rsid w:val="00AC1643"/>
    <w:rsid w:val="00AC1951"/>
    <w:rsid w:val="00AC2AD0"/>
    <w:rsid w:val="00AC3220"/>
    <w:rsid w:val="00AC33CE"/>
    <w:rsid w:val="00AC356F"/>
    <w:rsid w:val="00AC38FE"/>
    <w:rsid w:val="00AC3FC4"/>
    <w:rsid w:val="00AC42B1"/>
    <w:rsid w:val="00AC487D"/>
    <w:rsid w:val="00AC4E5E"/>
    <w:rsid w:val="00AC50FF"/>
    <w:rsid w:val="00AC5200"/>
    <w:rsid w:val="00AC57CE"/>
    <w:rsid w:val="00AC5C58"/>
    <w:rsid w:val="00AC5C85"/>
    <w:rsid w:val="00AC5CDE"/>
    <w:rsid w:val="00AC680E"/>
    <w:rsid w:val="00AC68DB"/>
    <w:rsid w:val="00AC691F"/>
    <w:rsid w:val="00AC6B9A"/>
    <w:rsid w:val="00AC6D5E"/>
    <w:rsid w:val="00AC7311"/>
    <w:rsid w:val="00AC78E9"/>
    <w:rsid w:val="00AD0434"/>
    <w:rsid w:val="00AD0640"/>
    <w:rsid w:val="00AD06C2"/>
    <w:rsid w:val="00AD12A7"/>
    <w:rsid w:val="00AD1D77"/>
    <w:rsid w:val="00AD1FFB"/>
    <w:rsid w:val="00AD2281"/>
    <w:rsid w:val="00AD2624"/>
    <w:rsid w:val="00AD2F69"/>
    <w:rsid w:val="00AD3194"/>
    <w:rsid w:val="00AD4663"/>
    <w:rsid w:val="00AD4E5D"/>
    <w:rsid w:val="00AD4F1B"/>
    <w:rsid w:val="00AD5133"/>
    <w:rsid w:val="00AD5895"/>
    <w:rsid w:val="00AD58A6"/>
    <w:rsid w:val="00AD5C9B"/>
    <w:rsid w:val="00AD5EE3"/>
    <w:rsid w:val="00AD5F6E"/>
    <w:rsid w:val="00AD6186"/>
    <w:rsid w:val="00AD67A1"/>
    <w:rsid w:val="00AD6815"/>
    <w:rsid w:val="00AD68B9"/>
    <w:rsid w:val="00AD69A4"/>
    <w:rsid w:val="00AD6B2A"/>
    <w:rsid w:val="00AD7534"/>
    <w:rsid w:val="00AE001D"/>
    <w:rsid w:val="00AE0198"/>
    <w:rsid w:val="00AE0347"/>
    <w:rsid w:val="00AE0E06"/>
    <w:rsid w:val="00AE14A5"/>
    <w:rsid w:val="00AE2238"/>
    <w:rsid w:val="00AE2BB9"/>
    <w:rsid w:val="00AE2CF4"/>
    <w:rsid w:val="00AE3347"/>
    <w:rsid w:val="00AE33CD"/>
    <w:rsid w:val="00AE3545"/>
    <w:rsid w:val="00AE3577"/>
    <w:rsid w:val="00AE3BEA"/>
    <w:rsid w:val="00AE3C10"/>
    <w:rsid w:val="00AE47A7"/>
    <w:rsid w:val="00AE4BCC"/>
    <w:rsid w:val="00AE4DE2"/>
    <w:rsid w:val="00AE5E43"/>
    <w:rsid w:val="00AE5FDA"/>
    <w:rsid w:val="00AE62EB"/>
    <w:rsid w:val="00AE696A"/>
    <w:rsid w:val="00AE6B1D"/>
    <w:rsid w:val="00AE6BF3"/>
    <w:rsid w:val="00AE6D2B"/>
    <w:rsid w:val="00AE6D4E"/>
    <w:rsid w:val="00AE6E92"/>
    <w:rsid w:val="00AE722C"/>
    <w:rsid w:val="00AE7AF1"/>
    <w:rsid w:val="00AE7C0C"/>
    <w:rsid w:val="00AE7D31"/>
    <w:rsid w:val="00AE7E7C"/>
    <w:rsid w:val="00AE7E88"/>
    <w:rsid w:val="00AF0102"/>
    <w:rsid w:val="00AF0643"/>
    <w:rsid w:val="00AF0F4C"/>
    <w:rsid w:val="00AF10F5"/>
    <w:rsid w:val="00AF1130"/>
    <w:rsid w:val="00AF14E4"/>
    <w:rsid w:val="00AF150E"/>
    <w:rsid w:val="00AF1B9D"/>
    <w:rsid w:val="00AF26C2"/>
    <w:rsid w:val="00AF29B9"/>
    <w:rsid w:val="00AF33D6"/>
    <w:rsid w:val="00AF3484"/>
    <w:rsid w:val="00AF48D7"/>
    <w:rsid w:val="00AF4ACB"/>
    <w:rsid w:val="00AF4E50"/>
    <w:rsid w:val="00AF50B4"/>
    <w:rsid w:val="00AF5495"/>
    <w:rsid w:val="00AF5541"/>
    <w:rsid w:val="00AF60F5"/>
    <w:rsid w:val="00AF6340"/>
    <w:rsid w:val="00AF65BB"/>
    <w:rsid w:val="00AF6795"/>
    <w:rsid w:val="00AF71B5"/>
    <w:rsid w:val="00AF7609"/>
    <w:rsid w:val="00AF7623"/>
    <w:rsid w:val="00AF79AC"/>
    <w:rsid w:val="00AF79B8"/>
    <w:rsid w:val="00B0005F"/>
    <w:rsid w:val="00B001E9"/>
    <w:rsid w:val="00B00502"/>
    <w:rsid w:val="00B007C9"/>
    <w:rsid w:val="00B00B30"/>
    <w:rsid w:val="00B00B4E"/>
    <w:rsid w:val="00B00BB9"/>
    <w:rsid w:val="00B00F07"/>
    <w:rsid w:val="00B0188F"/>
    <w:rsid w:val="00B01C56"/>
    <w:rsid w:val="00B01F94"/>
    <w:rsid w:val="00B02369"/>
    <w:rsid w:val="00B0280B"/>
    <w:rsid w:val="00B0287A"/>
    <w:rsid w:val="00B02A59"/>
    <w:rsid w:val="00B02AA0"/>
    <w:rsid w:val="00B02E34"/>
    <w:rsid w:val="00B02E6E"/>
    <w:rsid w:val="00B0339C"/>
    <w:rsid w:val="00B034F4"/>
    <w:rsid w:val="00B03857"/>
    <w:rsid w:val="00B03C2F"/>
    <w:rsid w:val="00B03C91"/>
    <w:rsid w:val="00B048DD"/>
    <w:rsid w:val="00B05386"/>
    <w:rsid w:val="00B05848"/>
    <w:rsid w:val="00B058E3"/>
    <w:rsid w:val="00B05E76"/>
    <w:rsid w:val="00B05E7E"/>
    <w:rsid w:val="00B0650D"/>
    <w:rsid w:val="00B06706"/>
    <w:rsid w:val="00B07E81"/>
    <w:rsid w:val="00B101C6"/>
    <w:rsid w:val="00B1043F"/>
    <w:rsid w:val="00B106C2"/>
    <w:rsid w:val="00B10AF9"/>
    <w:rsid w:val="00B10C4C"/>
    <w:rsid w:val="00B10D48"/>
    <w:rsid w:val="00B10DEC"/>
    <w:rsid w:val="00B10F9C"/>
    <w:rsid w:val="00B115F8"/>
    <w:rsid w:val="00B11B4C"/>
    <w:rsid w:val="00B12247"/>
    <w:rsid w:val="00B1283F"/>
    <w:rsid w:val="00B12B33"/>
    <w:rsid w:val="00B12EFF"/>
    <w:rsid w:val="00B1362F"/>
    <w:rsid w:val="00B14439"/>
    <w:rsid w:val="00B145A2"/>
    <w:rsid w:val="00B149EB"/>
    <w:rsid w:val="00B15160"/>
    <w:rsid w:val="00B1551A"/>
    <w:rsid w:val="00B15C4F"/>
    <w:rsid w:val="00B15EB1"/>
    <w:rsid w:val="00B15FDD"/>
    <w:rsid w:val="00B169B6"/>
    <w:rsid w:val="00B17331"/>
    <w:rsid w:val="00B1776B"/>
    <w:rsid w:val="00B20595"/>
    <w:rsid w:val="00B20ECA"/>
    <w:rsid w:val="00B20F59"/>
    <w:rsid w:val="00B20FDA"/>
    <w:rsid w:val="00B212A8"/>
    <w:rsid w:val="00B2175F"/>
    <w:rsid w:val="00B21B48"/>
    <w:rsid w:val="00B21E9D"/>
    <w:rsid w:val="00B21EBF"/>
    <w:rsid w:val="00B22282"/>
    <w:rsid w:val="00B2239C"/>
    <w:rsid w:val="00B22D28"/>
    <w:rsid w:val="00B22F6D"/>
    <w:rsid w:val="00B231D1"/>
    <w:rsid w:val="00B2358C"/>
    <w:rsid w:val="00B23B32"/>
    <w:rsid w:val="00B23D46"/>
    <w:rsid w:val="00B24594"/>
    <w:rsid w:val="00B25375"/>
    <w:rsid w:val="00B254DC"/>
    <w:rsid w:val="00B25B70"/>
    <w:rsid w:val="00B25F6D"/>
    <w:rsid w:val="00B25FE9"/>
    <w:rsid w:val="00B2614E"/>
    <w:rsid w:val="00B26251"/>
    <w:rsid w:val="00B265B3"/>
    <w:rsid w:val="00B26BAD"/>
    <w:rsid w:val="00B26E63"/>
    <w:rsid w:val="00B27282"/>
    <w:rsid w:val="00B273DA"/>
    <w:rsid w:val="00B27666"/>
    <w:rsid w:val="00B27ED8"/>
    <w:rsid w:val="00B30076"/>
    <w:rsid w:val="00B3042C"/>
    <w:rsid w:val="00B30A26"/>
    <w:rsid w:val="00B30D1C"/>
    <w:rsid w:val="00B3144D"/>
    <w:rsid w:val="00B3155B"/>
    <w:rsid w:val="00B322CD"/>
    <w:rsid w:val="00B33121"/>
    <w:rsid w:val="00B33407"/>
    <w:rsid w:val="00B338C7"/>
    <w:rsid w:val="00B34397"/>
    <w:rsid w:val="00B3457A"/>
    <w:rsid w:val="00B345E0"/>
    <w:rsid w:val="00B349ED"/>
    <w:rsid w:val="00B34E87"/>
    <w:rsid w:val="00B34FA3"/>
    <w:rsid w:val="00B35446"/>
    <w:rsid w:val="00B3602C"/>
    <w:rsid w:val="00B3617E"/>
    <w:rsid w:val="00B3662B"/>
    <w:rsid w:val="00B36DB1"/>
    <w:rsid w:val="00B37C4F"/>
    <w:rsid w:val="00B37FD4"/>
    <w:rsid w:val="00B4012A"/>
    <w:rsid w:val="00B40A0B"/>
    <w:rsid w:val="00B4185A"/>
    <w:rsid w:val="00B419F0"/>
    <w:rsid w:val="00B41B4E"/>
    <w:rsid w:val="00B41C4A"/>
    <w:rsid w:val="00B421D2"/>
    <w:rsid w:val="00B423F8"/>
    <w:rsid w:val="00B42842"/>
    <w:rsid w:val="00B42FC4"/>
    <w:rsid w:val="00B433F9"/>
    <w:rsid w:val="00B4349B"/>
    <w:rsid w:val="00B436E6"/>
    <w:rsid w:val="00B437BA"/>
    <w:rsid w:val="00B439C6"/>
    <w:rsid w:val="00B43A67"/>
    <w:rsid w:val="00B43A87"/>
    <w:rsid w:val="00B43AB0"/>
    <w:rsid w:val="00B43E4F"/>
    <w:rsid w:val="00B443C7"/>
    <w:rsid w:val="00B44528"/>
    <w:rsid w:val="00B44D2A"/>
    <w:rsid w:val="00B45723"/>
    <w:rsid w:val="00B459A2"/>
    <w:rsid w:val="00B45AFF"/>
    <w:rsid w:val="00B45BA6"/>
    <w:rsid w:val="00B45CB5"/>
    <w:rsid w:val="00B45CD6"/>
    <w:rsid w:val="00B468B7"/>
    <w:rsid w:val="00B468CF"/>
    <w:rsid w:val="00B46999"/>
    <w:rsid w:val="00B46D46"/>
    <w:rsid w:val="00B46E8F"/>
    <w:rsid w:val="00B47340"/>
    <w:rsid w:val="00B474C6"/>
    <w:rsid w:val="00B5031E"/>
    <w:rsid w:val="00B50431"/>
    <w:rsid w:val="00B50E57"/>
    <w:rsid w:val="00B512A7"/>
    <w:rsid w:val="00B51DA3"/>
    <w:rsid w:val="00B51F1C"/>
    <w:rsid w:val="00B52063"/>
    <w:rsid w:val="00B5243F"/>
    <w:rsid w:val="00B52504"/>
    <w:rsid w:val="00B52682"/>
    <w:rsid w:val="00B53086"/>
    <w:rsid w:val="00B533AE"/>
    <w:rsid w:val="00B53551"/>
    <w:rsid w:val="00B5376D"/>
    <w:rsid w:val="00B53FBF"/>
    <w:rsid w:val="00B54044"/>
    <w:rsid w:val="00B54560"/>
    <w:rsid w:val="00B546F2"/>
    <w:rsid w:val="00B54720"/>
    <w:rsid w:val="00B54BF6"/>
    <w:rsid w:val="00B54DA3"/>
    <w:rsid w:val="00B54DC6"/>
    <w:rsid w:val="00B55666"/>
    <w:rsid w:val="00B55861"/>
    <w:rsid w:val="00B55EAD"/>
    <w:rsid w:val="00B56523"/>
    <w:rsid w:val="00B5668D"/>
    <w:rsid w:val="00B56895"/>
    <w:rsid w:val="00B5696A"/>
    <w:rsid w:val="00B5697D"/>
    <w:rsid w:val="00B56B70"/>
    <w:rsid w:val="00B56CD9"/>
    <w:rsid w:val="00B57320"/>
    <w:rsid w:val="00B57927"/>
    <w:rsid w:val="00B60602"/>
    <w:rsid w:val="00B60A00"/>
    <w:rsid w:val="00B60D77"/>
    <w:rsid w:val="00B60EDE"/>
    <w:rsid w:val="00B60EEF"/>
    <w:rsid w:val="00B610D7"/>
    <w:rsid w:val="00B616F3"/>
    <w:rsid w:val="00B6290D"/>
    <w:rsid w:val="00B62C1A"/>
    <w:rsid w:val="00B630EE"/>
    <w:rsid w:val="00B638AB"/>
    <w:rsid w:val="00B63AB0"/>
    <w:rsid w:val="00B63AC1"/>
    <w:rsid w:val="00B63BA6"/>
    <w:rsid w:val="00B63E49"/>
    <w:rsid w:val="00B64089"/>
    <w:rsid w:val="00B64526"/>
    <w:rsid w:val="00B645F1"/>
    <w:rsid w:val="00B64F4D"/>
    <w:rsid w:val="00B64FF8"/>
    <w:rsid w:val="00B65039"/>
    <w:rsid w:val="00B651A4"/>
    <w:rsid w:val="00B65B2B"/>
    <w:rsid w:val="00B65CCD"/>
    <w:rsid w:val="00B65FDB"/>
    <w:rsid w:val="00B66107"/>
    <w:rsid w:val="00B66879"/>
    <w:rsid w:val="00B66921"/>
    <w:rsid w:val="00B66D64"/>
    <w:rsid w:val="00B66E79"/>
    <w:rsid w:val="00B6718C"/>
    <w:rsid w:val="00B675C8"/>
    <w:rsid w:val="00B67844"/>
    <w:rsid w:val="00B67A47"/>
    <w:rsid w:val="00B67A99"/>
    <w:rsid w:val="00B67FDF"/>
    <w:rsid w:val="00B70126"/>
    <w:rsid w:val="00B7019F"/>
    <w:rsid w:val="00B70245"/>
    <w:rsid w:val="00B70343"/>
    <w:rsid w:val="00B70434"/>
    <w:rsid w:val="00B7071A"/>
    <w:rsid w:val="00B70C75"/>
    <w:rsid w:val="00B70DFD"/>
    <w:rsid w:val="00B71048"/>
    <w:rsid w:val="00B717A1"/>
    <w:rsid w:val="00B719A3"/>
    <w:rsid w:val="00B71AFA"/>
    <w:rsid w:val="00B71BC3"/>
    <w:rsid w:val="00B721D7"/>
    <w:rsid w:val="00B72259"/>
    <w:rsid w:val="00B7254F"/>
    <w:rsid w:val="00B7275D"/>
    <w:rsid w:val="00B7319B"/>
    <w:rsid w:val="00B733C9"/>
    <w:rsid w:val="00B73951"/>
    <w:rsid w:val="00B73BDC"/>
    <w:rsid w:val="00B73FD9"/>
    <w:rsid w:val="00B74140"/>
    <w:rsid w:val="00B742AF"/>
    <w:rsid w:val="00B744DD"/>
    <w:rsid w:val="00B7455A"/>
    <w:rsid w:val="00B74D87"/>
    <w:rsid w:val="00B75D7B"/>
    <w:rsid w:val="00B76191"/>
    <w:rsid w:val="00B769B2"/>
    <w:rsid w:val="00B77232"/>
    <w:rsid w:val="00B77A3D"/>
    <w:rsid w:val="00B80109"/>
    <w:rsid w:val="00B8052A"/>
    <w:rsid w:val="00B80BC5"/>
    <w:rsid w:val="00B80EF8"/>
    <w:rsid w:val="00B80F20"/>
    <w:rsid w:val="00B80FF7"/>
    <w:rsid w:val="00B814FB"/>
    <w:rsid w:val="00B8157D"/>
    <w:rsid w:val="00B819EF"/>
    <w:rsid w:val="00B81A3A"/>
    <w:rsid w:val="00B81A56"/>
    <w:rsid w:val="00B81FE8"/>
    <w:rsid w:val="00B8202B"/>
    <w:rsid w:val="00B826EE"/>
    <w:rsid w:val="00B827DA"/>
    <w:rsid w:val="00B8292F"/>
    <w:rsid w:val="00B8311F"/>
    <w:rsid w:val="00B833FA"/>
    <w:rsid w:val="00B84016"/>
    <w:rsid w:val="00B84B2E"/>
    <w:rsid w:val="00B84E56"/>
    <w:rsid w:val="00B85551"/>
    <w:rsid w:val="00B858B6"/>
    <w:rsid w:val="00B85B2E"/>
    <w:rsid w:val="00B867AF"/>
    <w:rsid w:val="00B8681D"/>
    <w:rsid w:val="00B8715C"/>
    <w:rsid w:val="00B873A1"/>
    <w:rsid w:val="00B8781B"/>
    <w:rsid w:val="00B87ADE"/>
    <w:rsid w:val="00B87DC6"/>
    <w:rsid w:val="00B905C6"/>
    <w:rsid w:val="00B90C77"/>
    <w:rsid w:val="00B91096"/>
    <w:rsid w:val="00B9131A"/>
    <w:rsid w:val="00B91739"/>
    <w:rsid w:val="00B91824"/>
    <w:rsid w:val="00B9188C"/>
    <w:rsid w:val="00B91C24"/>
    <w:rsid w:val="00B91F4D"/>
    <w:rsid w:val="00B921A9"/>
    <w:rsid w:val="00B92EA3"/>
    <w:rsid w:val="00B931DC"/>
    <w:rsid w:val="00B93499"/>
    <w:rsid w:val="00B934D3"/>
    <w:rsid w:val="00B94123"/>
    <w:rsid w:val="00B94864"/>
    <w:rsid w:val="00B94901"/>
    <w:rsid w:val="00B94B48"/>
    <w:rsid w:val="00B94B5A"/>
    <w:rsid w:val="00B94EAD"/>
    <w:rsid w:val="00B9563F"/>
    <w:rsid w:val="00B9580B"/>
    <w:rsid w:val="00B9586A"/>
    <w:rsid w:val="00B95ED2"/>
    <w:rsid w:val="00B95FDE"/>
    <w:rsid w:val="00B9640F"/>
    <w:rsid w:val="00B96CC7"/>
    <w:rsid w:val="00B97409"/>
    <w:rsid w:val="00B9773D"/>
    <w:rsid w:val="00B97834"/>
    <w:rsid w:val="00B97D7D"/>
    <w:rsid w:val="00B97EC0"/>
    <w:rsid w:val="00BA0CF8"/>
    <w:rsid w:val="00BA1045"/>
    <w:rsid w:val="00BA15A1"/>
    <w:rsid w:val="00BA15D6"/>
    <w:rsid w:val="00BA1F51"/>
    <w:rsid w:val="00BA23F0"/>
    <w:rsid w:val="00BA2503"/>
    <w:rsid w:val="00BA2FA2"/>
    <w:rsid w:val="00BA325F"/>
    <w:rsid w:val="00BA34E8"/>
    <w:rsid w:val="00BA41C0"/>
    <w:rsid w:val="00BA4352"/>
    <w:rsid w:val="00BA4C82"/>
    <w:rsid w:val="00BA4CC2"/>
    <w:rsid w:val="00BA4E73"/>
    <w:rsid w:val="00BA5B35"/>
    <w:rsid w:val="00BA5C53"/>
    <w:rsid w:val="00BA5CB8"/>
    <w:rsid w:val="00BA5DB9"/>
    <w:rsid w:val="00BA6141"/>
    <w:rsid w:val="00BA6750"/>
    <w:rsid w:val="00BA67D3"/>
    <w:rsid w:val="00BA69CD"/>
    <w:rsid w:val="00BA6CB7"/>
    <w:rsid w:val="00BA72D0"/>
    <w:rsid w:val="00BA7815"/>
    <w:rsid w:val="00BA78E9"/>
    <w:rsid w:val="00BA7ABD"/>
    <w:rsid w:val="00BB0218"/>
    <w:rsid w:val="00BB034C"/>
    <w:rsid w:val="00BB046A"/>
    <w:rsid w:val="00BB080A"/>
    <w:rsid w:val="00BB0952"/>
    <w:rsid w:val="00BB10C0"/>
    <w:rsid w:val="00BB1316"/>
    <w:rsid w:val="00BB14FF"/>
    <w:rsid w:val="00BB1653"/>
    <w:rsid w:val="00BB1ACE"/>
    <w:rsid w:val="00BB214C"/>
    <w:rsid w:val="00BB257A"/>
    <w:rsid w:val="00BB2FD2"/>
    <w:rsid w:val="00BB336F"/>
    <w:rsid w:val="00BB34F7"/>
    <w:rsid w:val="00BB3807"/>
    <w:rsid w:val="00BB393A"/>
    <w:rsid w:val="00BB4008"/>
    <w:rsid w:val="00BB5742"/>
    <w:rsid w:val="00BB59E2"/>
    <w:rsid w:val="00BB63C7"/>
    <w:rsid w:val="00BB641B"/>
    <w:rsid w:val="00BB64B6"/>
    <w:rsid w:val="00BB65A5"/>
    <w:rsid w:val="00BB6759"/>
    <w:rsid w:val="00BB7133"/>
    <w:rsid w:val="00BB729D"/>
    <w:rsid w:val="00BB766B"/>
    <w:rsid w:val="00BB7E4D"/>
    <w:rsid w:val="00BB7FDD"/>
    <w:rsid w:val="00BC0C8C"/>
    <w:rsid w:val="00BC0D99"/>
    <w:rsid w:val="00BC112F"/>
    <w:rsid w:val="00BC11AB"/>
    <w:rsid w:val="00BC1C4D"/>
    <w:rsid w:val="00BC1DBF"/>
    <w:rsid w:val="00BC1E95"/>
    <w:rsid w:val="00BC2DE1"/>
    <w:rsid w:val="00BC2E7A"/>
    <w:rsid w:val="00BC2E8D"/>
    <w:rsid w:val="00BC30B2"/>
    <w:rsid w:val="00BC31A3"/>
    <w:rsid w:val="00BC3A84"/>
    <w:rsid w:val="00BC3F27"/>
    <w:rsid w:val="00BC406F"/>
    <w:rsid w:val="00BC5481"/>
    <w:rsid w:val="00BC54B2"/>
    <w:rsid w:val="00BC564F"/>
    <w:rsid w:val="00BC57A5"/>
    <w:rsid w:val="00BC5A59"/>
    <w:rsid w:val="00BC5B13"/>
    <w:rsid w:val="00BC5E72"/>
    <w:rsid w:val="00BC6220"/>
    <w:rsid w:val="00BC6227"/>
    <w:rsid w:val="00BC63A8"/>
    <w:rsid w:val="00BC63AB"/>
    <w:rsid w:val="00BC6445"/>
    <w:rsid w:val="00BC64B2"/>
    <w:rsid w:val="00BC734C"/>
    <w:rsid w:val="00BC77D8"/>
    <w:rsid w:val="00BC7CAF"/>
    <w:rsid w:val="00BC7D5B"/>
    <w:rsid w:val="00BC7F34"/>
    <w:rsid w:val="00BC7F4A"/>
    <w:rsid w:val="00BD0040"/>
    <w:rsid w:val="00BD01DA"/>
    <w:rsid w:val="00BD0B36"/>
    <w:rsid w:val="00BD0FD4"/>
    <w:rsid w:val="00BD1422"/>
    <w:rsid w:val="00BD142A"/>
    <w:rsid w:val="00BD1664"/>
    <w:rsid w:val="00BD18E2"/>
    <w:rsid w:val="00BD2757"/>
    <w:rsid w:val="00BD28ED"/>
    <w:rsid w:val="00BD3EFC"/>
    <w:rsid w:val="00BD40FA"/>
    <w:rsid w:val="00BD4C9E"/>
    <w:rsid w:val="00BD4F1C"/>
    <w:rsid w:val="00BD51DE"/>
    <w:rsid w:val="00BD5A18"/>
    <w:rsid w:val="00BD5CB3"/>
    <w:rsid w:val="00BD6963"/>
    <w:rsid w:val="00BD6981"/>
    <w:rsid w:val="00BD79E0"/>
    <w:rsid w:val="00BD7EBB"/>
    <w:rsid w:val="00BE0192"/>
    <w:rsid w:val="00BE04E2"/>
    <w:rsid w:val="00BE0764"/>
    <w:rsid w:val="00BE08CB"/>
    <w:rsid w:val="00BE100D"/>
    <w:rsid w:val="00BE10D0"/>
    <w:rsid w:val="00BE1171"/>
    <w:rsid w:val="00BE149A"/>
    <w:rsid w:val="00BE1804"/>
    <w:rsid w:val="00BE183E"/>
    <w:rsid w:val="00BE1B83"/>
    <w:rsid w:val="00BE1C47"/>
    <w:rsid w:val="00BE2337"/>
    <w:rsid w:val="00BE3107"/>
    <w:rsid w:val="00BE325C"/>
    <w:rsid w:val="00BE38C1"/>
    <w:rsid w:val="00BE3C0F"/>
    <w:rsid w:val="00BE3CE1"/>
    <w:rsid w:val="00BE5075"/>
    <w:rsid w:val="00BE51E4"/>
    <w:rsid w:val="00BE6B84"/>
    <w:rsid w:val="00BE6BCF"/>
    <w:rsid w:val="00BE6E17"/>
    <w:rsid w:val="00BE771A"/>
    <w:rsid w:val="00BE7C75"/>
    <w:rsid w:val="00BE7E3E"/>
    <w:rsid w:val="00BF0A57"/>
    <w:rsid w:val="00BF0CAF"/>
    <w:rsid w:val="00BF0D26"/>
    <w:rsid w:val="00BF1C26"/>
    <w:rsid w:val="00BF298E"/>
    <w:rsid w:val="00BF2B0C"/>
    <w:rsid w:val="00BF42AA"/>
    <w:rsid w:val="00BF44AB"/>
    <w:rsid w:val="00BF4A4B"/>
    <w:rsid w:val="00BF4CF3"/>
    <w:rsid w:val="00BF6E0A"/>
    <w:rsid w:val="00BF7223"/>
    <w:rsid w:val="00BF7451"/>
    <w:rsid w:val="00BF7882"/>
    <w:rsid w:val="00BF7977"/>
    <w:rsid w:val="00BF7C44"/>
    <w:rsid w:val="00BF7E63"/>
    <w:rsid w:val="00BF7F78"/>
    <w:rsid w:val="00C006E6"/>
    <w:rsid w:val="00C006E9"/>
    <w:rsid w:val="00C00AD8"/>
    <w:rsid w:val="00C01519"/>
    <w:rsid w:val="00C01575"/>
    <w:rsid w:val="00C015A7"/>
    <w:rsid w:val="00C0179F"/>
    <w:rsid w:val="00C019BB"/>
    <w:rsid w:val="00C025C9"/>
    <w:rsid w:val="00C02BE6"/>
    <w:rsid w:val="00C0325C"/>
    <w:rsid w:val="00C03480"/>
    <w:rsid w:val="00C037E6"/>
    <w:rsid w:val="00C0392E"/>
    <w:rsid w:val="00C03B38"/>
    <w:rsid w:val="00C03EAE"/>
    <w:rsid w:val="00C03FBA"/>
    <w:rsid w:val="00C048F1"/>
    <w:rsid w:val="00C0491B"/>
    <w:rsid w:val="00C04BE5"/>
    <w:rsid w:val="00C05230"/>
    <w:rsid w:val="00C05270"/>
    <w:rsid w:val="00C052F1"/>
    <w:rsid w:val="00C0537E"/>
    <w:rsid w:val="00C05403"/>
    <w:rsid w:val="00C05F00"/>
    <w:rsid w:val="00C062B8"/>
    <w:rsid w:val="00C0630A"/>
    <w:rsid w:val="00C0652E"/>
    <w:rsid w:val="00C06734"/>
    <w:rsid w:val="00C07947"/>
    <w:rsid w:val="00C07A69"/>
    <w:rsid w:val="00C07D57"/>
    <w:rsid w:val="00C10223"/>
    <w:rsid w:val="00C11188"/>
    <w:rsid w:val="00C1128C"/>
    <w:rsid w:val="00C11881"/>
    <w:rsid w:val="00C11A42"/>
    <w:rsid w:val="00C11FF4"/>
    <w:rsid w:val="00C12B2C"/>
    <w:rsid w:val="00C12FC4"/>
    <w:rsid w:val="00C1347B"/>
    <w:rsid w:val="00C13BD4"/>
    <w:rsid w:val="00C13EF1"/>
    <w:rsid w:val="00C141C0"/>
    <w:rsid w:val="00C14322"/>
    <w:rsid w:val="00C15427"/>
    <w:rsid w:val="00C15DC0"/>
    <w:rsid w:val="00C16097"/>
    <w:rsid w:val="00C162B6"/>
    <w:rsid w:val="00C165EB"/>
    <w:rsid w:val="00C168A4"/>
    <w:rsid w:val="00C169C1"/>
    <w:rsid w:val="00C1764F"/>
    <w:rsid w:val="00C20130"/>
    <w:rsid w:val="00C2014F"/>
    <w:rsid w:val="00C2032A"/>
    <w:rsid w:val="00C20434"/>
    <w:rsid w:val="00C20C8C"/>
    <w:rsid w:val="00C21017"/>
    <w:rsid w:val="00C21C6A"/>
    <w:rsid w:val="00C22224"/>
    <w:rsid w:val="00C22B43"/>
    <w:rsid w:val="00C22BFD"/>
    <w:rsid w:val="00C2347D"/>
    <w:rsid w:val="00C2349B"/>
    <w:rsid w:val="00C23586"/>
    <w:rsid w:val="00C23CB5"/>
    <w:rsid w:val="00C23CC3"/>
    <w:rsid w:val="00C23E7F"/>
    <w:rsid w:val="00C2419A"/>
    <w:rsid w:val="00C241FF"/>
    <w:rsid w:val="00C247FD"/>
    <w:rsid w:val="00C24AE2"/>
    <w:rsid w:val="00C24E42"/>
    <w:rsid w:val="00C2566F"/>
    <w:rsid w:val="00C257FB"/>
    <w:rsid w:val="00C26161"/>
    <w:rsid w:val="00C263F0"/>
    <w:rsid w:val="00C2672B"/>
    <w:rsid w:val="00C26809"/>
    <w:rsid w:val="00C27327"/>
    <w:rsid w:val="00C27FE3"/>
    <w:rsid w:val="00C3019A"/>
    <w:rsid w:val="00C3087A"/>
    <w:rsid w:val="00C30A4E"/>
    <w:rsid w:val="00C30C25"/>
    <w:rsid w:val="00C3144E"/>
    <w:rsid w:val="00C31ACD"/>
    <w:rsid w:val="00C332B2"/>
    <w:rsid w:val="00C33BF3"/>
    <w:rsid w:val="00C33DBB"/>
    <w:rsid w:val="00C33EE8"/>
    <w:rsid w:val="00C3437F"/>
    <w:rsid w:val="00C34392"/>
    <w:rsid w:val="00C34662"/>
    <w:rsid w:val="00C34D81"/>
    <w:rsid w:val="00C3523A"/>
    <w:rsid w:val="00C353C0"/>
    <w:rsid w:val="00C35E57"/>
    <w:rsid w:val="00C36469"/>
    <w:rsid w:val="00C36A78"/>
    <w:rsid w:val="00C36AA0"/>
    <w:rsid w:val="00C36EC3"/>
    <w:rsid w:val="00C37308"/>
    <w:rsid w:val="00C3735E"/>
    <w:rsid w:val="00C37533"/>
    <w:rsid w:val="00C3767B"/>
    <w:rsid w:val="00C379DB"/>
    <w:rsid w:val="00C37E2F"/>
    <w:rsid w:val="00C37EBB"/>
    <w:rsid w:val="00C4043C"/>
    <w:rsid w:val="00C40A55"/>
    <w:rsid w:val="00C40F07"/>
    <w:rsid w:val="00C40F4A"/>
    <w:rsid w:val="00C414D4"/>
    <w:rsid w:val="00C41600"/>
    <w:rsid w:val="00C41C04"/>
    <w:rsid w:val="00C4250E"/>
    <w:rsid w:val="00C425AF"/>
    <w:rsid w:val="00C42D06"/>
    <w:rsid w:val="00C42D80"/>
    <w:rsid w:val="00C42DEB"/>
    <w:rsid w:val="00C42FA4"/>
    <w:rsid w:val="00C43337"/>
    <w:rsid w:val="00C43552"/>
    <w:rsid w:val="00C43891"/>
    <w:rsid w:val="00C43E97"/>
    <w:rsid w:val="00C43FBB"/>
    <w:rsid w:val="00C4481F"/>
    <w:rsid w:val="00C44A5C"/>
    <w:rsid w:val="00C44B0A"/>
    <w:rsid w:val="00C45178"/>
    <w:rsid w:val="00C454FE"/>
    <w:rsid w:val="00C45C1F"/>
    <w:rsid w:val="00C462C9"/>
    <w:rsid w:val="00C462E5"/>
    <w:rsid w:val="00C46568"/>
    <w:rsid w:val="00C466F3"/>
    <w:rsid w:val="00C47498"/>
    <w:rsid w:val="00C4788F"/>
    <w:rsid w:val="00C47A6C"/>
    <w:rsid w:val="00C47B90"/>
    <w:rsid w:val="00C47ECE"/>
    <w:rsid w:val="00C47FDE"/>
    <w:rsid w:val="00C500CB"/>
    <w:rsid w:val="00C501EE"/>
    <w:rsid w:val="00C507BA"/>
    <w:rsid w:val="00C50847"/>
    <w:rsid w:val="00C50E86"/>
    <w:rsid w:val="00C51DF2"/>
    <w:rsid w:val="00C520CA"/>
    <w:rsid w:val="00C52455"/>
    <w:rsid w:val="00C52565"/>
    <w:rsid w:val="00C5268C"/>
    <w:rsid w:val="00C5280B"/>
    <w:rsid w:val="00C52E47"/>
    <w:rsid w:val="00C52EBF"/>
    <w:rsid w:val="00C53038"/>
    <w:rsid w:val="00C530C7"/>
    <w:rsid w:val="00C532EC"/>
    <w:rsid w:val="00C533B1"/>
    <w:rsid w:val="00C538C6"/>
    <w:rsid w:val="00C53BBC"/>
    <w:rsid w:val="00C53D4D"/>
    <w:rsid w:val="00C53DA3"/>
    <w:rsid w:val="00C54214"/>
    <w:rsid w:val="00C54245"/>
    <w:rsid w:val="00C54484"/>
    <w:rsid w:val="00C55217"/>
    <w:rsid w:val="00C55532"/>
    <w:rsid w:val="00C563A7"/>
    <w:rsid w:val="00C5692F"/>
    <w:rsid w:val="00C56D90"/>
    <w:rsid w:val="00C56DEB"/>
    <w:rsid w:val="00C57624"/>
    <w:rsid w:val="00C576EC"/>
    <w:rsid w:val="00C57AB3"/>
    <w:rsid w:val="00C602E4"/>
    <w:rsid w:val="00C602F0"/>
    <w:rsid w:val="00C6042D"/>
    <w:rsid w:val="00C60533"/>
    <w:rsid w:val="00C60863"/>
    <w:rsid w:val="00C609FA"/>
    <w:rsid w:val="00C60A14"/>
    <w:rsid w:val="00C61186"/>
    <w:rsid w:val="00C61531"/>
    <w:rsid w:val="00C61596"/>
    <w:rsid w:val="00C616CF"/>
    <w:rsid w:val="00C61764"/>
    <w:rsid w:val="00C620AC"/>
    <w:rsid w:val="00C62169"/>
    <w:rsid w:val="00C62269"/>
    <w:rsid w:val="00C62899"/>
    <w:rsid w:val="00C62AF1"/>
    <w:rsid w:val="00C62B5A"/>
    <w:rsid w:val="00C62D22"/>
    <w:rsid w:val="00C62E3F"/>
    <w:rsid w:val="00C63150"/>
    <w:rsid w:val="00C6334C"/>
    <w:rsid w:val="00C639FF"/>
    <w:rsid w:val="00C63D0A"/>
    <w:rsid w:val="00C642C4"/>
    <w:rsid w:val="00C64452"/>
    <w:rsid w:val="00C647D0"/>
    <w:rsid w:val="00C6493A"/>
    <w:rsid w:val="00C64A1D"/>
    <w:rsid w:val="00C64CA8"/>
    <w:rsid w:val="00C6556E"/>
    <w:rsid w:val="00C6586A"/>
    <w:rsid w:val="00C65BA6"/>
    <w:rsid w:val="00C65EEA"/>
    <w:rsid w:val="00C662E4"/>
    <w:rsid w:val="00C666D6"/>
    <w:rsid w:val="00C66B21"/>
    <w:rsid w:val="00C66B9C"/>
    <w:rsid w:val="00C6708A"/>
    <w:rsid w:val="00C676A5"/>
    <w:rsid w:val="00C67706"/>
    <w:rsid w:val="00C67996"/>
    <w:rsid w:val="00C67D3E"/>
    <w:rsid w:val="00C70028"/>
    <w:rsid w:val="00C70030"/>
    <w:rsid w:val="00C7057D"/>
    <w:rsid w:val="00C7074C"/>
    <w:rsid w:val="00C7102D"/>
    <w:rsid w:val="00C7102F"/>
    <w:rsid w:val="00C71047"/>
    <w:rsid w:val="00C71412"/>
    <w:rsid w:val="00C71857"/>
    <w:rsid w:val="00C71A07"/>
    <w:rsid w:val="00C71D9F"/>
    <w:rsid w:val="00C71F28"/>
    <w:rsid w:val="00C7204C"/>
    <w:rsid w:val="00C7217A"/>
    <w:rsid w:val="00C726F2"/>
    <w:rsid w:val="00C73325"/>
    <w:rsid w:val="00C7344B"/>
    <w:rsid w:val="00C73731"/>
    <w:rsid w:val="00C740A1"/>
    <w:rsid w:val="00C746AB"/>
    <w:rsid w:val="00C7499B"/>
    <w:rsid w:val="00C750E3"/>
    <w:rsid w:val="00C75CEC"/>
    <w:rsid w:val="00C75F2C"/>
    <w:rsid w:val="00C75F4C"/>
    <w:rsid w:val="00C764BE"/>
    <w:rsid w:val="00C7676B"/>
    <w:rsid w:val="00C76A82"/>
    <w:rsid w:val="00C76DC0"/>
    <w:rsid w:val="00C76F37"/>
    <w:rsid w:val="00C775E7"/>
    <w:rsid w:val="00C778DD"/>
    <w:rsid w:val="00C7797F"/>
    <w:rsid w:val="00C80165"/>
    <w:rsid w:val="00C80329"/>
    <w:rsid w:val="00C80556"/>
    <w:rsid w:val="00C805CE"/>
    <w:rsid w:val="00C80B5F"/>
    <w:rsid w:val="00C81297"/>
    <w:rsid w:val="00C812B7"/>
    <w:rsid w:val="00C81DF1"/>
    <w:rsid w:val="00C81EB2"/>
    <w:rsid w:val="00C8233F"/>
    <w:rsid w:val="00C824FC"/>
    <w:rsid w:val="00C82592"/>
    <w:rsid w:val="00C82EEE"/>
    <w:rsid w:val="00C83671"/>
    <w:rsid w:val="00C83B76"/>
    <w:rsid w:val="00C8482E"/>
    <w:rsid w:val="00C8520E"/>
    <w:rsid w:val="00C85B16"/>
    <w:rsid w:val="00C85D9A"/>
    <w:rsid w:val="00C85FFE"/>
    <w:rsid w:val="00C86396"/>
    <w:rsid w:val="00C86E53"/>
    <w:rsid w:val="00C875FD"/>
    <w:rsid w:val="00C878D1"/>
    <w:rsid w:val="00C90430"/>
    <w:rsid w:val="00C90D00"/>
    <w:rsid w:val="00C90F16"/>
    <w:rsid w:val="00C910B4"/>
    <w:rsid w:val="00C915E8"/>
    <w:rsid w:val="00C916D1"/>
    <w:rsid w:val="00C918A5"/>
    <w:rsid w:val="00C92256"/>
    <w:rsid w:val="00C9235B"/>
    <w:rsid w:val="00C9282F"/>
    <w:rsid w:val="00C92875"/>
    <w:rsid w:val="00C92B15"/>
    <w:rsid w:val="00C9346F"/>
    <w:rsid w:val="00C935F0"/>
    <w:rsid w:val="00C93666"/>
    <w:rsid w:val="00C93E56"/>
    <w:rsid w:val="00C941EC"/>
    <w:rsid w:val="00C94965"/>
    <w:rsid w:val="00C94FC6"/>
    <w:rsid w:val="00C95696"/>
    <w:rsid w:val="00C95FE8"/>
    <w:rsid w:val="00C9664B"/>
    <w:rsid w:val="00C96B4B"/>
    <w:rsid w:val="00C96D29"/>
    <w:rsid w:val="00C97622"/>
    <w:rsid w:val="00C97913"/>
    <w:rsid w:val="00CA0445"/>
    <w:rsid w:val="00CA05A7"/>
    <w:rsid w:val="00CA086A"/>
    <w:rsid w:val="00CA167C"/>
    <w:rsid w:val="00CA1960"/>
    <w:rsid w:val="00CA19B7"/>
    <w:rsid w:val="00CA1ECB"/>
    <w:rsid w:val="00CA1F48"/>
    <w:rsid w:val="00CA1F60"/>
    <w:rsid w:val="00CA24F7"/>
    <w:rsid w:val="00CA2CE6"/>
    <w:rsid w:val="00CA34A0"/>
    <w:rsid w:val="00CA3F36"/>
    <w:rsid w:val="00CA4370"/>
    <w:rsid w:val="00CA4A0E"/>
    <w:rsid w:val="00CA4A31"/>
    <w:rsid w:val="00CA5B64"/>
    <w:rsid w:val="00CA5D05"/>
    <w:rsid w:val="00CA5E79"/>
    <w:rsid w:val="00CA6013"/>
    <w:rsid w:val="00CA62D7"/>
    <w:rsid w:val="00CA6378"/>
    <w:rsid w:val="00CA6C96"/>
    <w:rsid w:val="00CA6D30"/>
    <w:rsid w:val="00CA72B6"/>
    <w:rsid w:val="00CA73A6"/>
    <w:rsid w:val="00CA7692"/>
    <w:rsid w:val="00CB103D"/>
    <w:rsid w:val="00CB12CC"/>
    <w:rsid w:val="00CB137E"/>
    <w:rsid w:val="00CB1CA1"/>
    <w:rsid w:val="00CB27E9"/>
    <w:rsid w:val="00CB31E3"/>
    <w:rsid w:val="00CB33AE"/>
    <w:rsid w:val="00CB36D5"/>
    <w:rsid w:val="00CB3AA2"/>
    <w:rsid w:val="00CB453E"/>
    <w:rsid w:val="00CB4D36"/>
    <w:rsid w:val="00CB4D4F"/>
    <w:rsid w:val="00CB4FE1"/>
    <w:rsid w:val="00CB579B"/>
    <w:rsid w:val="00CB5A13"/>
    <w:rsid w:val="00CB5B45"/>
    <w:rsid w:val="00CB5B77"/>
    <w:rsid w:val="00CB6740"/>
    <w:rsid w:val="00CB6A0D"/>
    <w:rsid w:val="00CB7171"/>
    <w:rsid w:val="00CB7F6F"/>
    <w:rsid w:val="00CC01F5"/>
    <w:rsid w:val="00CC0710"/>
    <w:rsid w:val="00CC0717"/>
    <w:rsid w:val="00CC079E"/>
    <w:rsid w:val="00CC1087"/>
    <w:rsid w:val="00CC1271"/>
    <w:rsid w:val="00CC1955"/>
    <w:rsid w:val="00CC2371"/>
    <w:rsid w:val="00CC23BD"/>
    <w:rsid w:val="00CC246D"/>
    <w:rsid w:val="00CC29CE"/>
    <w:rsid w:val="00CC2CA7"/>
    <w:rsid w:val="00CC2F01"/>
    <w:rsid w:val="00CC31F0"/>
    <w:rsid w:val="00CC3269"/>
    <w:rsid w:val="00CC383E"/>
    <w:rsid w:val="00CC398B"/>
    <w:rsid w:val="00CC3C1E"/>
    <w:rsid w:val="00CC3E2D"/>
    <w:rsid w:val="00CC42AE"/>
    <w:rsid w:val="00CC48C7"/>
    <w:rsid w:val="00CC4F9E"/>
    <w:rsid w:val="00CC51C7"/>
    <w:rsid w:val="00CC5BBA"/>
    <w:rsid w:val="00CC66DB"/>
    <w:rsid w:val="00CC6E66"/>
    <w:rsid w:val="00CC7120"/>
    <w:rsid w:val="00CC71F3"/>
    <w:rsid w:val="00CC7291"/>
    <w:rsid w:val="00CC7533"/>
    <w:rsid w:val="00CC7612"/>
    <w:rsid w:val="00CC7C68"/>
    <w:rsid w:val="00CC7D42"/>
    <w:rsid w:val="00CD083D"/>
    <w:rsid w:val="00CD08CE"/>
    <w:rsid w:val="00CD09F9"/>
    <w:rsid w:val="00CD0D89"/>
    <w:rsid w:val="00CD0F81"/>
    <w:rsid w:val="00CD1042"/>
    <w:rsid w:val="00CD173E"/>
    <w:rsid w:val="00CD1A6A"/>
    <w:rsid w:val="00CD1E62"/>
    <w:rsid w:val="00CD1FA6"/>
    <w:rsid w:val="00CD2033"/>
    <w:rsid w:val="00CD2063"/>
    <w:rsid w:val="00CD2285"/>
    <w:rsid w:val="00CD25DD"/>
    <w:rsid w:val="00CD2DD7"/>
    <w:rsid w:val="00CD2F30"/>
    <w:rsid w:val="00CD35EB"/>
    <w:rsid w:val="00CD37EE"/>
    <w:rsid w:val="00CD37FE"/>
    <w:rsid w:val="00CD38F1"/>
    <w:rsid w:val="00CD3CAE"/>
    <w:rsid w:val="00CD3CB6"/>
    <w:rsid w:val="00CD3D2A"/>
    <w:rsid w:val="00CD45F6"/>
    <w:rsid w:val="00CD46F1"/>
    <w:rsid w:val="00CD4DC1"/>
    <w:rsid w:val="00CD4F3B"/>
    <w:rsid w:val="00CD4FEC"/>
    <w:rsid w:val="00CD504D"/>
    <w:rsid w:val="00CD509F"/>
    <w:rsid w:val="00CD5969"/>
    <w:rsid w:val="00CD5C74"/>
    <w:rsid w:val="00CD61CC"/>
    <w:rsid w:val="00CD6575"/>
    <w:rsid w:val="00CD65FF"/>
    <w:rsid w:val="00CD6D6B"/>
    <w:rsid w:val="00CD6F9E"/>
    <w:rsid w:val="00CD7360"/>
    <w:rsid w:val="00CD73BE"/>
    <w:rsid w:val="00CD7B34"/>
    <w:rsid w:val="00CD7C7B"/>
    <w:rsid w:val="00CD7E83"/>
    <w:rsid w:val="00CD7FF0"/>
    <w:rsid w:val="00CE0668"/>
    <w:rsid w:val="00CE0DB1"/>
    <w:rsid w:val="00CE0EC8"/>
    <w:rsid w:val="00CE180D"/>
    <w:rsid w:val="00CE20D2"/>
    <w:rsid w:val="00CE2676"/>
    <w:rsid w:val="00CE2D35"/>
    <w:rsid w:val="00CE2E21"/>
    <w:rsid w:val="00CE3054"/>
    <w:rsid w:val="00CE31AC"/>
    <w:rsid w:val="00CE3A35"/>
    <w:rsid w:val="00CE3BCC"/>
    <w:rsid w:val="00CE4528"/>
    <w:rsid w:val="00CE4584"/>
    <w:rsid w:val="00CE4889"/>
    <w:rsid w:val="00CE48E0"/>
    <w:rsid w:val="00CE495B"/>
    <w:rsid w:val="00CE5249"/>
    <w:rsid w:val="00CE59DD"/>
    <w:rsid w:val="00CE5AB1"/>
    <w:rsid w:val="00CE5C77"/>
    <w:rsid w:val="00CE5CF8"/>
    <w:rsid w:val="00CE5E85"/>
    <w:rsid w:val="00CE5ECF"/>
    <w:rsid w:val="00CE6476"/>
    <w:rsid w:val="00CE651A"/>
    <w:rsid w:val="00CE6617"/>
    <w:rsid w:val="00CE6668"/>
    <w:rsid w:val="00CE6857"/>
    <w:rsid w:val="00CE6859"/>
    <w:rsid w:val="00CE686D"/>
    <w:rsid w:val="00CE6981"/>
    <w:rsid w:val="00CE7284"/>
    <w:rsid w:val="00CE7639"/>
    <w:rsid w:val="00CE7E54"/>
    <w:rsid w:val="00CE7F24"/>
    <w:rsid w:val="00CF017A"/>
    <w:rsid w:val="00CF022F"/>
    <w:rsid w:val="00CF08CE"/>
    <w:rsid w:val="00CF0B87"/>
    <w:rsid w:val="00CF1193"/>
    <w:rsid w:val="00CF153B"/>
    <w:rsid w:val="00CF166D"/>
    <w:rsid w:val="00CF1769"/>
    <w:rsid w:val="00CF1A70"/>
    <w:rsid w:val="00CF1F71"/>
    <w:rsid w:val="00CF23F4"/>
    <w:rsid w:val="00CF254F"/>
    <w:rsid w:val="00CF2F61"/>
    <w:rsid w:val="00CF3691"/>
    <w:rsid w:val="00CF4415"/>
    <w:rsid w:val="00CF4753"/>
    <w:rsid w:val="00CF48FE"/>
    <w:rsid w:val="00CF4F38"/>
    <w:rsid w:val="00CF5E98"/>
    <w:rsid w:val="00CF603B"/>
    <w:rsid w:val="00CF618C"/>
    <w:rsid w:val="00CF6426"/>
    <w:rsid w:val="00CF6750"/>
    <w:rsid w:val="00CF70A3"/>
    <w:rsid w:val="00CF7101"/>
    <w:rsid w:val="00CF742E"/>
    <w:rsid w:val="00CF7686"/>
    <w:rsid w:val="00CF788C"/>
    <w:rsid w:val="00CF7BF6"/>
    <w:rsid w:val="00CF7F01"/>
    <w:rsid w:val="00D0068C"/>
    <w:rsid w:val="00D00802"/>
    <w:rsid w:val="00D00DFB"/>
    <w:rsid w:val="00D00F21"/>
    <w:rsid w:val="00D016A8"/>
    <w:rsid w:val="00D01A15"/>
    <w:rsid w:val="00D025F7"/>
    <w:rsid w:val="00D02A1C"/>
    <w:rsid w:val="00D02C46"/>
    <w:rsid w:val="00D02C87"/>
    <w:rsid w:val="00D03458"/>
    <w:rsid w:val="00D034AC"/>
    <w:rsid w:val="00D04458"/>
    <w:rsid w:val="00D04560"/>
    <w:rsid w:val="00D047F4"/>
    <w:rsid w:val="00D04945"/>
    <w:rsid w:val="00D049BD"/>
    <w:rsid w:val="00D04C24"/>
    <w:rsid w:val="00D04ECA"/>
    <w:rsid w:val="00D05104"/>
    <w:rsid w:val="00D051F2"/>
    <w:rsid w:val="00D052F0"/>
    <w:rsid w:val="00D053A6"/>
    <w:rsid w:val="00D054CE"/>
    <w:rsid w:val="00D055E9"/>
    <w:rsid w:val="00D05927"/>
    <w:rsid w:val="00D05F69"/>
    <w:rsid w:val="00D06BA6"/>
    <w:rsid w:val="00D06DD3"/>
    <w:rsid w:val="00D0713B"/>
    <w:rsid w:val="00D0795C"/>
    <w:rsid w:val="00D07C89"/>
    <w:rsid w:val="00D10150"/>
    <w:rsid w:val="00D11205"/>
    <w:rsid w:val="00D11B57"/>
    <w:rsid w:val="00D12011"/>
    <w:rsid w:val="00D1288E"/>
    <w:rsid w:val="00D12B77"/>
    <w:rsid w:val="00D13240"/>
    <w:rsid w:val="00D1345F"/>
    <w:rsid w:val="00D14397"/>
    <w:rsid w:val="00D146D2"/>
    <w:rsid w:val="00D14FDF"/>
    <w:rsid w:val="00D14FEA"/>
    <w:rsid w:val="00D15598"/>
    <w:rsid w:val="00D15919"/>
    <w:rsid w:val="00D15A60"/>
    <w:rsid w:val="00D15CC7"/>
    <w:rsid w:val="00D15E03"/>
    <w:rsid w:val="00D16ABC"/>
    <w:rsid w:val="00D17328"/>
    <w:rsid w:val="00D17509"/>
    <w:rsid w:val="00D17B88"/>
    <w:rsid w:val="00D17D57"/>
    <w:rsid w:val="00D17E0D"/>
    <w:rsid w:val="00D2095B"/>
    <w:rsid w:val="00D2097B"/>
    <w:rsid w:val="00D20B0B"/>
    <w:rsid w:val="00D20F3D"/>
    <w:rsid w:val="00D2141F"/>
    <w:rsid w:val="00D21485"/>
    <w:rsid w:val="00D2275C"/>
    <w:rsid w:val="00D22C28"/>
    <w:rsid w:val="00D22E23"/>
    <w:rsid w:val="00D2346B"/>
    <w:rsid w:val="00D23493"/>
    <w:rsid w:val="00D237E7"/>
    <w:rsid w:val="00D239D7"/>
    <w:rsid w:val="00D24BF9"/>
    <w:rsid w:val="00D24E25"/>
    <w:rsid w:val="00D2521C"/>
    <w:rsid w:val="00D254CC"/>
    <w:rsid w:val="00D2557B"/>
    <w:rsid w:val="00D25A9C"/>
    <w:rsid w:val="00D25B2A"/>
    <w:rsid w:val="00D260CF"/>
    <w:rsid w:val="00D2650E"/>
    <w:rsid w:val="00D26CFC"/>
    <w:rsid w:val="00D2752F"/>
    <w:rsid w:val="00D27777"/>
    <w:rsid w:val="00D27AEF"/>
    <w:rsid w:val="00D3080C"/>
    <w:rsid w:val="00D30920"/>
    <w:rsid w:val="00D30DA8"/>
    <w:rsid w:val="00D3102F"/>
    <w:rsid w:val="00D310FD"/>
    <w:rsid w:val="00D31B2A"/>
    <w:rsid w:val="00D31D1F"/>
    <w:rsid w:val="00D31E13"/>
    <w:rsid w:val="00D31ECE"/>
    <w:rsid w:val="00D32095"/>
    <w:rsid w:val="00D321A5"/>
    <w:rsid w:val="00D32280"/>
    <w:rsid w:val="00D32483"/>
    <w:rsid w:val="00D3248A"/>
    <w:rsid w:val="00D324D9"/>
    <w:rsid w:val="00D3270A"/>
    <w:rsid w:val="00D32744"/>
    <w:rsid w:val="00D32EC9"/>
    <w:rsid w:val="00D33236"/>
    <w:rsid w:val="00D338D0"/>
    <w:rsid w:val="00D33A13"/>
    <w:rsid w:val="00D33B86"/>
    <w:rsid w:val="00D34223"/>
    <w:rsid w:val="00D346BC"/>
    <w:rsid w:val="00D34783"/>
    <w:rsid w:val="00D3547E"/>
    <w:rsid w:val="00D35A29"/>
    <w:rsid w:val="00D35E62"/>
    <w:rsid w:val="00D35F27"/>
    <w:rsid w:val="00D3623D"/>
    <w:rsid w:val="00D36568"/>
    <w:rsid w:val="00D36719"/>
    <w:rsid w:val="00D36848"/>
    <w:rsid w:val="00D37011"/>
    <w:rsid w:val="00D372A3"/>
    <w:rsid w:val="00D37730"/>
    <w:rsid w:val="00D37738"/>
    <w:rsid w:val="00D37AA9"/>
    <w:rsid w:val="00D40D6B"/>
    <w:rsid w:val="00D41353"/>
    <w:rsid w:val="00D415FD"/>
    <w:rsid w:val="00D41710"/>
    <w:rsid w:val="00D41820"/>
    <w:rsid w:val="00D41AC3"/>
    <w:rsid w:val="00D4247B"/>
    <w:rsid w:val="00D42943"/>
    <w:rsid w:val="00D42F7F"/>
    <w:rsid w:val="00D436FF"/>
    <w:rsid w:val="00D43738"/>
    <w:rsid w:val="00D443B5"/>
    <w:rsid w:val="00D4465A"/>
    <w:rsid w:val="00D44F4E"/>
    <w:rsid w:val="00D450CF"/>
    <w:rsid w:val="00D45120"/>
    <w:rsid w:val="00D45DB2"/>
    <w:rsid w:val="00D46138"/>
    <w:rsid w:val="00D46614"/>
    <w:rsid w:val="00D46845"/>
    <w:rsid w:val="00D46C9E"/>
    <w:rsid w:val="00D46D1E"/>
    <w:rsid w:val="00D473AC"/>
    <w:rsid w:val="00D47406"/>
    <w:rsid w:val="00D47569"/>
    <w:rsid w:val="00D50294"/>
    <w:rsid w:val="00D5083E"/>
    <w:rsid w:val="00D50B35"/>
    <w:rsid w:val="00D51FB0"/>
    <w:rsid w:val="00D52475"/>
    <w:rsid w:val="00D52689"/>
    <w:rsid w:val="00D526CC"/>
    <w:rsid w:val="00D52BD4"/>
    <w:rsid w:val="00D52C08"/>
    <w:rsid w:val="00D52CAB"/>
    <w:rsid w:val="00D52EEF"/>
    <w:rsid w:val="00D53285"/>
    <w:rsid w:val="00D53761"/>
    <w:rsid w:val="00D5387E"/>
    <w:rsid w:val="00D5389C"/>
    <w:rsid w:val="00D53E12"/>
    <w:rsid w:val="00D53E52"/>
    <w:rsid w:val="00D53F11"/>
    <w:rsid w:val="00D5415E"/>
    <w:rsid w:val="00D54591"/>
    <w:rsid w:val="00D545B2"/>
    <w:rsid w:val="00D54988"/>
    <w:rsid w:val="00D54A9B"/>
    <w:rsid w:val="00D54F0C"/>
    <w:rsid w:val="00D551E4"/>
    <w:rsid w:val="00D551F0"/>
    <w:rsid w:val="00D5563B"/>
    <w:rsid w:val="00D5583E"/>
    <w:rsid w:val="00D56431"/>
    <w:rsid w:val="00D5674B"/>
    <w:rsid w:val="00D5707F"/>
    <w:rsid w:val="00D57486"/>
    <w:rsid w:val="00D57C31"/>
    <w:rsid w:val="00D57C4F"/>
    <w:rsid w:val="00D57C94"/>
    <w:rsid w:val="00D6001A"/>
    <w:rsid w:val="00D60226"/>
    <w:rsid w:val="00D609B0"/>
    <w:rsid w:val="00D60A8F"/>
    <w:rsid w:val="00D60C77"/>
    <w:rsid w:val="00D60FD3"/>
    <w:rsid w:val="00D6132B"/>
    <w:rsid w:val="00D61F86"/>
    <w:rsid w:val="00D6208B"/>
    <w:rsid w:val="00D62161"/>
    <w:rsid w:val="00D62403"/>
    <w:rsid w:val="00D6303A"/>
    <w:rsid w:val="00D631B4"/>
    <w:rsid w:val="00D632DC"/>
    <w:rsid w:val="00D637EE"/>
    <w:rsid w:val="00D63AF7"/>
    <w:rsid w:val="00D63C79"/>
    <w:rsid w:val="00D63D9B"/>
    <w:rsid w:val="00D63F75"/>
    <w:rsid w:val="00D63FB8"/>
    <w:rsid w:val="00D63FC8"/>
    <w:rsid w:val="00D6429E"/>
    <w:rsid w:val="00D644F8"/>
    <w:rsid w:val="00D64FB9"/>
    <w:rsid w:val="00D65471"/>
    <w:rsid w:val="00D655B7"/>
    <w:rsid w:val="00D65794"/>
    <w:rsid w:val="00D65BDB"/>
    <w:rsid w:val="00D65D2C"/>
    <w:rsid w:val="00D65D98"/>
    <w:rsid w:val="00D65DAB"/>
    <w:rsid w:val="00D661CC"/>
    <w:rsid w:val="00D6659C"/>
    <w:rsid w:val="00D666F8"/>
    <w:rsid w:val="00D66831"/>
    <w:rsid w:val="00D66D2D"/>
    <w:rsid w:val="00D66F69"/>
    <w:rsid w:val="00D66F8E"/>
    <w:rsid w:val="00D66FF5"/>
    <w:rsid w:val="00D67799"/>
    <w:rsid w:val="00D67F64"/>
    <w:rsid w:val="00D70009"/>
    <w:rsid w:val="00D70609"/>
    <w:rsid w:val="00D7081F"/>
    <w:rsid w:val="00D71038"/>
    <w:rsid w:val="00D71146"/>
    <w:rsid w:val="00D71976"/>
    <w:rsid w:val="00D71A72"/>
    <w:rsid w:val="00D71AD8"/>
    <w:rsid w:val="00D71F1D"/>
    <w:rsid w:val="00D71F88"/>
    <w:rsid w:val="00D724A4"/>
    <w:rsid w:val="00D729AA"/>
    <w:rsid w:val="00D72FAB"/>
    <w:rsid w:val="00D730AF"/>
    <w:rsid w:val="00D73430"/>
    <w:rsid w:val="00D734C7"/>
    <w:rsid w:val="00D74275"/>
    <w:rsid w:val="00D744F9"/>
    <w:rsid w:val="00D74588"/>
    <w:rsid w:val="00D74D04"/>
    <w:rsid w:val="00D75189"/>
    <w:rsid w:val="00D754CD"/>
    <w:rsid w:val="00D75E67"/>
    <w:rsid w:val="00D761B9"/>
    <w:rsid w:val="00D762F8"/>
    <w:rsid w:val="00D76685"/>
    <w:rsid w:val="00D768A3"/>
    <w:rsid w:val="00D76C18"/>
    <w:rsid w:val="00D7721F"/>
    <w:rsid w:val="00D77330"/>
    <w:rsid w:val="00D77669"/>
    <w:rsid w:val="00D7772E"/>
    <w:rsid w:val="00D77969"/>
    <w:rsid w:val="00D77971"/>
    <w:rsid w:val="00D80311"/>
    <w:rsid w:val="00D80694"/>
    <w:rsid w:val="00D807AD"/>
    <w:rsid w:val="00D80A48"/>
    <w:rsid w:val="00D80E40"/>
    <w:rsid w:val="00D80E78"/>
    <w:rsid w:val="00D80F46"/>
    <w:rsid w:val="00D81389"/>
    <w:rsid w:val="00D823B5"/>
    <w:rsid w:val="00D82777"/>
    <w:rsid w:val="00D82963"/>
    <w:rsid w:val="00D82F4D"/>
    <w:rsid w:val="00D835DF"/>
    <w:rsid w:val="00D8394D"/>
    <w:rsid w:val="00D83ECD"/>
    <w:rsid w:val="00D83F33"/>
    <w:rsid w:val="00D8418E"/>
    <w:rsid w:val="00D84966"/>
    <w:rsid w:val="00D84B73"/>
    <w:rsid w:val="00D85888"/>
    <w:rsid w:val="00D85907"/>
    <w:rsid w:val="00D85B8C"/>
    <w:rsid w:val="00D86B1E"/>
    <w:rsid w:val="00D86DB8"/>
    <w:rsid w:val="00D86FFD"/>
    <w:rsid w:val="00D87163"/>
    <w:rsid w:val="00D87624"/>
    <w:rsid w:val="00D87A69"/>
    <w:rsid w:val="00D87C19"/>
    <w:rsid w:val="00D87F6D"/>
    <w:rsid w:val="00D90147"/>
    <w:rsid w:val="00D902D7"/>
    <w:rsid w:val="00D904F6"/>
    <w:rsid w:val="00D90C2D"/>
    <w:rsid w:val="00D90C6B"/>
    <w:rsid w:val="00D90C86"/>
    <w:rsid w:val="00D9191A"/>
    <w:rsid w:val="00D91B1F"/>
    <w:rsid w:val="00D91D14"/>
    <w:rsid w:val="00D9225C"/>
    <w:rsid w:val="00D922B0"/>
    <w:rsid w:val="00D92983"/>
    <w:rsid w:val="00D92AC8"/>
    <w:rsid w:val="00D92F59"/>
    <w:rsid w:val="00D93793"/>
    <w:rsid w:val="00D9389E"/>
    <w:rsid w:val="00D93CC1"/>
    <w:rsid w:val="00D93CDA"/>
    <w:rsid w:val="00D93E31"/>
    <w:rsid w:val="00D946B7"/>
    <w:rsid w:val="00D946E8"/>
    <w:rsid w:val="00D94837"/>
    <w:rsid w:val="00D959F6"/>
    <w:rsid w:val="00D95EE1"/>
    <w:rsid w:val="00D968F1"/>
    <w:rsid w:val="00D96922"/>
    <w:rsid w:val="00D97767"/>
    <w:rsid w:val="00D97BA1"/>
    <w:rsid w:val="00D97C5F"/>
    <w:rsid w:val="00DA0159"/>
    <w:rsid w:val="00DA0293"/>
    <w:rsid w:val="00DA0562"/>
    <w:rsid w:val="00DA07A6"/>
    <w:rsid w:val="00DA0D22"/>
    <w:rsid w:val="00DA0E01"/>
    <w:rsid w:val="00DA150C"/>
    <w:rsid w:val="00DA1515"/>
    <w:rsid w:val="00DA1B75"/>
    <w:rsid w:val="00DA1C75"/>
    <w:rsid w:val="00DA2039"/>
    <w:rsid w:val="00DA2554"/>
    <w:rsid w:val="00DA25B7"/>
    <w:rsid w:val="00DA28C1"/>
    <w:rsid w:val="00DA2949"/>
    <w:rsid w:val="00DA2EB8"/>
    <w:rsid w:val="00DA30DF"/>
    <w:rsid w:val="00DA31EE"/>
    <w:rsid w:val="00DA3A62"/>
    <w:rsid w:val="00DA3BCC"/>
    <w:rsid w:val="00DA4151"/>
    <w:rsid w:val="00DA428C"/>
    <w:rsid w:val="00DA49E7"/>
    <w:rsid w:val="00DA4BE9"/>
    <w:rsid w:val="00DA4D9D"/>
    <w:rsid w:val="00DA4F84"/>
    <w:rsid w:val="00DA502D"/>
    <w:rsid w:val="00DA52CC"/>
    <w:rsid w:val="00DA5656"/>
    <w:rsid w:val="00DA5F0D"/>
    <w:rsid w:val="00DA5F5F"/>
    <w:rsid w:val="00DA61CE"/>
    <w:rsid w:val="00DA664A"/>
    <w:rsid w:val="00DA7196"/>
    <w:rsid w:val="00DA78C2"/>
    <w:rsid w:val="00DA7C45"/>
    <w:rsid w:val="00DA7C9D"/>
    <w:rsid w:val="00DA7F77"/>
    <w:rsid w:val="00DB0260"/>
    <w:rsid w:val="00DB0438"/>
    <w:rsid w:val="00DB0BE6"/>
    <w:rsid w:val="00DB0E2C"/>
    <w:rsid w:val="00DB19F4"/>
    <w:rsid w:val="00DB1AF6"/>
    <w:rsid w:val="00DB1BDC"/>
    <w:rsid w:val="00DB1C01"/>
    <w:rsid w:val="00DB226C"/>
    <w:rsid w:val="00DB2C0E"/>
    <w:rsid w:val="00DB2C4D"/>
    <w:rsid w:val="00DB2E3B"/>
    <w:rsid w:val="00DB358F"/>
    <w:rsid w:val="00DB35BA"/>
    <w:rsid w:val="00DB3668"/>
    <w:rsid w:val="00DB3814"/>
    <w:rsid w:val="00DB3AE0"/>
    <w:rsid w:val="00DB3EAC"/>
    <w:rsid w:val="00DB3FD2"/>
    <w:rsid w:val="00DB4047"/>
    <w:rsid w:val="00DB40BF"/>
    <w:rsid w:val="00DB463C"/>
    <w:rsid w:val="00DB4B59"/>
    <w:rsid w:val="00DB4B8B"/>
    <w:rsid w:val="00DB5100"/>
    <w:rsid w:val="00DB55F0"/>
    <w:rsid w:val="00DB56A9"/>
    <w:rsid w:val="00DB5B99"/>
    <w:rsid w:val="00DB6562"/>
    <w:rsid w:val="00DB683A"/>
    <w:rsid w:val="00DB6898"/>
    <w:rsid w:val="00DB6A60"/>
    <w:rsid w:val="00DB718D"/>
    <w:rsid w:val="00DB73FE"/>
    <w:rsid w:val="00DC0077"/>
    <w:rsid w:val="00DC0B84"/>
    <w:rsid w:val="00DC0E27"/>
    <w:rsid w:val="00DC15B6"/>
    <w:rsid w:val="00DC1F3A"/>
    <w:rsid w:val="00DC200A"/>
    <w:rsid w:val="00DC2221"/>
    <w:rsid w:val="00DC2337"/>
    <w:rsid w:val="00DC241E"/>
    <w:rsid w:val="00DC247A"/>
    <w:rsid w:val="00DC25E2"/>
    <w:rsid w:val="00DC2725"/>
    <w:rsid w:val="00DC2989"/>
    <w:rsid w:val="00DC2CE6"/>
    <w:rsid w:val="00DC2E34"/>
    <w:rsid w:val="00DC2F0E"/>
    <w:rsid w:val="00DC33E3"/>
    <w:rsid w:val="00DC33F6"/>
    <w:rsid w:val="00DC39B7"/>
    <w:rsid w:val="00DC3AE0"/>
    <w:rsid w:val="00DC3B99"/>
    <w:rsid w:val="00DC3CBC"/>
    <w:rsid w:val="00DC3FC4"/>
    <w:rsid w:val="00DC4163"/>
    <w:rsid w:val="00DC47DB"/>
    <w:rsid w:val="00DC538E"/>
    <w:rsid w:val="00DC5B20"/>
    <w:rsid w:val="00DC5D20"/>
    <w:rsid w:val="00DC5D35"/>
    <w:rsid w:val="00DC5E47"/>
    <w:rsid w:val="00DC6AC7"/>
    <w:rsid w:val="00DC6BA2"/>
    <w:rsid w:val="00DC6F3F"/>
    <w:rsid w:val="00DC722F"/>
    <w:rsid w:val="00DC7335"/>
    <w:rsid w:val="00DC7CB2"/>
    <w:rsid w:val="00DD02A6"/>
    <w:rsid w:val="00DD0893"/>
    <w:rsid w:val="00DD08D4"/>
    <w:rsid w:val="00DD0CF9"/>
    <w:rsid w:val="00DD0E27"/>
    <w:rsid w:val="00DD0F50"/>
    <w:rsid w:val="00DD1462"/>
    <w:rsid w:val="00DD1B79"/>
    <w:rsid w:val="00DD1E79"/>
    <w:rsid w:val="00DD2001"/>
    <w:rsid w:val="00DD2309"/>
    <w:rsid w:val="00DD2975"/>
    <w:rsid w:val="00DD2F9A"/>
    <w:rsid w:val="00DD32A6"/>
    <w:rsid w:val="00DD3AA2"/>
    <w:rsid w:val="00DD3D31"/>
    <w:rsid w:val="00DD3F04"/>
    <w:rsid w:val="00DD40B4"/>
    <w:rsid w:val="00DD4227"/>
    <w:rsid w:val="00DD43DA"/>
    <w:rsid w:val="00DD496C"/>
    <w:rsid w:val="00DD497E"/>
    <w:rsid w:val="00DD4AD3"/>
    <w:rsid w:val="00DD4CD7"/>
    <w:rsid w:val="00DD4E35"/>
    <w:rsid w:val="00DD5050"/>
    <w:rsid w:val="00DD5315"/>
    <w:rsid w:val="00DD5929"/>
    <w:rsid w:val="00DD6040"/>
    <w:rsid w:val="00DD63DD"/>
    <w:rsid w:val="00DD680E"/>
    <w:rsid w:val="00DD6D02"/>
    <w:rsid w:val="00DD7130"/>
    <w:rsid w:val="00DD750B"/>
    <w:rsid w:val="00DD764D"/>
    <w:rsid w:val="00DD76B4"/>
    <w:rsid w:val="00DD7C46"/>
    <w:rsid w:val="00DE005E"/>
    <w:rsid w:val="00DE0438"/>
    <w:rsid w:val="00DE055D"/>
    <w:rsid w:val="00DE0C87"/>
    <w:rsid w:val="00DE101C"/>
    <w:rsid w:val="00DE14A8"/>
    <w:rsid w:val="00DE1506"/>
    <w:rsid w:val="00DE153C"/>
    <w:rsid w:val="00DE1FDB"/>
    <w:rsid w:val="00DE2283"/>
    <w:rsid w:val="00DE22AC"/>
    <w:rsid w:val="00DE243D"/>
    <w:rsid w:val="00DE2C3E"/>
    <w:rsid w:val="00DE34B1"/>
    <w:rsid w:val="00DE3758"/>
    <w:rsid w:val="00DE394D"/>
    <w:rsid w:val="00DE3A20"/>
    <w:rsid w:val="00DE416C"/>
    <w:rsid w:val="00DE457B"/>
    <w:rsid w:val="00DE4694"/>
    <w:rsid w:val="00DE4EDB"/>
    <w:rsid w:val="00DE610A"/>
    <w:rsid w:val="00DE617D"/>
    <w:rsid w:val="00DE6553"/>
    <w:rsid w:val="00DE658D"/>
    <w:rsid w:val="00DE68C5"/>
    <w:rsid w:val="00DE697E"/>
    <w:rsid w:val="00DE69D8"/>
    <w:rsid w:val="00DE6E0F"/>
    <w:rsid w:val="00DE6F5E"/>
    <w:rsid w:val="00DE760B"/>
    <w:rsid w:val="00DE7995"/>
    <w:rsid w:val="00DE7E96"/>
    <w:rsid w:val="00DE7FAF"/>
    <w:rsid w:val="00DF0040"/>
    <w:rsid w:val="00DF016A"/>
    <w:rsid w:val="00DF0294"/>
    <w:rsid w:val="00DF035B"/>
    <w:rsid w:val="00DF054C"/>
    <w:rsid w:val="00DF065D"/>
    <w:rsid w:val="00DF083F"/>
    <w:rsid w:val="00DF0C66"/>
    <w:rsid w:val="00DF0E20"/>
    <w:rsid w:val="00DF14BB"/>
    <w:rsid w:val="00DF2034"/>
    <w:rsid w:val="00DF26C0"/>
    <w:rsid w:val="00DF2A07"/>
    <w:rsid w:val="00DF2B47"/>
    <w:rsid w:val="00DF2CD6"/>
    <w:rsid w:val="00DF2E96"/>
    <w:rsid w:val="00DF3806"/>
    <w:rsid w:val="00DF4886"/>
    <w:rsid w:val="00DF4984"/>
    <w:rsid w:val="00DF53F8"/>
    <w:rsid w:val="00DF546D"/>
    <w:rsid w:val="00DF55CB"/>
    <w:rsid w:val="00DF56F2"/>
    <w:rsid w:val="00DF64B5"/>
    <w:rsid w:val="00DF6ABF"/>
    <w:rsid w:val="00DF6BD4"/>
    <w:rsid w:val="00DF6D48"/>
    <w:rsid w:val="00DF76B1"/>
    <w:rsid w:val="00DF7CDC"/>
    <w:rsid w:val="00DF7DD4"/>
    <w:rsid w:val="00E00030"/>
    <w:rsid w:val="00E0042D"/>
    <w:rsid w:val="00E00497"/>
    <w:rsid w:val="00E00602"/>
    <w:rsid w:val="00E0104A"/>
    <w:rsid w:val="00E01BBE"/>
    <w:rsid w:val="00E01C16"/>
    <w:rsid w:val="00E01C7B"/>
    <w:rsid w:val="00E023FF"/>
    <w:rsid w:val="00E024BD"/>
    <w:rsid w:val="00E024CF"/>
    <w:rsid w:val="00E02722"/>
    <w:rsid w:val="00E02932"/>
    <w:rsid w:val="00E02A39"/>
    <w:rsid w:val="00E02B71"/>
    <w:rsid w:val="00E02F30"/>
    <w:rsid w:val="00E0356E"/>
    <w:rsid w:val="00E03744"/>
    <w:rsid w:val="00E04662"/>
    <w:rsid w:val="00E04C3F"/>
    <w:rsid w:val="00E051BC"/>
    <w:rsid w:val="00E057BD"/>
    <w:rsid w:val="00E05B54"/>
    <w:rsid w:val="00E05FCF"/>
    <w:rsid w:val="00E06614"/>
    <w:rsid w:val="00E0680F"/>
    <w:rsid w:val="00E069B2"/>
    <w:rsid w:val="00E06E43"/>
    <w:rsid w:val="00E0703A"/>
    <w:rsid w:val="00E0769B"/>
    <w:rsid w:val="00E0776B"/>
    <w:rsid w:val="00E100F6"/>
    <w:rsid w:val="00E1046C"/>
    <w:rsid w:val="00E105CD"/>
    <w:rsid w:val="00E106C3"/>
    <w:rsid w:val="00E10D33"/>
    <w:rsid w:val="00E11819"/>
    <w:rsid w:val="00E11875"/>
    <w:rsid w:val="00E118D3"/>
    <w:rsid w:val="00E11C13"/>
    <w:rsid w:val="00E11F2C"/>
    <w:rsid w:val="00E12167"/>
    <w:rsid w:val="00E12302"/>
    <w:rsid w:val="00E123F4"/>
    <w:rsid w:val="00E1258B"/>
    <w:rsid w:val="00E126DA"/>
    <w:rsid w:val="00E12C4F"/>
    <w:rsid w:val="00E12D8B"/>
    <w:rsid w:val="00E13207"/>
    <w:rsid w:val="00E13986"/>
    <w:rsid w:val="00E13E97"/>
    <w:rsid w:val="00E14186"/>
    <w:rsid w:val="00E149BF"/>
    <w:rsid w:val="00E1524F"/>
    <w:rsid w:val="00E15A2F"/>
    <w:rsid w:val="00E15E47"/>
    <w:rsid w:val="00E16623"/>
    <w:rsid w:val="00E16688"/>
    <w:rsid w:val="00E1696A"/>
    <w:rsid w:val="00E16C35"/>
    <w:rsid w:val="00E16F66"/>
    <w:rsid w:val="00E1743B"/>
    <w:rsid w:val="00E17CA5"/>
    <w:rsid w:val="00E17DC3"/>
    <w:rsid w:val="00E201CF"/>
    <w:rsid w:val="00E20274"/>
    <w:rsid w:val="00E209CC"/>
    <w:rsid w:val="00E20E80"/>
    <w:rsid w:val="00E213FC"/>
    <w:rsid w:val="00E214DB"/>
    <w:rsid w:val="00E21BA0"/>
    <w:rsid w:val="00E21BDD"/>
    <w:rsid w:val="00E21F16"/>
    <w:rsid w:val="00E232B6"/>
    <w:rsid w:val="00E239CA"/>
    <w:rsid w:val="00E24590"/>
    <w:rsid w:val="00E247B5"/>
    <w:rsid w:val="00E247EE"/>
    <w:rsid w:val="00E24811"/>
    <w:rsid w:val="00E24E4E"/>
    <w:rsid w:val="00E24F73"/>
    <w:rsid w:val="00E255D0"/>
    <w:rsid w:val="00E258B9"/>
    <w:rsid w:val="00E25A32"/>
    <w:rsid w:val="00E25A73"/>
    <w:rsid w:val="00E25DF9"/>
    <w:rsid w:val="00E26302"/>
    <w:rsid w:val="00E2635C"/>
    <w:rsid w:val="00E267D7"/>
    <w:rsid w:val="00E2687F"/>
    <w:rsid w:val="00E26A79"/>
    <w:rsid w:val="00E26A81"/>
    <w:rsid w:val="00E26F61"/>
    <w:rsid w:val="00E274A3"/>
    <w:rsid w:val="00E275B9"/>
    <w:rsid w:val="00E277EE"/>
    <w:rsid w:val="00E27806"/>
    <w:rsid w:val="00E30647"/>
    <w:rsid w:val="00E30925"/>
    <w:rsid w:val="00E30A06"/>
    <w:rsid w:val="00E3103E"/>
    <w:rsid w:val="00E3188B"/>
    <w:rsid w:val="00E32032"/>
    <w:rsid w:val="00E332B9"/>
    <w:rsid w:val="00E337F4"/>
    <w:rsid w:val="00E338B3"/>
    <w:rsid w:val="00E33D07"/>
    <w:rsid w:val="00E33ECE"/>
    <w:rsid w:val="00E3407B"/>
    <w:rsid w:val="00E34861"/>
    <w:rsid w:val="00E34985"/>
    <w:rsid w:val="00E34D16"/>
    <w:rsid w:val="00E34E5E"/>
    <w:rsid w:val="00E34FAB"/>
    <w:rsid w:val="00E35115"/>
    <w:rsid w:val="00E35915"/>
    <w:rsid w:val="00E35927"/>
    <w:rsid w:val="00E3596B"/>
    <w:rsid w:val="00E362EB"/>
    <w:rsid w:val="00E363A5"/>
    <w:rsid w:val="00E366F0"/>
    <w:rsid w:val="00E36F82"/>
    <w:rsid w:val="00E373BA"/>
    <w:rsid w:val="00E37427"/>
    <w:rsid w:val="00E37B22"/>
    <w:rsid w:val="00E37B72"/>
    <w:rsid w:val="00E40B60"/>
    <w:rsid w:val="00E414F2"/>
    <w:rsid w:val="00E415F3"/>
    <w:rsid w:val="00E41B52"/>
    <w:rsid w:val="00E41DB5"/>
    <w:rsid w:val="00E42294"/>
    <w:rsid w:val="00E425F5"/>
    <w:rsid w:val="00E428EA"/>
    <w:rsid w:val="00E429D5"/>
    <w:rsid w:val="00E43118"/>
    <w:rsid w:val="00E44182"/>
    <w:rsid w:val="00E4446A"/>
    <w:rsid w:val="00E44CEF"/>
    <w:rsid w:val="00E44E2B"/>
    <w:rsid w:val="00E452DB"/>
    <w:rsid w:val="00E459D2"/>
    <w:rsid w:val="00E45F60"/>
    <w:rsid w:val="00E461C8"/>
    <w:rsid w:val="00E46379"/>
    <w:rsid w:val="00E47082"/>
    <w:rsid w:val="00E4733A"/>
    <w:rsid w:val="00E4735E"/>
    <w:rsid w:val="00E474AA"/>
    <w:rsid w:val="00E4778C"/>
    <w:rsid w:val="00E50423"/>
    <w:rsid w:val="00E5092C"/>
    <w:rsid w:val="00E50A54"/>
    <w:rsid w:val="00E50E82"/>
    <w:rsid w:val="00E511F9"/>
    <w:rsid w:val="00E5166D"/>
    <w:rsid w:val="00E51901"/>
    <w:rsid w:val="00E51927"/>
    <w:rsid w:val="00E51EE5"/>
    <w:rsid w:val="00E52653"/>
    <w:rsid w:val="00E52AB1"/>
    <w:rsid w:val="00E52B6D"/>
    <w:rsid w:val="00E52CBE"/>
    <w:rsid w:val="00E53544"/>
    <w:rsid w:val="00E5360F"/>
    <w:rsid w:val="00E53C6D"/>
    <w:rsid w:val="00E53CD6"/>
    <w:rsid w:val="00E54636"/>
    <w:rsid w:val="00E54A5A"/>
    <w:rsid w:val="00E55031"/>
    <w:rsid w:val="00E55B47"/>
    <w:rsid w:val="00E55B5B"/>
    <w:rsid w:val="00E55EB0"/>
    <w:rsid w:val="00E56E14"/>
    <w:rsid w:val="00E56E20"/>
    <w:rsid w:val="00E57067"/>
    <w:rsid w:val="00E5745A"/>
    <w:rsid w:val="00E57C9B"/>
    <w:rsid w:val="00E57CB1"/>
    <w:rsid w:val="00E60ABB"/>
    <w:rsid w:val="00E60F32"/>
    <w:rsid w:val="00E6104D"/>
    <w:rsid w:val="00E613FF"/>
    <w:rsid w:val="00E614E9"/>
    <w:rsid w:val="00E621F7"/>
    <w:rsid w:val="00E6270A"/>
    <w:rsid w:val="00E63128"/>
    <w:rsid w:val="00E631C0"/>
    <w:rsid w:val="00E63DF9"/>
    <w:rsid w:val="00E6425F"/>
    <w:rsid w:val="00E64906"/>
    <w:rsid w:val="00E64DD8"/>
    <w:rsid w:val="00E6552A"/>
    <w:rsid w:val="00E66A17"/>
    <w:rsid w:val="00E66E95"/>
    <w:rsid w:val="00E6740B"/>
    <w:rsid w:val="00E677A2"/>
    <w:rsid w:val="00E67BEA"/>
    <w:rsid w:val="00E67F6D"/>
    <w:rsid w:val="00E703BD"/>
    <w:rsid w:val="00E7044F"/>
    <w:rsid w:val="00E7084E"/>
    <w:rsid w:val="00E70DEA"/>
    <w:rsid w:val="00E71872"/>
    <w:rsid w:val="00E71BED"/>
    <w:rsid w:val="00E72295"/>
    <w:rsid w:val="00E722B3"/>
    <w:rsid w:val="00E723A2"/>
    <w:rsid w:val="00E728DC"/>
    <w:rsid w:val="00E729EF"/>
    <w:rsid w:val="00E72A8B"/>
    <w:rsid w:val="00E72D0A"/>
    <w:rsid w:val="00E730A1"/>
    <w:rsid w:val="00E7329D"/>
    <w:rsid w:val="00E734A7"/>
    <w:rsid w:val="00E7372A"/>
    <w:rsid w:val="00E7386D"/>
    <w:rsid w:val="00E73D07"/>
    <w:rsid w:val="00E7473E"/>
    <w:rsid w:val="00E74BEF"/>
    <w:rsid w:val="00E74E3B"/>
    <w:rsid w:val="00E74E7D"/>
    <w:rsid w:val="00E74FDE"/>
    <w:rsid w:val="00E74FEB"/>
    <w:rsid w:val="00E75151"/>
    <w:rsid w:val="00E75361"/>
    <w:rsid w:val="00E75837"/>
    <w:rsid w:val="00E75A44"/>
    <w:rsid w:val="00E75C12"/>
    <w:rsid w:val="00E75E58"/>
    <w:rsid w:val="00E7605D"/>
    <w:rsid w:val="00E76338"/>
    <w:rsid w:val="00E76365"/>
    <w:rsid w:val="00E7657C"/>
    <w:rsid w:val="00E7733A"/>
    <w:rsid w:val="00E77454"/>
    <w:rsid w:val="00E776E7"/>
    <w:rsid w:val="00E778BE"/>
    <w:rsid w:val="00E77BAA"/>
    <w:rsid w:val="00E77F7F"/>
    <w:rsid w:val="00E80BFD"/>
    <w:rsid w:val="00E810D0"/>
    <w:rsid w:val="00E8152D"/>
    <w:rsid w:val="00E8191C"/>
    <w:rsid w:val="00E81950"/>
    <w:rsid w:val="00E81BA0"/>
    <w:rsid w:val="00E82485"/>
    <w:rsid w:val="00E828CB"/>
    <w:rsid w:val="00E82D33"/>
    <w:rsid w:val="00E8310D"/>
    <w:rsid w:val="00E8363E"/>
    <w:rsid w:val="00E83F0D"/>
    <w:rsid w:val="00E840CD"/>
    <w:rsid w:val="00E8439D"/>
    <w:rsid w:val="00E84495"/>
    <w:rsid w:val="00E84673"/>
    <w:rsid w:val="00E84AF6"/>
    <w:rsid w:val="00E84ED6"/>
    <w:rsid w:val="00E84FE4"/>
    <w:rsid w:val="00E85060"/>
    <w:rsid w:val="00E851EB"/>
    <w:rsid w:val="00E854F0"/>
    <w:rsid w:val="00E85806"/>
    <w:rsid w:val="00E85B8D"/>
    <w:rsid w:val="00E85FE9"/>
    <w:rsid w:val="00E86A11"/>
    <w:rsid w:val="00E87702"/>
    <w:rsid w:val="00E8784F"/>
    <w:rsid w:val="00E87930"/>
    <w:rsid w:val="00E9060B"/>
    <w:rsid w:val="00E90975"/>
    <w:rsid w:val="00E90C35"/>
    <w:rsid w:val="00E90DF8"/>
    <w:rsid w:val="00E90E6A"/>
    <w:rsid w:val="00E913A3"/>
    <w:rsid w:val="00E915FB"/>
    <w:rsid w:val="00E92411"/>
    <w:rsid w:val="00E92EB7"/>
    <w:rsid w:val="00E93570"/>
    <w:rsid w:val="00E93A88"/>
    <w:rsid w:val="00E93F17"/>
    <w:rsid w:val="00E940D4"/>
    <w:rsid w:val="00E94B43"/>
    <w:rsid w:val="00E9517A"/>
    <w:rsid w:val="00E95630"/>
    <w:rsid w:val="00E9574F"/>
    <w:rsid w:val="00E957E3"/>
    <w:rsid w:val="00E9590F"/>
    <w:rsid w:val="00E959DA"/>
    <w:rsid w:val="00E95C50"/>
    <w:rsid w:val="00E96538"/>
    <w:rsid w:val="00E965C4"/>
    <w:rsid w:val="00E9671B"/>
    <w:rsid w:val="00E96C53"/>
    <w:rsid w:val="00E97248"/>
    <w:rsid w:val="00E972B4"/>
    <w:rsid w:val="00E972DE"/>
    <w:rsid w:val="00E9752E"/>
    <w:rsid w:val="00E97998"/>
    <w:rsid w:val="00E97C45"/>
    <w:rsid w:val="00EA02A2"/>
    <w:rsid w:val="00EA083B"/>
    <w:rsid w:val="00EA08B3"/>
    <w:rsid w:val="00EA1639"/>
    <w:rsid w:val="00EA1D29"/>
    <w:rsid w:val="00EA1F12"/>
    <w:rsid w:val="00EA20EC"/>
    <w:rsid w:val="00EA2214"/>
    <w:rsid w:val="00EA243E"/>
    <w:rsid w:val="00EA2706"/>
    <w:rsid w:val="00EA2BA8"/>
    <w:rsid w:val="00EA2C10"/>
    <w:rsid w:val="00EA2D7F"/>
    <w:rsid w:val="00EA2F84"/>
    <w:rsid w:val="00EA2FE5"/>
    <w:rsid w:val="00EA39D5"/>
    <w:rsid w:val="00EA439C"/>
    <w:rsid w:val="00EA4609"/>
    <w:rsid w:val="00EA4687"/>
    <w:rsid w:val="00EA46AA"/>
    <w:rsid w:val="00EA4827"/>
    <w:rsid w:val="00EA48AB"/>
    <w:rsid w:val="00EA4A9C"/>
    <w:rsid w:val="00EA4CC2"/>
    <w:rsid w:val="00EA513E"/>
    <w:rsid w:val="00EA5305"/>
    <w:rsid w:val="00EA543D"/>
    <w:rsid w:val="00EA5E16"/>
    <w:rsid w:val="00EA5ED3"/>
    <w:rsid w:val="00EA6CB6"/>
    <w:rsid w:val="00EA6EAC"/>
    <w:rsid w:val="00EA72D5"/>
    <w:rsid w:val="00EA7519"/>
    <w:rsid w:val="00EB003F"/>
    <w:rsid w:val="00EB055B"/>
    <w:rsid w:val="00EB0561"/>
    <w:rsid w:val="00EB05EA"/>
    <w:rsid w:val="00EB0865"/>
    <w:rsid w:val="00EB0A6E"/>
    <w:rsid w:val="00EB0AA7"/>
    <w:rsid w:val="00EB0B09"/>
    <w:rsid w:val="00EB0C1D"/>
    <w:rsid w:val="00EB0ED2"/>
    <w:rsid w:val="00EB0FAE"/>
    <w:rsid w:val="00EB13DF"/>
    <w:rsid w:val="00EB14C3"/>
    <w:rsid w:val="00EB1AF6"/>
    <w:rsid w:val="00EB1BC3"/>
    <w:rsid w:val="00EB1E02"/>
    <w:rsid w:val="00EB1E4E"/>
    <w:rsid w:val="00EB2082"/>
    <w:rsid w:val="00EB20EC"/>
    <w:rsid w:val="00EB24C9"/>
    <w:rsid w:val="00EB2B5B"/>
    <w:rsid w:val="00EB2B76"/>
    <w:rsid w:val="00EB2D7E"/>
    <w:rsid w:val="00EB340D"/>
    <w:rsid w:val="00EB35C5"/>
    <w:rsid w:val="00EB3719"/>
    <w:rsid w:val="00EB37F4"/>
    <w:rsid w:val="00EB3DA5"/>
    <w:rsid w:val="00EB4E02"/>
    <w:rsid w:val="00EB4EA5"/>
    <w:rsid w:val="00EB4EC6"/>
    <w:rsid w:val="00EB536A"/>
    <w:rsid w:val="00EB54D8"/>
    <w:rsid w:val="00EB552D"/>
    <w:rsid w:val="00EB59F8"/>
    <w:rsid w:val="00EB5C38"/>
    <w:rsid w:val="00EB6ABA"/>
    <w:rsid w:val="00EB718E"/>
    <w:rsid w:val="00EB786B"/>
    <w:rsid w:val="00EB797B"/>
    <w:rsid w:val="00EB7E93"/>
    <w:rsid w:val="00EB7F0A"/>
    <w:rsid w:val="00EC032D"/>
    <w:rsid w:val="00EC0523"/>
    <w:rsid w:val="00EC05E8"/>
    <w:rsid w:val="00EC07F8"/>
    <w:rsid w:val="00EC093D"/>
    <w:rsid w:val="00EC13FC"/>
    <w:rsid w:val="00EC1B4C"/>
    <w:rsid w:val="00EC2423"/>
    <w:rsid w:val="00EC2B3E"/>
    <w:rsid w:val="00EC3081"/>
    <w:rsid w:val="00EC34A4"/>
    <w:rsid w:val="00EC36D9"/>
    <w:rsid w:val="00EC3B57"/>
    <w:rsid w:val="00EC3EB2"/>
    <w:rsid w:val="00EC3F2F"/>
    <w:rsid w:val="00EC45E2"/>
    <w:rsid w:val="00EC46A9"/>
    <w:rsid w:val="00EC47B5"/>
    <w:rsid w:val="00EC4B17"/>
    <w:rsid w:val="00EC502A"/>
    <w:rsid w:val="00EC6361"/>
    <w:rsid w:val="00EC68CE"/>
    <w:rsid w:val="00EC6BFA"/>
    <w:rsid w:val="00EC71E5"/>
    <w:rsid w:val="00EC767B"/>
    <w:rsid w:val="00EC7A4E"/>
    <w:rsid w:val="00ED0354"/>
    <w:rsid w:val="00ED0491"/>
    <w:rsid w:val="00ED0548"/>
    <w:rsid w:val="00ED0A45"/>
    <w:rsid w:val="00ED0FAC"/>
    <w:rsid w:val="00ED1675"/>
    <w:rsid w:val="00ED1899"/>
    <w:rsid w:val="00ED1ED2"/>
    <w:rsid w:val="00ED20F7"/>
    <w:rsid w:val="00ED2338"/>
    <w:rsid w:val="00ED25EE"/>
    <w:rsid w:val="00ED2895"/>
    <w:rsid w:val="00ED2ABB"/>
    <w:rsid w:val="00ED3118"/>
    <w:rsid w:val="00ED3363"/>
    <w:rsid w:val="00ED3872"/>
    <w:rsid w:val="00ED38B9"/>
    <w:rsid w:val="00ED42E5"/>
    <w:rsid w:val="00ED42ED"/>
    <w:rsid w:val="00ED4B30"/>
    <w:rsid w:val="00ED4E70"/>
    <w:rsid w:val="00ED56D4"/>
    <w:rsid w:val="00ED56F3"/>
    <w:rsid w:val="00ED5ACF"/>
    <w:rsid w:val="00ED616B"/>
    <w:rsid w:val="00ED6466"/>
    <w:rsid w:val="00ED6907"/>
    <w:rsid w:val="00ED6919"/>
    <w:rsid w:val="00ED69FD"/>
    <w:rsid w:val="00ED6DDA"/>
    <w:rsid w:val="00ED6F0B"/>
    <w:rsid w:val="00ED7839"/>
    <w:rsid w:val="00ED7906"/>
    <w:rsid w:val="00ED795B"/>
    <w:rsid w:val="00ED7CA5"/>
    <w:rsid w:val="00EE0023"/>
    <w:rsid w:val="00EE033E"/>
    <w:rsid w:val="00EE0710"/>
    <w:rsid w:val="00EE080A"/>
    <w:rsid w:val="00EE0AE2"/>
    <w:rsid w:val="00EE0FD8"/>
    <w:rsid w:val="00EE169B"/>
    <w:rsid w:val="00EE1C3A"/>
    <w:rsid w:val="00EE2C9A"/>
    <w:rsid w:val="00EE2E31"/>
    <w:rsid w:val="00EE2EAC"/>
    <w:rsid w:val="00EE3677"/>
    <w:rsid w:val="00EE3752"/>
    <w:rsid w:val="00EE3C0E"/>
    <w:rsid w:val="00EE44F5"/>
    <w:rsid w:val="00EE4AD7"/>
    <w:rsid w:val="00EE5116"/>
    <w:rsid w:val="00EE52C7"/>
    <w:rsid w:val="00EE5BD5"/>
    <w:rsid w:val="00EE6A17"/>
    <w:rsid w:val="00EE727B"/>
    <w:rsid w:val="00EE77C7"/>
    <w:rsid w:val="00EE7D87"/>
    <w:rsid w:val="00EE7EAE"/>
    <w:rsid w:val="00EF0857"/>
    <w:rsid w:val="00EF0BB8"/>
    <w:rsid w:val="00EF0DAC"/>
    <w:rsid w:val="00EF0DAD"/>
    <w:rsid w:val="00EF1203"/>
    <w:rsid w:val="00EF1438"/>
    <w:rsid w:val="00EF1F00"/>
    <w:rsid w:val="00EF1FF0"/>
    <w:rsid w:val="00EF2090"/>
    <w:rsid w:val="00EF23BC"/>
    <w:rsid w:val="00EF26C6"/>
    <w:rsid w:val="00EF2B35"/>
    <w:rsid w:val="00EF2C40"/>
    <w:rsid w:val="00EF3040"/>
    <w:rsid w:val="00EF35C6"/>
    <w:rsid w:val="00EF382C"/>
    <w:rsid w:val="00EF4364"/>
    <w:rsid w:val="00EF4715"/>
    <w:rsid w:val="00EF476E"/>
    <w:rsid w:val="00EF499A"/>
    <w:rsid w:val="00EF4C58"/>
    <w:rsid w:val="00EF4DB5"/>
    <w:rsid w:val="00EF550E"/>
    <w:rsid w:val="00EF5552"/>
    <w:rsid w:val="00EF618A"/>
    <w:rsid w:val="00EF6282"/>
    <w:rsid w:val="00EF6A43"/>
    <w:rsid w:val="00EF6FB4"/>
    <w:rsid w:val="00EF6FC3"/>
    <w:rsid w:val="00EF77E7"/>
    <w:rsid w:val="00EF7A6F"/>
    <w:rsid w:val="00EF7C93"/>
    <w:rsid w:val="00F00763"/>
    <w:rsid w:val="00F00F03"/>
    <w:rsid w:val="00F0129D"/>
    <w:rsid w:val="00F012CD"/>
    <w:rsid w:val="00F014EF"/>
    <w:rsid w:val="00F0150E"/>
    <w:rsid w:val="00F01639"/>
    <w:rsid w:val="00F01CFA"/>
    <w:rsid w:val="00F01D44"/>
    <w:rsid w:val="00F0207D"/>
    <w:rsid w:val="00F02725"/>
    <w:rsid w:val="00F0275B"/>
    <w:rsid w:val="00F02987"/>
    <w:rsid w:val="00F02C2F"/>
    <w:rsid w:val="00F0342B"/>
    <w:rsid w:val="00F0396A"/>
    <w:rsid w:val="00F039CA"/>
    <w:rsid w:val="00F03ADE"/>
    <w:rsid w:val="00F03CA1"/>
    <w:rsid w:val="00F04742"/>
    <w:rsid w:val="00F04DBF"/>
    <w:rsid w:val="00F055BA"/>
    <w:rsid w:val="00F05B57"/>
    <w:rsid w:val="00F060AD"/>
    <w:rsid w:val="00F0636D"/>
    <w:rsid w:val="00F063B0"/>
    <w:rsid w:val="00F063F4"/>
    <w:rsid w:val="00F067AD"/>
    <w:rsid w:val="00F06D59"/>
    <w:rsid w:val="00F06E35"/>
    <w:rsid w:val="00F06F97"/>
    <w:rsid w:val="00F0723C"/>
    <w:rsid w:val="00F07396"/>
    <w:rsid w:val="00F07521"/>
    <w:rsid w:val="00F07A0E"/>
    <w:rsid w:val="00F07D33"/>
    <w:rsid w:val="00F07D98"/>
    <w:rsid w:val="00F07F89"/>
    <w:rsid w:val="00F1016B"/>
    <w:rsid w:val="00F10505"/>
    <w:rsid w:val="00F10838"/>
    <w:rsid w:val="00F10E6B"/>
    <w:rsid w:val="00F123A6"/>
    <w:rsid w:val="00F12847"/>
    <w:rsid w:val="00F12F85"/>
    <w:rsid w:val="00F130A0"/>
    <w:rsid w:val="00F13372"/>
    <w:rsid w:val="00F13834"/>
    <w:rsid w:val="00F1383E"/>
    <w:rsid w:val="00F138E5"/>
    <w:rsid w:val="00F14143"/>
    <w:rsid w:val="00F141A6"/>
    <w:rsid w:val="00F159AF"/>
    <w:rsid w:val="00F15E2C"/>
    <w:rsid w:val="00F16576"/>
    <w:rsid w:val="00F1690F"/>
    <w:rsid w:val="00F16BBE"/>
    <w:rsid w:val="00F16C48"/>
    <w:rsid w:val="00F174EA"/>
    <w:rsid w:val="00F2033D"/>
    <w:rsid w:val="00F20670"/>
    <w:rsid w:val="00F21215"/>
    <w:rsid w:val="00F2243E"/>
    <w:rsid w:val="00F22CC8"/>
    <w:rsid w:val="00F22FB7"/>
    <w:rsid w:val="00F233DC"/>
    <w:rsid w:val="00F235AD"/>
    <w:rsid w:val="00F23A45"/>
    <w:rsid w:val="00F23BC3"/>
    <w:rsid w:val="00F23D84"/>
    <w:rsid w:val="00F24034"/>
    <w:rsid w:val="00F24AAF"/>
    <w:rsid w:val="00F24CE2"/>
    <w:rsid w:val="00F25041"/>
    <w:rsid w:val="00F2523B"/>
    <w:rsid w:val="00F25438"/>
    <w:rsid w:val="00F25588"/>
    <w:rsid w:val="00F25726"/>
    <w:rsid w:val="00F25913"/>
    <w:rsid w:val="00F25BF4"/>
    <w:rsid w:val="00F266D8"/>
    <w:rsid w:val="00F26877"/>
    <w:rsid w:val="00F269D4"/>
    <w:rsid w:val="00F26E2B"/>
    <w:rsid w:val="00F26F2E"/>
    <w:rsid w:val="00F2703B"/>
    <w:rsid w:val="00F27201"/>
    <w:rsid w:val="00F2721D"/>
    <w:rsid w:val="00F2729C"/>
    <w:rsid w:val="00F2791B"/>
    <w:rsid w:val="00F27CB2"/>
    <w:rsid w:val="00F3070C"/>
    <w:rsid w:val="00F30DC7"/>
    <w:rsid w:val="00F311B5"/>
    <w:rsid w:val="00F31EE0"/>
    <w:rsid w:val="00F3209B"/>
    <w:rsid w:val="00F32124"/>
    <w:rsid w:val="00F32205"/>
    <w:rsid w:val="00F322B6"/>
    <w:rsid w:val="00F324E2"/>
    <w:rsid w:val="00F32711"/>
    <w:rsid w:val="00F32AF6"/>
    <w:rsid w:val="00F32B2C"/>
    <w:rsid w:val="00F32DC1"/>
    <w:rsid w:val="00F32EA5"/>
    <w:rsid w:val="00F331E8"/>
    <w:rsid w:val="00F335CC"/>
    <w:rsid w:val="00F33B2B"/>
    <w:rsid w:val="00F34007"/>
    <w:rsid w:val="00F340D9"/>
    <w:rsid w:val="00F34201"/>
    <w:rsid w:val="00F34BAD"/>
    <w:rsid w:val="00F34CB1"/>
    <w:rsid w:val="00F34E7A"/>
    <w:rsid w:val="00F3539F"/>
    <w:rsid w:val="00F35995"/>
    <w:rsid w:val="00F35C2F"/>
    <w:rsid w:val="00F35C3F"/>
    <w:rsid w:val="00F35D5C"/>
    <w:rsid w:val="00F36240"/>
    <w:rsid w:val="00F36499"/>
    <w:rsid w:val="00F368C4"/>
    <w:rsid w:val="00F36A41"/>
    <w:rsid w:val="00F36C50"/>
    <w:rsid w:val="00F36D73"/>
    <w:rsid w:val="00F37158"/>
    <w:rsid w:val="00F37164"/>
    <w:rsid w:val="00F37636"/>
    <w:rsid w:val="00F376A8"/>
    <w:rsid w:val="00F378FC"/>
    <w:rsid w:val="00F3797D"/>
    <w:rsid w:val="00F379F6"/>
    <w:rsid w:val="00F40452"/>
    <w:rsid w:val="00F405B7"/>
    <w:rsid w:val="00F40D16"/>
    <w:rsid w:val="00F410E8"/>
    <w:rsid w:val="00F41664"/>
    <w:rsid w:val="00F41AB9"/>
    <w:rsid w:val="00F41DD6"/>
    <w:rsid w:val="00F4251D"/>
    <w:rsid w:val="00F42949"/>
    <w:rsid w:val="00F430E0"/>
    <w:rsid w:val="00F43110"/>
    <w:rsid w:val="00F433A0"/>
    <w:rsid w:val="00F434E4"/>
    <w:rsid w:val="00F43557"/>
    <w:rsid w:val="00F437E6"/>
    <w:rsid w:val="00F43859"/>
    <w:rsid w:val="00F439D3"/>
    <w:rsid w:val="00F439E2"/>
    <w:rsid w:val="00F43B92"/>
    <w:rsid w:val="00F43F47"/>
    <w:rsid w:val="00F44DD6"/>
    <w:rsid w:val="00F44E24"/>
    <w:rsid w:val="00F44E83"/>
    <w:rsid w:val="00F45C59"/>
    <w:rsid w:val="00F45D00"/>
    <w:rsid w:val="00F45FB6"/>
    <w:rsid w:val="00F46045"/>
    <w:rsid w:val="00F460FC"/>
    <w:rsid w:val="00F46114"/>
    <w:rsid w:val="00F47D5A"/>
    <w:rsid w:val="00F5002C"/>
    <w:rsid w:val="00F501F2"/>
    <w:rsid w:val="00F50E5C"/>
    <w:rsid w:val="00F50F53"/>
    <w:rsid w:val="00F512AC"/>
    <w:rsid w:val="00F51378"/>
    <w:rsid w:val="00F51632"/>
    <w:rsid w:val="00F5167A"/>
    <w:rsid w:val="00F5168F"/>
    <w:rsid w:val="00F51F93"/>
    <w:rsid w:val="00F52646"/>
    <w:rsid w:val="00F52713"/>
    <w:rsid w:val="00F5318F"/>
    <w:rsid w:val="00F53559"/>
    <w:rsid w:val="00F53CD2"/>
    <w:rsid w:val="00F54B1A"/>
    <w:rsid w:val="00F54B23"/>
    <w:rsid w:val="00F5519E"/>
    <w:rsid w:val="00F552F3"/>
    <w:rsid w:val="00F5586D"/>
    <w:rsid w:val="00F55C50"/>
    <w:rsid w:val="00F5608E"/>
    <w:rsid w:val="00F56667"/>
    <w:rsid w:val="00F5696D"/>
    <w:rsid w:val="00F569B4"/>
    <w:rsid w:val="00F56A2D"/>
    <w:rsid w:val="00F57186"/>
    <w:rsid w:val="00F5732A"/>
    <w:rsid w:val="00F57768"/>
    <w:rsid w:val="00F57BF2"/>
    <w:rsid w:val="00F60057"/>
    <w:rsid w:val="00F60266"/>
    <w:rsid w:val="00F604D0"/>
    <w:rsid w:val="00F60E82"/>
    <w:rsid w:val="00F60EFE"/>
    <w:rsid w:val="00F616D9"/>
    <w:rsid w:val="00F6185D"/>
    <w:rsid w:val="00F63062"/>
    <w:rsid w:val="00F63D5F"/>
    <w:rsid w:val="00F63E64"/>
    <w:rsid w:val="00F64155"/>
    <w:rsid w:val="00F644E0"/>
    <w:rsid w:val="00F644F1"/>
    <w:rsid w:val="00F6476E"/>
    <w:rsid w:val="00F6479F"/>
    <w:rsid w:val="00F648D1"/>
    <w:rsid w:val="00F64CC8"/>
    <w:rsid w:val="00F65157"/>
    <w:rsid w:val="00F652FC"/>
    <w:rsid w:val="00F65DC6"/>
    <w:rsid w:val="00F65E98"/>
    <w:rsid w:val="00F66472"/>
    <w:rsid w:val="00F66595"/>
    <w:rsid w:val="00F6659A"/>
    <w:rsid w:val="00F66A70"/>
    <w:rsid w:val="00F66CB3"/>
    <w:rsid w:val="00F66E0C"/>
    <w:rsid w:val="00F67245"/>
    <w:rsid w:val="00F673FD"/>
    <w:rsid w:val="00F676B8"/>
    <w:rsid w:val="00F676EF"/>
    <w:rsid w:val="00F678A2"/>
    <w:rsid w:val="00F67979"/>
    <w:rsid w:val="00F679CE"/>
    <w:rsid w:val="00F679FA"/>
    <w:rsid w:val="00F700B8"/>
    <w:rsid w:val="00F7036A"/>
    <w:rsid w:val="00F70A2F"/>
    <w:rsid w:val="00F70CB4"/>
    <w:rsid w:val="00F70EF7"/>
    <w:rsid w:val="00F7164F"/>
    <w:rsid w:val="00F72316"/>
    <w:rsid w:val="00F72B16"/>
    <w:rsid w:val="00F72D9E"/>
    <w:rsid w:val="00F72E24"/>
    <w:rsid w:val="00F730F8"/>
    <w:rsid w:val="00F73799"/>
    <w:rsid w:val="00F739F5"/>
    <w:rsid w:val="00F73E16"/>
    <w:rsid w:val="00F74193"/>
    <w:rsid w:val="00F741CC"/>
    <w:rsid w:val="00F744D9"/>
    <w:rsid w:val="00F74656"/>
    <w:rsid w:val="00F74C16"/>
    <w:rsid w:val="00F74C32"/>
    <w:rsid w:val="00F74F87"/>
    <w:rsid w:val="00F75054"/>
    <w:rsid w:val="00F755DA"/>
    <w:rsid w:val="00F75627"/>
    <w:rsid w:val="00F75A67"/>
    <w:rsid w:val="00F77114"/>
    <w:rsid w:val="00F77400"/>
    <w:rsid w:val="00F77D03"/>
    <w:rsid w:val="00F80B4D"/>
    <w:rsid w:val="00F80F50"/>
    <w:rsid w:val="00F81538"/>
    <w:rsid w:val="00F81C5D"/>
    <w:rsid w:val="00F823E6"/>
    <w:rsid w:val="00F8245F"/>
    <w:rsid w:val="00F824BA"/>
    <w:rsid w:val="00F825CD"/>
    <w:rsid w:val="00F82B7F"/>
    <w:rsid w:val="00F82E81"/>
    <w:rsid w:val="00F82F60"/>
    <w:rsid w:val="00F82FE7"/>
    <w:rsid w:val="00F835E1"/>
    <w:rsid w:val="00F836BB"/>
    <w:rsid w:val="00F83C02"/>
    <w:rsid w:val="00F8406E"/>
    <w:rsid w:val="00F84322"/>
    <w:rsid w:val="00F844D0"/>
    <w:rsid w:val="00F84BCC"/>
    <w:rsid w:val="00F84BD7"/>
    <w:rsid w:val="00F84E55"/>
    <w:rsid w:val="00F84F6F"/>
    <w:rsid w:val="00F85775"/>
    <w:rsid w:val="00F858EA"/>
    <w:rsid w:val="00F85D54"/>
    <w:rsid w:val="00F860CA"/>
    <w:rsid w:val="00F86207"/>
    <w:rsid w:val="00F86888"/>
    <w:rsid w:val="00F87550"/>
    <w:rsid w:val="00F8760B"/>
    <w:rsid w:val="00F8762D"/>
    <w:rsid w:val="00F876F4"/>
    <w:rsid w:val="00F87854"/>
    <w:rsid w:val="00F8799C"/>
    <w:rsid w:val="00F87F63"/>
    <w:rsid w:val="00F912F0"/>
    <w:rsid w:val="00F917DF"/>
    <w:rsid w:val="00F91930"/>
    <w:rsid w:val="00F91B23"/>
    <w:rsid w:val="00F91D12"/>
    <w:rsid w:val="00F91D76"/>
    <w:rsid w:val="00F91E7E"/>
    <w:rsid w:val="00F920CC"/>
    <w:rsid w:val="00F9228A"/>
    <w:rsid w:val="00F922DD"/>
    <w:rsid w:val="00F923AB"/>
    <w:rsid w:val="00F92EE0"/>
    <w:rsid w:val="00F93115"/>
    <w:rsid w:val="00F938A9"/>
    <w:rsid w:val="00F93A82"/>
    <w:rsid w:val="00F9430B"/>
    <w:rsid w:val="00F94DDA"/>
    <w:rsid w:val="00F94F47"/>
    <w:rsid w:val="00F9536F"/>
    <w:rsid w:val="00F95BE2"/>
    <w:rsid w:val="00F9631B"/>
    <w:rsid w:val="00F96519"/>
    <w:rsid w:val="00F966C7"/>
    <w:rsid w:val="00F96941"/>
    <w:rsid w:val="00F96B2A"/>
    <w:rsid w:val="00F96B5F"/>
    <w:rsid w:val="00F972FA"/>
    <w:rsid w:val="00F97CC0"/>
    <w:rsid w:val="00F97D44"/>
    <w:rsid w:val="00FA04B1"/>
    <w:rsid w:val="00FA0A6E"/>
    <w:rsid w:val="00FA0E82"/>
    <w:rsid w:val="00FA17B6"/>
    <w:rsid w:val="00FA1C05"/>
    <w:rsid w:val="00FA1CCB"/>
    <w:rsid w:val="00FA1F2D"/>
    <w:rsid w:val="00FA2A7F"/>
    <w:rsid w:val="00FA3FE7"/>
    <w:rsid w:val="00FA458C"/>
    <w:rsid w:val="00FA4DC8"/>
    <w:rsid w:val="00FA53A3"/>
    <w:rsid w:val="00FA5A3B"/>
    <w:rsid w:val="00FA5DA6"/>
    <w:rsid w:val="00FA684C"/>
    <w:rsid w:val="00FA6A0B"/>
    <w:rsid w:val="00FA6BC8"/>
    <w:rsid w:val="00FA6D3C"/>
    <w:rsid w:val="00FA7178"/>
    <w:rsid w:val="00FA7818"/>
    <w:rsid w:val="00FB0804"/>
    <w:rsid w:val="00FB0937"/>
    <w:rsid w:val="00FB10CC"/>
    <w:rsid w:val="00FB177C"/>
    <w:rsid w:val="00FB2032"/>
    <w:rsid w:val="00FB2141"/>
    <w:rsid w:val="00FB21D1"/>
    <w:rsid w:val="00FB25F3"/>
    <w:rsid w:val="00FB2872"/>
    <w:rsid w:val="00FB2879"/>
    <w:rsid w:val="00FB2A04"/>
    <w:rsid w:val="00FB2A7C"/>
    <w:rsid w:val="00FB321F"/>
    <w:rsid w:val="00FB3477"/>
    <w:rsid w:val="00FB3715"/>
    <w:rsid w:val="00FB3A65"/>
    <w:rsid w:val="00FB441E"/>
    <w:rsid w:val="00FB4849"/>
    <w:rsid w:val="00FB488B"/>
    <w:rsid w:val="00FB5060"/>
    <w:rsid w:val="00FB5247"/>
    <w:rsid w:val="00FB556F"/>
    <w:rsid w:val="00FB5A15"/>
    <w:rsid w:val="00FB5B9E"/>
    <w:rsid w:val="00FB5DB4"/>
    <w:rsid w:val="00FB5E36"/>
    <w:rsid w:val="00FB63FA"/>
    <w:rsid w:val="00FB6645"/>
    <w:rsid w:val="00FB6850"/>
    <w:rsid w:val="00FB6B49"/>
    <w:rsid w:val="00FB6C5E"/>
    <w:rsid w:val="00FB70A4"/>
    <w:rsid w:val="00FB7A68"/>
    <w:rsid w:val="00FC0A20"/>
    <w:rsid w:val="00FC0D65"/>
    <w:rsid w:val="00FC0EC3"/>
    <w:rsid w:val="00FC12BC"/>
    <w:rsid w:val="00FC1A41"/>
    <w:rsid w:val="00FC233B"/>
    <w:rsid w:val="00FC2702"/>
    <w:rsid w:val="00FC3237"/>
    <w:rsid w:val="00FC38B8"/>
    <w:rsid w:val="00FC3D4F"/>
    <w:rsid w:val="00FC4925"/>
    <w:rsid w:val="00FC4F4D"/>
    <w:rsid w:val="00FC5484"/>
    <w:rsid w:val="00FC57B7"/>
    <w:rsid w:val="00FC5D54"/>
    <w:rsid w:val="00FC5E28"/>
    <w:rsid w:val="00FC631B"/>
    <w:rsid w:val="00FC6693"/>
    <w:rsid w:val="00FC6839"/>
    <w:rsid w:val="00FC6AAF"/>
    <w:rsid w:val="00FC6AD5"/>
    <w:rsid w:val="00FC6BF7"/>
    <w:rsid w:val="00FC72A5"/>
    <w:rsid w:val="00FD04EB"/>
    <w:rsid w:val="00FD0516"/>
    <w:rsid w:val="00FD1689"/>
    <w:rsid w:val="00FD27A8"/>
    <w:rsid w:val="00FD2DB4"/>
    <w:rsid w:val="00FD2F93"/>
    <w:rsid w:val="00FD3C6D"/>
    <w:rsid w:val="00FD412B"/>
    <w:rsid w:val="00FD41D6"/>
    <w:rsid w:val="00FD522B"/>
    <w:rsid w:val="00FD562B"/>
    <w:rsid w:val="00FD5659"/>
    <w:rsid w:val="00FD569A"/>
    <w:rsid w:val="00FD5C12"/>
    <w:rsid w:val="00FD5E9E"/>
    <w:rsid w:val="00FD5EAB"/>
    <w:rsid w:val="00FD6C62"/>
    <w:rsid w:val="00FD6D98"/>
    <w:rsid w:val="00FD6F8F"/>
    <w:rsid w:val="00FD7038"/>
    <w:rsid w:val="00FD70CA"/>
    <w:rsid w:val="00FD7375"/>
    <w:rsid w:val="00FD79FC"/>
    <w:rsid w:val="00FD7ADA"/>
    <w:rsid w:val="00FD7B40"/>
    <w:rsid w:val="00FD7B93"/>
    <w:rsid w:val="00FD7BFF"/>
    <w:rsid w:val="00FD7E87"/>
    <w:rsid w:val="00FE05A2"/>
    <w:rsid w:val="00FE0613"/>
    <w:rsid w:val="00FE06BB"/>
    <w:rsid w:val="00FE06D0"/>
    <w:rsid w:val="00FE0785"/>
    <w:rsid w:val="00FE082F"/>
    <w:rsid w:val="00FE147D"/>
    <w:rsid w:val="00FE1633"/>
    <w:rsid w:val="00FE1C71"/>
    <w:rsid w:val="00FE1E0C"/>
    <w:rsid w:val="00FE1E35"/>
    <w:rsid w:val="00FE28B3"/>
    <w:rsid w:val="00FE2D3D"/>
    <w:rsid w:val="00FE2FB2"/>
    <w:rsid w:val="00FE321B"/>
    <w:rsid w:val="00FE328A"/>
    <w:rsid w:val="00FE49E7"/>
    <w:rsid w:val="00FE620F"/>
    <w:rsid w:val="00FE6484"/>
    <w:rsid w:val="00FE64DB"/>
    <w:rsid w:val="00FE6717"/>
    <w:rsid w:val="00FE69C3"/>
    <w:rsid w:val="00FE714D"/>
    <w:rsid w:val="00FE720E"/>
    <w:rsid w:val="00FE73A0"/>
    <w:rsid w:val="00FE7491"/>
    <w:rsid w:val="00FE7568"/>
    <w:rsid w:val="00FE76FD"/>
    <w:rsid w:val="00FE7B65"/>
    <w:rsid w:val="00FE7F3E"/>
    <w:rsid w:val="00FE7FB6"/>
    <w:rsid w:val="00FF0153"/>
    <w:rsid w:val="00FF0207"/>
    <w:rsid w:val="00FF094C"/>
    <w:rsid w:val="00FF0A79"/>
    <w:rsid w:val="00FF10A6"/>
    <w:rsid w:val="00FF11EF"/>
    <w:rsid w:val="00FF17C7"/>
    <w:rsid w:val="00FF1F3E"/>
    <w:rsid w:val="00FF242F"/>
    <w:rsid w:val="00FF2496"/>
    <w:rsid w:val="00FF2680"/>
    <w:rsid w:val="00FF30AA"/>
    <w:rsid w:val="00FF3488"/>
    <w:rsid w:val="00FF34DE"/>
    <w:rsid w:val="00FF3CBB"/>
    <w:rsid w:val="00FF496B"/>
    <w:rsid w:val="00FF4CD1"/>
    <w:rsid w:val="00FF5ED7"/>
    <w:rsid w:val="00FF5F7A"/>
    <w:rsid w:val="00FF6848"/>
    <w:rsid w:val="00FF6F6A"/>
    <w:rsid w:val="00FF7530"/>
    <w:rsid w:val="00FF7674"/>
    <w:rsid w:val="00FF76B5"/>
    <w:rsid w:val="00FF7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D4FB2B"/>
  <w15:chartTrackingRefBased/>
  <w15:docId w15:val="{729FB32D-445F-4CA6-9118-41329FB4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FB8"/>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9"/>
    <w:qFormat/>
    <w:rsid w:val="001F361E"/>
    <w:pPr>
      <w:autoSpaceDE w:val="0"/>
      <w:autoSpaceDN w:val="0"/>
      <w:adjustRightInd w:val="0"/>
      <w:spacing w:before="108" w:after="108"/>
      <w:jc w:val="center"/>
      <w:outlineLvl w:val="0"/>
    </w:pPr>
    <w:rPr>
      <w:rFonts w:ascii="Times New Roman" w:eastAsiaTheme="minorHAnsi" w:hAnsi="Times New Roman"/>
      <w:b/>
      <w:bCs/>
      <w:color w:val="26282F"/>
      <w:lang w:eastAsia="en-US"/>
    </w:rPr>
  </w:style>
  <w:style w:type="paragraph" w:styleId="3">
    <w:name w:val="heading 3"/>
    <w:basedOn w:val="a"/>
    <w:next w:val="a"/>
    <w:link w:val="30"/>
    <w:uiPriority w:val="9"/>
    <w:semiHidden/>
    <w:unhideWhenUsed/>
    <w:qFormat/>
    <w:rsid w:val="006E50EC"/>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6"/>
    <w:basedOn w:val="a"/>
    <w:link w:val="a4"/>
    <w:uiPriority w:val="99"/>
    <w:unhideWhenUsed/>
    <w:rsid w:val="001C7B2B"/>
    <w:pPr>
      <w:tabs>
        <w:tab w:val="center" w:pos="4677"/>
        <w:tab w:val="right" w:pos="9355"/>
      </w:tabs>
    </w:pPr>
  </w:style>
  <w:style w:type="character" w:customStyle="1" w:styleId="a4">
    <w:name w:val="Верхний колонтитул Знак"/>
    <w:aliases w:val=" Знак6 Знак"/>
    <w:basedOn w:val="a0"/>
    <w:link w:val="a3"/>
    <w:uiPriority w:val="99"/>
    <w:rsid w:val="001C7B2B"/>
  </w:style>
  <w:style w:type="paragraph" w:styleId="a5">
    <w:name w:val="footer"/>
    <w:aliases w:val=" Знак5"/>
    <w:basedOn w:val="a"/>
    <w:link w:val="a6"/>
    <w:uiPriority w:val="99"/>
    <w:unhideWhenUsed/>
    <w:rsid w:val="001C7B2B"/>
    <w:pPr>
      <w:tabs>
        <w:tab w:val="center" w:pos="4677"/>
        <w:tab w:val="right" w:pos="9355"/>
      </w:tabs>
    </w:pPr>
  </w:style>
  <w:style w:type="character" w:customStyle="1" w:styleId="a6">
    <w:name w:val="Нижний колонтитул Знак"/>
    <w:aliases w:val=" Знак5 Знак"/>
    <w:basedOn w:val="a0"/>
    <w:link w:val="a5"/>
    <w:uiPriority w:val="99"/>
    <w:rsid w:val="001C7B2B"/>
  </w:style>
  <w:style w:type="paragraph" w:styleId="a7">
    <w:name w:val="List Paragraph"/>
    <w:aliases w:val="- список,List Paragraph"/>
    <w:basedOn w:val="a"/>
    <w:link w:val="a8"/>
    <w:uiPriority w:val="34"/>
    <w:qFormat/>
    <w:rsid w:val="001C7B2B"/>
    <w:pPr>
      <w:ind w:left="720"/>
      <w:contextualSpacing/>
    </w:pPr>
  </w:style>
  <w:style w:type="paragraph" w:styleId="a9">
    <w:name w:val="Balloon Text"/>
    <w:basedOn w:val="a"/>
    <w:link w:val="aa"/>
    <w:uiPriority w:val="99"/>
    <w:semiHidden/>
    <w:unhideWhenUsed/>
    <w:rsid w:val="001C7B2B"/>
    <w:rPr>
      <w:rFonts w:ascii="Segoe UI" w:hAnsi="Segoe UI" w:cs="Segoe UI"/>
      <w:sz w:val="18"/>
      <w:szCs w:val="18"/>
    </w:rPr>
  </w:style>
  <w:style w:type="character" w:customStyle="1" w:styleId="aa">
    <w:name w:val="Текст выноски Знак"/>
    <w:basedOn w:val="a0"/>
    <w:link w:val="a9"/>
    <w:uiPriority w:val="99"/>
    <w:semiHidden/>
    <w:rsid w:val="001C7B2B"/>
    <w:rPr>
      <w:rFonts w:ascii="Segoe UI" w:eastAsia="Times New Roman" w:hAnsi="Segoe UI" w:cs="Segoe UI"/>
      <w:sz w:val="18"/>
      <w:szCs w:val="18"/>
      <w:lang w:eastAsia="ru-RU"/>
    </w:rPr>
  </w:style>
  <w:style w:type="character" w:styleId="ab">
    <w:name w:val="Hyperlink"/>
    <w:uiPriority w:val="99"/>
    <w:unhideWhenUsed/>
    <w:rsid w:val="004B7E53"/>
    <w:rPr>
      <w:color w:val="0000FF"/>
      <w:u w:val="single"/>
    </w:rPr>
  </w:style>
  <w:style w:type="paragraph" w:styleId="ac">
    <w:name w:val="Normal (Web)"/>
    <w:basedOn w:val="a"/>
    <w:uiPriority w:val="99"/>
    <w:unhideWhenUsed/>
    <w:rsid w:val="004B7E53"/>
    <w:pPr>
      <w:spacing w:before="100" w:beforeAutospacing="1" w:after="100" w:afterAutospacing="1"/>
    </w:pPr>
    <w:rPr>
      <w:rFonts w:ascii="Times New Roman" w:hAnsi="Times New Roman"/>
    </w:rPr>
  </w:style>
  <w:style w:type="character" w:customStyle="1" w:styleId="FontStyle51">
    <w:name w:val="Font Style51"/>
    <w:uiPriority w:val="99"/>
    <w:rsid w:val="004B7E53"/>
    <w:rPr>
      <w:rFonts w:ascii="Times New Roman" w:hAnsi="Times New Roman" w:cs="Times New Roman"/>
      <w:color w:val="000000"/>
      <w:sz w:val="22"/>
      <w:szCs w:val="22"/>
    </w:rPr>
  </w:style>
  <w:style w:type="paragraph" w:styleId="ad">
    <w:name w:val="footnote text"/>
    <w:basedOn w:val="a"/>
    <w:link w:val="ae"/>
    <w:unhideWhenUsed/>
    <w:rsid w:val="002156E2"/>
    <w:rPr>
      <w:sz w:val="20"/>
      <w:szCs w:val="20"/>
      <w:lang w:val="x-none" w:eastAsia="x-none"/>
    </w:rPr>
  </w:style>
  <w:style w:type="character" w:customStyle="1" w:styleId="ae">
    <w:name w:val="Текст сноски Знак"/>
    <w:basedOn w:val="a0"/>
    <w:link w:val="ad"/>
    <w:rsid w:val="002156E2"/>
    <w:rPr>
      <w:rFonts w:ascii="Calibri" w:eastAsia="Times New Roman" w:hAnsi="Calibri" w:cs="Times New Roman"/>
      <w:sz w:val="20"/>
      <w:szCs w:val="20"/>
      <w:lang w:val="x-none" w:eastAsia="x-none"/>
    </w:rPr>
  </w:style>
  <w:style w:type="character" w:styleId="af">
    <w:name w:val="footnote reference"/>
    <w:uiPriority w:val="99"/>
    <w:unhideWhenUsed/>
    <w:rsid w:val="002156E2"/>
    <w:rPr>
      <w:vertAlign w:val="superscript"/>
    </w:rPr>
  </w:style>
  <w:style w:type="paragraph" w:customStyle="1" w:styleId="Default">
    <w:name w:val="Default"/>
    <w:rsid w:val="003E5B8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0">
    <w:name w:val="Без интервала Знак"/>
    <w:link w:val="af1"/>
    <w:uiPriority w:val="1"/>
    <w:locked/>
    <w:rsid w:val="0090764F"/>
    <w:rPr>
      <w:sz w:val="24"/>
      <w:szCs w:val="32"/>
    </w:rPr>
  </w:style>
  <w:style w:type="paragraph" w:styleId="af1">
    <w:name w:val="No Spacing"/>
    <w:basedOn w:val="a"/>
    <w:link w:val="af0"/>
    <w:uiPriority w:val="1"/>
    <w:qFormat/>
    <w:rsid w:val="0090764F"/>
    <w:rPr>
      <w:rFonts w:asciiTheme="minorHAnsi" w:eastAsiaTheme="minorHAnsi" w:hAnsiTheme="minorHAnsi" w:cstheme="minorBidi"/>
      <w:szCs w:val="32"/>
      <w:lang w:eastAsia="en-US"/>
    </w:rPr>
  </w:style>
  <w:style w:type="character" w:styleId="af2">
    <w:name w:val="Strong"/>
    <w:uiPriority w:val="22"/>
    <w:qFormat/>
    <w:rsid w:val="0090764F"/>
    <w:rPr>
      <w:b/>
      <w:bCs/>
    </w:rPr>
  </w:style>
  <w:style w:type="paragraph" w:styleId="af3">
    <w:name w:val="Plain Text"/>
    <w:basedOn w:val="a"/>
    <w:link w:val="af4"/>
    <w:uiPriority w:val="99"/>
    <w:unhideWhenUsed/>
    <w:rsid w:val="0090764F"/>
    <w:rPr>
      <w:rFonts w:ascii="Consolas" w:hAnsi="Consolas"/>
      <w:sz w:val="21"/>
      <w:szCs w:val="21"/>
    </w:rPr>
  </w:style>
  <w:style w:type="character" w:customStyle="1" w:styleId="af4">
    <w:name w:val="Текст Знак"/>
    <w:basedOn w:val="a0"/>
    <w:link w:val="af3"/>
    <w:uiPriority w:val="99"/>
    <w:rsid w:val="0090764F"/>
    <w:rPr>
      <w:rFonts w:ascii="Consolas" w:eastAsia="Times New Roman" w:hAnsi="Consolas" w:cs="Times New Roman"/>
      <w:sz w:val="21"/>
      <w:szCs w:val="21"/>
      <w:lang w:eastAsia="ru-RU"/>
    </w:rPr>
  </w:style>
  <w:style w:type="table" w:styleId="af5">
    <w:name w:val="Table Grid"/>
    <w:basedOn w:val="a1"/>
    <w:uiPriority w:val="39"/>
    <w:rsid w:val="00FD04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5"/>
    <w:uiPriority w:val="39"/>
    <w:rsid w:val="00365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
    <w:link w:val="af7"/>
    <w:rsid w:val="00184DA7"/>
    <w:pPr>
      <w:spacing w:after="120"/>
      <w:ind w:left="283"/>
    </w:pPr>
    <w:rPr>
      <w:rFonts w:ascii="Times New Roman" w:hAnsi="Times New Roman"/>
      <w:sz w:val="20"/>
      <w:szCs w:val="20"/>
      <w:lang w:val="x-none"/>
    </w:rPr>
  </w:style>
  <w:style w:type="character" w:customStyle="1" w:styleId="af7">
    <w:name w:val="Основной текст с отступом Знак"/>
    <w:basedOn w:val="a0"/>
    <w:link w:val="af6"/>
    <w:rsid w:val="00184DA7"/>
    <w:rPr>
      <w:rFonts w:ascii="Times New Roman" w:eastAsia="Times New Roman" w:hAnsi="Times New Roman" w:cs="Times New Roman"/>
      <w:sz w:val="20"/>
      <w:szCs w:val="20"/>
      <w:lang w:val="x-none" w:eastAsia="ru-RU"/>
    </w:rPr>
  </w:style>
  <w:style w:type="table" w:customStyle="1" w:styleId="5">
    <w:name w:val="Сетка таблицы5"/>
    <w:basedOn w:val="a1"/>
    <w:next w:val="af5"/>
    <w:uiPriority w:val="39"/>
    <w:rsid w:val="00184D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F361E"/>
    <w:rPr>
      <w:rFonts w:ascii="Times New Roman" w:hAnsi="Times New Roman" w:cs="Times New Roman"/>
      <w:b/>
      <w:bCs/>
      <w:color w:val="26282F"/>
      <w:sz w:val="24"/>
      <w:szCs w:val="24"/>
    </w:rPr>
  </w:style>
  <w:style w:type="paragraph" w:customStyle="1" w:styleId="af8">
    <w:name w:val="Прижатый влево"/>
    <w:basedOn w:val="a"/>
    <w:next w:val="a"/>
    <w:uiPriority w:val="99"/>
    <w:rsid w:val="00BB257A"/>
    <w:pPr>
      <w:autoSpaceDE w:val="0"/>
      <w:autoSpaceDN w:val="0"/>
      <w:adjustRightInd w:val="0"/>
    </w:pPr>
    <w:rPr>
      <w:rFonts w:ascii="Times New Roman" w:eastAsiaTheme="minorHAnsi" w:hAnsi="Times New Roman"/>
      <w:lang w:eastAsia="en-US"/>
    </w:rPr>
  </w:style>
  <w:style w:type="table" w:customStyle="1" w:styleId="11">
    <w:name w:val="Сетка таблицы1"/>
    <w:basedOn w:val="a1"/>
    <w:next w:val="af5"/>
    <w:uiPriority w:val="39"/>
    <w:rsid w:val="007A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uiPriority w:val="99"/>
    <w:semiHidden/>
    <w:unhideWhenUsed/>
    <w:rsid w:val="00687226"/>
    <w:rPr>
      <w:sz w:val="20"/>
      <w:szCs w:val="20"/>
    </w:rPr>
  </w:style>
  <w:style w:type="character" w:customStyle="1" w:styleId="afa">
    <w:name w:val="Текст концевой сноски Знак"/>
    <w:basedOn w:val="a0"/>
    <w:link w:val="af9"/>
    <w:uiPriority w:val="99"/>
    <w:semiHidden/>
    <w:rsid w:val="00687226"/>
    <w:rPr>
      <w:rFonts w:ascii="Calibri" w:eastAsia="Times New Roman" w:hAnsi="Calibri" w:cs="Times New Roman"/>
      <w:sz w:val="20"/>
      <w:szCs w:val="20"/>
      <w:lang w:eastAsia="ru-RU"/>
    </w:rPr>
  </w:style>
  <w:style w:type="character" w:styleId="afb">
    <w:name w:val="endnote reference"/>
    <w:basedOn w:val="a0"/>
    <w:uiPriority w:val="99"/>
    <w:semiHidden/>
    <w:unhideWhenUsed/>
    <w:rsid w:val="00687226"/>
    <w:rPr>
      <w:vertAlign w:val="superscript"/>
    </w:rPr>
  </w:style>
  <w:style w:type="table" w:customStyle="1" w:styleId="31">
    <w:name w:val="Сетка таблицы3"/>
    <w:basedOn w:val="a1"/>
    <w:next w:val="af5"/>
    <w:uiPriority w:val="39"/>
    <w:rsid w:val="00203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F9536F"/>
    <w:rPr>
      <w:sz w:val="16"/>
      <w:szCs w:val="16"/>
    </w:rPr>
  </w:style>
  <w:style w:type="paragraph" w:styleId="afd">
    <w:name w:val="annotation text"/>
    <w:basedOn w:val="a"/>
    <w:link w:val="afe"/>
    <w:uiPriority w:val="99"/>
    <w:semiHidden/>
    <w:unhideWhenUsed/>
    <w:rsid w:val="00F9536F"/>
    <w:rPr>
      <w:sz w:val="20"/>
      <w:szCs w:val="20"/>
    </w:rPr>
  </w:style>
  <w:style w:type="character" w:customStyle="1" w:styleId="afe">
    <w:name w:val="Текст примечания Знак"/>
    <w:basedOn w:val="a0"/>
    <w:link w:val="afd"/>
    <w:uiPriority w:val="99"/>
    <w:semiHidden/>
    <w:rsid w:val="00F9536F"/>
    <w:rPr>
      <w:rFonts w:ascii="Calibri" w:eastAsia="Times New Roman" w:hAnsi="Calibri" w:cs="Times New Roman"/>
      <w:sz w:val="20"/>
      <w:szCs w:val="20"/>
      <w:lang w:eastAsia="ru-RU"/>
    </w:rPr>
  </w:style>
  <w:style w:type="paragraph" w:styleId="aff">
    <w:name w:val="annotation subject"/>
    <w:basedOn w:val="afd"/>
    <w:next w:val="afd"/>
    <w:link w:val="aff0"/>
    <w:uiPriority w:val="99"/>
    <w:semiHidden/>
    <w:unhideWhenUsed/>
    <w:rsid w:val="00F9536F"/>
    <w:rPr>
      <w:b/>
      <w:bCs/>
    </w:rPr>
  </w:style>
  <w:style w:type="character" w:customStyle="1" w:styleId="aff0">
    <w:name w:val="Тема примечания Знак"/>
    <w:basedOn w:val="afe"/>
    <w:link w:val="aff"/>
    <w:uiPriority w:val="99"/>
    <w:semiHidden/>
    <w:rsid w:val="00F9536F"/>
    <w:rPr>
      <w:rFonts w:ascii="Calibri" w:eastAsia="Times New Roman" w:hAnsi="Calibri" w:cs="Times New Roman"/>
      <w:b/>
      <w:bCs/>
      <w:sz w:val="20"/>
      <w:szCs w:val="20"/>
      <w:lang w:eastAsia="ru-RU"/>
    </w:rPr>
  </w:style>
  <w:style w:type="character" w:customStyle="1" w:styleId="a8">
    <w:name w:val="Абзац списка Знак"/>
    <w:aliases w:val="- список Знак,List Paragraph Знак"/>
    <w:link w:val="a7"/>
    <w:uiPriority w:val="34"/>
    <w:locked/>
    <w:rsid w:val="002B7430"/>
    <w:rPr>
      <w:rFonts w:ascii="Calibri" w:eastAsia="Times New Roman" w:hAnsi="Calibri" w:cs="Times New Roman"/>
      <w:sz w:val="24"/>
      <w:szCs w:val="24"/>
      <w:lang w:eastAsia="ru-RU"/>
    </w:rPr>
  </w:style>
  <w:style w:type="paragraph" w:customStyle="1" w:styleId="ConsPlusNormal">
    <w:name w:val="ConsPlusNormal"/>
    <w:rsid w:val="002B7430"/>
    <w:pPr>
      <w:widowControl w:val="0"/>
      <w:autoSpaceDE w:val="0"/>
      <w:autoSpaceDN w:val="0"/>
      <w:spacing w:after="0" w:line="240" w:lineRule="auto"/>
    </w:pPr>
    <w:rPr>
      <w:rFonts w:ascii="Calibri" w:eastAsia="Times New Roman" w:hAnsi="Calibri" w:cs="Calibri"/>
      <w:szCs w:val="20"/>
      <w:lang w:eastAsia="ru-RU"/>
    </w:rPr>
  </w:style>
  <w:style w:type="character" w:customStyle="1" w:styleId="aff1">
    <w:name w:val="Основной текст_"/>
    <w:basedOn w:val="a0"/>
    <w:link w:val="12"/>
    <w:rsid w:val="002B7430"/>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ff1"/>
    <w:rsid w:val="002B7430"/>
    <w:pPr>
      <w:widowControl w:val="0"/>
      <w:shd w:val="clear" w:color="auto" w:fill="FFFFFF"/>
      <w:spacing w:line="259" w:lineRule="auto"/>
      <w:ind w:firstLine="400"/>
    </w:pPr>
    <w:rPr>
      <w:rFonts w:ascii="Times New Roman" w:hAnsi="Times New Roman"/>
      <w:sz w:val="26"/>
      <w:szCs w:val="26"/>
      <w:lang w:eastAsia="en-US"/>
    </w:rPr>
  </w:style>
  <w:style w:type="table" w:customStyle="1" w:styleId="4">
    <w:name w:val="Сетка таблицы4"/>
    <w:basedOn w:val="a1"/>
    <w:next w:val="af5"/>
    <w:uiPriority w:val="39"/>
    <w:rsid w:val="002B7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39"/>
    <w:rsid w:val="002B7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E50EC"/>
    <w:rPr>
      <w:rFonts w:asciiTheme="majorHAnsi" w:eastAsiaTheme="majorEastAsia" w:hAnsiTheme="majorHAnsi" w:cstheme="majorBidi"/>
      <w:color w:val="1F4D78" w:themeColor="accent1" w:themeShade="7F"/>
      <w:sz w:val="24"/>
      <w:szCs w:val="24"/>
      <w:lang w:eastAsia="ru-RU"/>
    </w:rPr>
  </w:style>
  <w:style w:type="numbering" w:customStyle="1" w:styleId="13">
    <w:name w:val="Нет списка1"/>
    <w:next w:val="a2"/>
    <w:uiPriority w:val="99"/>
    <w:semiHidden/>
    <w:unhideWhenUsed/>
    <w:rsid w:val="006E50EC"/>
  </w:style>
  <w:style w:type="table" w:customStyle="1" w:styleId="6">
    <w:name w:val="Сетка таблицы6"/>
    <w:basedOn w:val="a1"/>
    <w:next w:val="af5"/>
    <w:uiPriority w:val="59"/>
    <w:rsid w:val="006E50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f5"/>
    <w:uiPriority w:val="39"/>
    <w:rsid w:val="006E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f5"/>
    <w:uiPriority w:val="39"/>
    <w:rsid w:val="006E50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39"/>
    <w:rsid w:val="006E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5"/>
    <w:uiPriority w:val="39"/>
    <w:rsid w:val="006E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5"/>
    <w:uiPriority w:val="39"/>
    <w:rsid w:val="006E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f5"/>
    <w:uiPriority w:val="39"/>
    <w:rsid w:val="006E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5"/>
    <w:uiPriority w:val="39"/>
    <w:rsid w:val="006E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w:basedOn w:val="a"/>
    <w:link w:val="aff3"/>
    <w:uiPriority w:val="99"/>
    <w:semiHidden/>
    <w:unhideWhenUsed/>
    <w:rsid w:val="006E50EC"/>
    <w:pPr>
      <w:spacing w:after="120"/>
    </w:pPr>
  </w:style>
  <w:style w:type="character" w:customStyle="1" w:styleId="aff3">
    <w:name w:val="Основной текст Знак"/>
    <w:basedOn w:val="a0"/>
    <w:link w:val="aff2"/>
    <w:uiPriority w:val="99"/>
    <w:semiHidden/>
    <w:rsid w:val="006E50EC"/>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8088">
      <w:bodyDiv w:val="1"/>
      <w:marLeft w:val="0"/>
      <w:marRight w:val="0"/>
      <w:marTop w:val="0"/>
      <w:marBottom w:val="0"/>
      <w:divBdr>
        <w:top w:val="none" w:sz="0" w:space="0" w:color="auto"/>
        <w:left w:val="none" w:sz="0" w:space="0" w:color="auto"/>
        <w:bottom w:val="none" w:sz="0" w:space="0" w:color="auto"/>
        <w:right w:val="none" w:sz="0" w:space="0" w:color="auto"/>
      </w:divBdr>
    </w:div>
    <w:div w:id="47849680">
      <w:bodyDiv w:val="1"/>
      <w:marLeft w:val="0"/>
      <w:marRight w:val="0"/>
      <w:marTop w:val="0"/>
      <w:marBottom w:val="0"/>
      <w:divBdr>
        <w:top w:val="none" w:sz="0" w:space="0" w:color="auto"/>
        <w:left w:val="none" w:sz="0" w:space="0" w:color="auto"/>
        <w:bottom w:val="none" w:sz="0" w:space="0" w:color="auto"/>
        <w:right w:val="none" w:sz="0" w:space="0" w:color="auto"/>
      </w:divBdr>
    </w:div>
    <w:div w:id="115803660">
      <w:bodyDiv w:val="1"/>
      <w:marLeft w:val="0"/>
      <w:marRight w:val="0"/>
      <w:marTop w:val="0"/>
      <w:marBottom w:val="0"/>
      <w:divBdr>
        <w:top w:val="none" w:sz="0" w:space="0" w:color="auto"/>
        <w:left w:val="none" w:sz="0" w:space="0" w:color="auto"/>
        <w:bottom w:val="none" w:sz="0" w:space="0" w:color="auto"/>
        <w:right w:val="none" w:sz="0" w:space="0" w:color="auto"/>
      </w:divBdr>
    </w:div>
    <w:div w:id="259797792">
      <w:bodyDiv w:val="1"/>
      <w:marLeft w:val="0"/>
      <w:marRight w:val="0"/>
      <w:marTop w:val="0"/>
      <w:marBottom w:val="0"/>
      <w:divBdr>
        <w:top w:val="none" w:sz="0" w:space="0" w:color="auto"/>
        <w:left w:val="none" w:sz="0" w:space="0" w:color="auto"/>
        <w:bottom w:val="none" w:sz="0" w:space="0" w:color="auto"/>
        <w:right w:val="none" w:sz="0" w:space="0" w:color="auto"/>
      </w:divBdr>
    </w:div>
    <w:div w:id="298271517">
      <w:bodyDiv w:val="1"/>
      <w:marLeft w:val="0"/>
      <w:marRight w:val="0"/>
      <w:marTop w:val="0"/>
      <w:marBottom w:val="0"/>
      <w:divBdr>
        <w:top w:val="none" w:sz="0" w:space="0" w:color="auto"/>
        <w:left w:val="none" w:sz="0" w:space="0" w:color="auto"/>
        <w:bottom w:val="none" w:sz="0" w:space="0" w:color="auto"/>
        <w:right w:val="none" w:sz="0" w:space="0" w:color="auto"/>
      </w:divBdr>
    </w:div>
    <w:div w:id="383220830">
      <w:bodyDiv w:val="1"/>
      <w:marLeft w:val="0"/>
      <w:marRight w:val="0"/>
      <w:marTop w:val="0"/>
      <w:marBottom w:val="0"/>
      <w:divBdr>
        <w:top w:val="none" w:sz="0" w:space="0" w:color="auto"/>
        <w:left w:val="none" w:sz="0" w:space="0" w:color="auto"/>
        <w:bottom w:val="none" w:sz="0" w:space="0" w:color="auto"/>
        <w:right w:val="none" w:sz="0" w:space="0" w:color="auto"/>
      </w:divBdr>
    </w:div>
    <w:div w:id="426198585">
      <w:bodyDiv w:val="1"/>
      <w:marLeft w:val="0"/>
      <w:marRight w:val="0"/>
      <w:marTop w:val="0"/>
      <w:marBottom w:val="0"/>
      <w:divBdr>
        <w:top w:val="none" w:sz="0" w:space="0" w:color="auto"/>
        <w:left w:val="none" w:sz="0" w:space="0" w:color="auto"/>
        <w:bottom w:val="none" w:sz="0" w:space="0" w:color="auto"/>
        <w:right w:val="none" w:sz="0" w:space="0" w:color="auto"/>
      </w:divBdr>
    </w:div>
    <w:div w:id="506218260">
      <w:bodyDiv w:val="1"/>
      <w:marLeft w:val="0"/>
      <w:marRight w:val="0"/>
      <w:marTop w:val="0"/>
      <w:marBottom w:val="0"/>
      <w:divBdr>
        <w:top w:val="none" w:sz="0" w:space="0" w:color="auto"/>
        <w:left w:val="none" w:sz="0" w:space="0" w:color="auto"/>
        <w:bottom w:val="none" w:sz="0" w:space="0" w:color="auto"/>
        <w:right w:val="none" w:sz="0" w:space="0" w:color="auto"/>
      </w:divBdr>
    </w:div>
    <w:div w:id="600837329">
      <w:bodyDiv w:val="1"/>
      <w:marLeft w:val="0"/>
      <w:marRight w:val="0"/>
      <w:marTop w:val="0"/>
      <w:marBottom w:val="0"/>
      <w:divBdr>
        <w:top w:val="none" w:sz="0" w:space="0" w:color="auto"/>
        <w:left w:val="none" w:sz="0" w:space="0" w:color="auto"/>
        <w:bottom w:val="none" w:sz="0" w:space="0" w:color="auto"/>
        <w:right w:val="none" w:sz="0" w:space="0" w:color="auto"/>
      </w:divBdr>
    </w:div>
    <w:div w:id="644745479">
      <w:bodyDiv w:val="1"/>
      <w:marLeft w:val="0"/>
      <w:marRight w:val="0"/>
      <w:marTop w:val="0"/>
      <w:marBottom w:val="0"/>
      <w:divBdr>
        <w:top w:val="none" w:sz="0" w:space="0" w:color="auto"/>
        <w:left w:val="none" w:sz="0" w:space="0" w:color="auto"/>
        <w:bottom w:val="none" w:sz="0" w:space="0" w:color="auto"/>
        <w:right w:val="none" w:sz="0" w:space="0" w:color="auto"/>
      </w:divBdr>
    </w:div>
    <w:div w:id="682363371">
      <w:bodyDiv w:val="1"/>
      <w:marLeft w:val="0"/>
      <w:marRight w:val="0"/>
      <w:marTop w:val="0"/>
      <w:marBottom w:val="0"/>
      <w:divBdr>
        <w:top w:val="none" w:sz="0" w:space="0" w:color="auto"/>
        <w:left w:val="none" w:sz="0" w:space="0" w:color="auto"/>
        <w:bottom w:val="none" w:sz="0" w:space="0" w:color="auto"/>
        <w:right w:val="none" w:sz="0" w:space="0" w:color="auto"/>
      </w:divBdr>
    </w:div>
    <w:div w:id="695230943">
      <w:bodyDiv w:val="1"/>
      <w:marLeft w:val="0"/>
      <w:marRight w:val="0"/>
      <w:marTop w:val="0"/>
      <w:marBottom w:val="0"/>
      <w:divBdr>
        <w:top w:val="none" w:sz="0" w:space="0" w:color="auto"/>
        <w:left w:val="none" w:sz="0" w:space="0" w:color="auto"/>
        <w:bottom w:val="none" w:sz="0" w:space="0" w:color="auto"/>
        <w:right w:val="none" w:sz="0" w:space="0" w:color="auto"/>
      </w:divBdr>
    </w:div>
    <w:div w:id="757948133">
      <w:bodyDiv w:val="1"/>
      <w:marLeft w:val="0"/>
      <w:marRight w:val="0"/>
      <w:marTop w:val="0"/>
      <w:marBottom w:val="0"/>
      <w:divBdr>
        <w:top w:val="none" w:sz="0" w:space="0" w:color="auto"/>
        <w:left w:val="none" w:sz="0" w:space="0" w:color="auto"/>
        <w:bottom w:val="none" w:sz="0" w:space="0" w:color="auto"/>
        <w:right w:val="none" w:sz="0" w:space="0" w:color="auto"/>
      </w:divBdr>
    </w:div>
    <w:div w:id="767624890">
      <w:bodyDiv w:val="1"/>
      <w:marLeft w:val="0"/>
      <w:marRight w:val="0"/>
      <w:marTop w:val="0"/>
      <w:marBottom w:val="0"/>
      <w:divBdr>
        <w:top w:val="none" w:sz="0" w:space="0" w:color="auto"/>
        <w:left w:val="none" w:sz="0" w:space="0" w:color="auto"/>
        <w:bottom w:val="none" w:sz="0" w:space="0" w:color="auto"/>
        <w:right w:val="none" w:sz="0" w:space="0" w:color="auto"/>
      </w:divBdr>
    </w:div>
    <w:div w:id="780492323">
      <w:bodyDiv w:val="1"/>
      <w:marLeft w:val="0"/>
      <w:marRight w:val="0"/>
      <w:marTop w:val="0"/>
      <w:marBottom w:val="0"/>
      <w:divBdr>
        <w:top w:val="none" w:sz="0" w:space="0" w:color="auto"/>
        <w:left w:val="none" w:sz="0" w:space="0" w:color="auto"/>
        <w:bottom w:val="none" w:sz="0" w:space="0" w:color="auto"/>
        <w:right w:val="none" w:sz="0" w:space="0" w:color="auto"/>
      </w:divBdr>
    </w:div>
    <w:div w:id="792484482">
      <w:bodyDiv w:val="1"/>
      <w:marLeft w:val="0"/>
      <w:marRight w:val="0"/>
      <w:marTop w:val="0"/>
      <w:marBottom w:val="0"/>
      <w:divBdr>
        <w:top w:val="none" w:sz="0" w:space="0" w:color="auto"/>
        <w:left w:val="none" w:sz="0" w:space="0" w:color="auto"/>
        <w:bottom w:val="none" w:sz="0" w:space="0" w:color="auto"/>
        <w:right w:val="none" w:sz="0" w:space="0" w:color="auto"/>
      </w:divBdr>
    </w:div>
    <w:div w:id="812678428">
      <w:bodyDiv w:val="1"/>
      <w:marLeft w:val="0"/>
      <w:marRight w:val="0"/>
      <w:marTop w:val="0"/>
      <w:marBottom w:val="0"/>
      <w:divBdr>
        <w:top w:val="none" w:sz="0" w:space="0" w:color="auto"/>
        <w:left w:val="none" w:sz="0" w:space="0" w:color="auto"/>
        <w:bottom w:val="none" w:sz="0" w:space="0" w:color="auto"/>
        <w:right w:val="none" w:sz="0" w:space="0" w:color="auto"/>
      </w:divBdr>
    </w:div>
    <w:div w:id="824122784">
      <w:bodyDiv w:val="1"/>
      <w:marLeft w:val="0"/>
      <w:marRight w:val="0"/>
      <w:marTop w:val="0"/>
      <w:marBottom w:val="0"/>
      <w:divBdr>
        <w:top w:val="none" w:sz="0" w:space="0" w:color="auto"/>
        <w:left w:val="none" w:sz="0" w:space="0" w:color="auto"/>
        <w:bottom w:val="none" w:sz="0" w:space="0" w:color="auto"/>
        <w:right w:val="none" w:sz="0" w:space="0" w:color="auto"/>
      </w:divBdr>
    </w:div>
    <w:div w:id="908926919">
      <w:bodyDiv w:val="1"/>
      <w:marLeft w:val="0"/>
      <w:marRight w:val="0"/>
      <w:marTop w:val="0"/>
      <w:marBottom w:val="0"/>
      <w:divBdr>
        <w:top w:val="none" w:sz="0" w:space="0" w:color="auto"/>
        <w:left w:val="none" w:sz="0" w:space="0" w:color="auto"/>
        <w:bottom w:val="none" w:sz="0" w:space="0" w:color="auto"/>
        <w:right w:val="none" w:sz="0" w:space="0" w:color="auto"/>
      </w:divBdr>
    </w:div>
    <w:div w:id="921254282">
      <w:bodyDiv w:val="1"/>
      <w:marLeft w:val="0"/>
      <w:marRight w:val="0"/>
      <w:marTop w:val="0"/>
      <w:marBottom w:val="0"/>
      <w:divBdr>
        <w:top w:val="none" w:sz="0" w:space="0" w:color="auto"/>
        <w:left w:val="none" w:sz="0" w:space="0" w:color="auto"/>
        <w:bottom w:val="none" w:sz="0" w:space="0" w:color="auto"/>
        <w:right w:val="none" w:sz="0" w:space="0" w:color="auto"/>
      </w:divBdr>
    </w:div>
    <w:div w:id="1018046224">
      <w:bodyDiv w:val="1"/>
      <w:marLeft w:val="0"/>
      <w:marRight w:val="0"/>
      <w:marTop w:val="0"/>
      <w:marBottom w:val="0"/>
      <w:divBdr>
        <w:top w:val="none" w:sz="0" w:space="0" w:color="auto"/>
        <w:left w:val="none" w:sz="0" w:space="0" w:color="auto"/>
        <w:bottom w:val="none" w:sz="0" w:space="0" w:color="auto"/>
        <w:right w:val="none" w:sz="0" w:space="0" w:color="auto"/>
      </w:divBdr>
    </w:div>
    <w:div w:id="1112553441">
      <w:bodyDiv w:val="1"/>
      <w:marLeft w:val="0"/>
      <w:marRight w:val="0"/>
      <w:marTop w:val="0"/>
      <w:marBottom w:val="0"/>
      <w:divBdr>
        <w:top w:val="none" w:sz="0" w:space="0" w:color="auto"/>
        <w:left w:val="none" w:sz="0" w:space="0" w:color="auto"/>
        <w:bottom w:val="none" w:sz="0" w:space="0" w:color="auto"/>
        <w:right w:val="none" w:sz="0" w:space="0" w:color="auto"/>
      </w:divBdr>
    </w:div>
    <w:div w:id="1137066133">
      <w:bodyDiv w:val="1"/>
      <w:marLeft w:val="0"/>
      <w:marRight w:val="0"/>
      <w:marTop w:val="0"/>
      <w:marBottom w:val="0"/>
      <w:divBdr>
        <w:top w:val="none" w:sz="0" w:space="0" w:color="auto"/>
        <w:left w:val="none" w:sz="0" w:space="0" w:color="auto"/>
        <w:bottom w:val="none" w:sz="0" w:space="0" w:color="auto"/>
        <w:right w:val="none" w:sz="0" w:space="0" w:color="auto"/>
      </w:divBdr>
    </w:div>
    <w:div w:id="1169565571">
      <w:bodyDiv w:val="1"/>
      <w:marLeft w:val="0"/>
      <w:marRight w:val="0"/>
      <w:marTop w:val="0"/>
      <w:marBottom w:val="0"/>
      <w:divBdr>
        <w:top w:val="none" w:sz="0" w:space="0" w:color="auto"/>
        <w:left w:val="none" w:sz="0" w:space="0" w:color="auto"/>
        <w:bottom w:val="none" w:sz="0" w:space="0" w:color="auto"/>
        <w:right w:val="none" w:sz="0" w:space="0" w:color="auto"/>
      </w:divBdr>
    </w:div>
    <w:div w:id="1252817422">
      <w:bodyDiv w:val="1"/>
      <w:marLeft w:val="0"/>
      <w:marRight w:val="0"/>
      <w:marTop w:val="0"/>
      <w:marBottom w:val="0"/>
      <w:divBdr>
        <w:top w:val="none" w:sz="0" w:space="0" w:color="auto"/>
        <w:left w:val="none" w:sz="0" w:space="0" w:color="auto"/>
        <w:bottom w:val="none" w:sz="0" w:space="0" w:color="auto"/>
        <w:right w:val="none" w:sz="0" w:space="0" w:color="auto"/>
      </w:divBdr>
    </w:div>
    <w:div w:id="1298535681">
      <w:bodyDiv w:val="1"/>
      <w:marLeft w:val="0"/>
      <w:marRight w:val="0"/>
      <w:marTop w:val="0"/>
      <w:marBottom w:val="0"/>
      <w:divBdr>
        <w:top w:val="none" w:sz="0" w:space="0" w:color="auto"/>
        <w:left w:val="none" w:sz="0" w:space="0" w:color="auto"/>
        <w:bottom w:val="none" w:sz="0" w:space="0" w:color="auto"/>
        <w:right w:val="none" w:sz="0" w:space="0" w:color="auto"/>
      </w:divBdr>
    </w:div>
    <w:div w:id="1323580612">
      <w:bodyDiv w:val="1"/>
      <w:marLeft w:val="0"/>
      <w:marRight w:val="0"/>
      <w:marTop w:val="0"/>
      <w:marBottom w:val="0"/>
      <w:divBdr>
        <w:top w:val="none" w:sz="0" w:space="0" w:color="auto"/>
        <w:left w:val="none" w:sz="0" w:space="0" w:color="auto"/>
        <w:bottom w:val="none" w:sz="0" w:space="0" w:color="auto"/>
        <w:right w:val="none" w:sz="0" w:space="0" w:color="auto"/>
      </w:divBdr>
    </w:div>
    <w:div w:id="1352563800">
      <w:bodyDiv w:val="1"/>
      <w:marLeft w:val="0"/>
      <w:marRight w:val="0"/>
      <w:marTop w:val="0"/>
      <w:marBottom w:val="0"/>
      <w:divBdr>
        <w:top w:val="none" w:sz="0" w:space="0" w:color="auto"/>
        <w:left w:val="none" w:sz="0" w:space="0" w:color="auto"/>
        <w:bottom w:val="none" w:sz="0" w:space="0" w:color="auto"/>
        <w:right w:val="none" w:sz="0" w:space="0" w:color="auto"/>
      </w:divBdr>
    </w:div>
    <w:div w:id="1456370521">
      <w:bodyDiv w:val="1"/>
      <w:marLeft w:val="0"/>
      <w:marRight w:val="0"/>
      <w:marTop w:val="0"/>
      <w:marBottom w:val="0"/>
      <w:divBdr>
        <w:top w:val="none" w:sz="0" w:space="0" w:color="auto"/>
        <w:left w:val="none" w:sz="0" w:space="0" w:color="auto"/>
        <w:bottom w:val="none" w:sz="0" w:space="0" w:color="auto"/>
        <w:right w:val="none" w:sz="0" w:space="0" w:color="auto"/>
      </w:divBdr>
    </w:div>
    <w:div w:id="1478838592">
      <w:bodyDiv w:val="1"/>
      <w:marLeft w:val="0"/>
      <w:marRight w:val="0"/>
      <w:marTop w:val="0"/>
      <w:marBottom w:val="0"/>
      <w:divBdr>
        <w:top w:val="none" w:sz="0" w:space="0" w:color="auto"/>
        <w:left w:val="none" w:sz="0" w:space="0" w:color="auto"/>
        <w:bottom w:val="none" w:sz="0" w:space="0" w:color="auto"/>
        <w:right w:val="none" w:sz="0" w:space="0" w:color="auto"/>
      </w:divBdr>
    </w:div>
    <w:div w:id="1490242721">
      <w:bodyDiv w:val="1"/>
      <w:marLeft w:val="0"/>
      <w:marRight w:val="0"/>
      <w:marTop w:val="0"/>
      <w:marBottom w:val="0"/>
      <w:divBdr>
        <w:top w:val="none" w:sz="0" w:space="0" w:color="auto"/>
        <w:left w:val="none" w:sz="0" w:space="0" w:color="auto"/>
        <w:bottom w:val="none" w:sz="0" w:space="0" w:color="auto"/>
        <w:right w:val="none" w:sz="0" w:space="0" w:color="auto"/>
      </w:divBdr>
    </w:div>
    <w:div w:id="1526214822">
      <w:bodyDiv w:val="1"/>
      <w:marLeft w:val="0"/>
      <w:marRight w:val="0"/>
      <w:marTop w:val="0"/>
      <w:marBottom w:val="0"/>
      <w:divBdr>
        <w:top w:val="none" w:sz="0" w:space="0" w:color="auto"/>
        <w:left w:val="none" w:sz="0" w:space="0" w:color="auto"/>
        <w:bottom w:val="none" w:sz="0" w:space="0" w:color="auto"/>
        <w:right w:val="none" w:sz="0" w:space="0" w:color="auto"/>
      </w:divBdr>
    </w:div>
    <w:div w:id="1589652755">
      <w:bodyDiv w:val="1"/>
      <w:marLeft w:val="0"/>
      <w:marRight w:val="0"/>
      <w:marTop w:val="0"/>
      <w:marBottom w:val="0"/>
      <w:divBdr>
        <w:top w:val="none" w:sz="0" w:space="0" w:color="auto"/>
        <w:left w:val="none" w:sz="0" w:space="0" w:color="auto"/>
        <w:bottom w:val="none" w:sz="0" w:space="0" w:color="auto"/>
        <w:right w:val="none" w:sz="0" w:space="0" w:color="auto"/>
      </w:divBdr>
    </w:div>
    <w:div w:id="1709447072">
      <w:bodyDiv w:val="1"/>
      <w:marLeft w:val="0"/>
      <w:marRight w:val="0"/>
      <w:marTop w:val="0"/>
      <w:marBottom w:val="0"/>
      <w:divBdr>
        <w:top w:val="none" w:sz="0" w:space="0" w:color="auto"/>
        <w:left w:val="none" w:sz="0" w:space="0" w:color="auto"/>
        <w:bottom w:val="none" w:sz="0" w:space="0" w:color="auto"/>
        <w:right w:val="none" w:sz="0" w:space="0" w:color="auto"/>
      </w:divBdr>
    </w:div>
    <w:div w:id="1766419303">
      <w:bodyDiv w:val="1"/>
      <w:marLeft w:val="0"/>
      <w:marRight w:val="0"/>
      <w:marTop w:val="0"/>
      <w:marBottom w:val="0"/>
      <w:divBdr>
        <w:top w:val="none" w:sz="0" w:space="0" w:color="auto"/>
        <w:left w:val="none" w:sz="0" w:space="0" w:color="auto"/>
        <w:bottom w:val="none" w:sz="0" w:space="0" w:color="auto"/>
        <w:right w:val="none" w:sz="0" w:space="0" w:color="auto"/>
      </w:divBdr>
    </w:div>
    <w:div w:id="1825852975">
      <w:bodyDiv w:val="1"/>
      <w:marLeft w:val="0"/>
      <w:marRight w:val="0"/>
      <w:marTop w:val="0"/>
      <w:marBottom w:val="0"/>
      <w:divBdr>
        <w:top w:val="none" w:sz="0" w:space="0" w:color="auto"/>
        <w:left w:val="none" w:sz="0" w:space="0" w:color="auto"/>
        <w:bottom w:val="none" w:sz="0" w:space="0" w:color="auto"/>
        <w:right w:val="none" w:sz="0" w:space="0" w:color="auto"/>
      </w:divBdr>
    </w:div>
    <w:div w:id="1833793225">
      <w:bodyDiv w:val="1"/>
      <w:marLeft w:val="0"/>
      <w:marRight w:val="0"/>
      <w:marTop w:val="0"/>
      <w:marBottom w:val="0"/>
      <w:divBdr>
        <w:top w:val="none" w:sz="0" w:space="0" w:color="auto"/>
        <w:left w:val="none" w:sz="0" w:space="0" w:color="auto"/>
        <w:bottom w:val="none" w:sz="0" w:space="0" w:color="auto"/>
        <w:right w:val="none" w:sz="0" w:space="0" w:color="auto"/>
      </w:divBdr>
    </w:div>
    <w:div w:id="1856114652">
      <w:bodyDiv w:val="1"/>
      <w:marLeft w:val="0"/>
      <w:marRight w:val="0"/>
      <w:marTop w:val="0"/>
      <w:marBottom w:val="0"/>
      <w:divBdr>
        <w:top w:val="none" w:sz="0" w:space="0" w:color="auto"/>
        <w:left w:val="none" w:sz="0" w:space="0" w:color="auto"/>
        <w:bottom w:val="none" w:sz="0" w:space="0" w:color="auto"/>
        <w:right w:val="none" w:sz="0" w:space="0" w:color="auto"/>
      </w:divBdr>
    </w:div>
    <w:div w:id="1929073503">
      <w:bodyDiv w:val="1"/>
      <w:marLeft w:val="0"/>
      <w:marRight w:val="0"/>
      <w:marTop w:val="0"/>
      <w:marBottom w:val="0"/>
      <w:divBdr>
        <w:top w:val="none" w:sz="0" w:space="0" w:color="auto"/>
        <w:left w:val="none" w:sz="0" w:space="0" w:color="auto"/>
        <w:bottom w:val="none" w:sz="0" w:space="0" w:color="auto"/>
        <w:right w:val="none" w:sz="0" w:space="0" w:color="auto"/>
      </w:divBdr>
    </w:div>
    <w:div w:id="1954363903">
      <w:bodyDiv w:val="1"/>
      <w:marLeft w:val="0"/>
      <w:marRight w:val="0"/>
      <w:marTop w:val="0"/>
      <w:marBottom w:val="0"/>
      <w:divBdr>
        <w:top w:val="none" w:sz="0" w:space="0" w:color="auto"/>
        <w:left w:val="none" w:sz="0" w:space="0" w:color="auto"/>
        <w:bottom w:val="none" w:sz="0" w:space="0" w:color="auto"/>
        <w:right w:val="none" w:sz="0" w:space="0" w:color="auto"/>
      </w:divBdr>
    </w:div>
    <w:div w:id="2025548657">
      <w:bodyDiv w:val="1"/>
      <w:marLeft w:val="0"/>
      <w:marRight w:val="0"/>
      <w:marTop w:val="0"/>
      <w:marBottom w:val="0"/>
      <w:divBdr>
        <w:top w:val="none" w:sz="0" w:space="0" w:color="auto"/>
        <w:left w:val="none" w:sz="0" w:space="0" w:color="auto"/>
        <w:bottom w:val="none" w:sz="0" w:space="0" w:color="auto"/>
        <w:right w:val="none" w:sz="0" w:space="0" w:color="auto"/>
      </w:divBdr>
    </w:div>
    <w:div w:id="2037804206">
      <w:bodyDiv w:val="1"/>
      <w:marLeft w:val="0"/>
      <w:marRight w:val="0"/>
      <w:marTop w:val="0"/>
      <w:marBottom w:val="0"/>
      <w:divBdr>
        <w:top w:val="none" w:sz="0" w:space="0" w:color="auto"/>
        <w:left w:val="none" w:sz="0" w:space="0" w:color="auto"/>
        <w:bottom w:val="none" w:sz="0" w:space="0" w:color="auto"/>
        <w:right w:val="none" w:sz="0" w:space="0" w:color="auto"/>
      </w:divBdr>
    </w:div>
    <w:div w:id="20698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login.consultant.ru/link/?req=doc&amp;base=RLAW296&amp;n=190942&amp;dst=100242" TargetMode="Externa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consultantplus://offline/ref=A109A890D39311FF0429BB4FE4D1DBBF9D47AAC358CA2721F184D3F570C9282DFF3EB360C91EBBFAABEC66CA9BfEU9E" TargetMode="External"/><Relationship Id="rId30" Type="http://schemas.openxmlformats.org/officeDocument/2006/relationships/chart" Target="charts/chart19.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ileserver\Share\!&#1059;&#1054;&#1052;&#1047;\&#1054;&#1058;&#1063;&#1045;&#1058;&#1067;\&#1052;&#1086;&#1085;&#1080;&#1090;&#1086;&#1088;&#1080;&#1085;&#1075;%20&#1055;&#1050;&#1043;&#1054;\2024\2%20&#1087;&#1086;&#1083;&#1091;&#1075;&#1086;&#1076;&#1080;&#1077;\&#1084;&#1086;&#1085;&#1080;&#1090;&#1086;&#1088;&#1080;&#1085;&#1075;%20&#1075;&#1086;&#1076;%20%20%20202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ileserver\Share\!&#1059;&#1054;&#1052;&#1047;\&#1054;&#1058;&#1063;&#1045;&#1058;&#1067;\&#1052;&#1086;&#1085;&#1080;&#1090;&#1086;&#1088;&#1080;&#1085;&#1075;%20&#1055;&#1050;&#1043;&#1054;\2024\2%20&#1087;&#1086;&#1083;&#1091;&#1075;&#1086;&#1076;&#1080;&#1077;\&#1084;&#1086;&#1085;&#1080;&#1090;&#1086;&#1088;&#1080;&#1085;&#1075;%20&#1075;&#1086;&#1076;%20%20%2020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ESizinceva\Desktop\&#1084;&#1086;&#1085;&#1080;&#1090;&#1086;&#1088;&#1080;&#1085;&#1075;%202024\&#1084;&#1086;&#1085;&#1080;&#1090;&#1086;&#1088;&#1080;&#1085;&#1075;%20&#1075;&#1086;&#1076;%20%20%2020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4.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091163604549432"/>
          <c:y val="4.3561302804629089E-2"/>
          <c:w val="0.63255765122382956"/>
          <c:h val="0.58423489746708479"/>
        </c:manualLayout>
      </c:layout>
      <c:pie3DChart>
        <c:varyColors val="1"/>
        <c:ser>
          <c:idx val="0"/>
          <c:order val="0"/>
          <c:tx>
            <c:strRef>
              <c:f>Лист1!$B$1</c:f>
              <c:strCache>
                <c:ptCount val="1"/>
                <c:pt idx="0">
                  <c:v>Оборот организаций по видам экономической деятельности, млрд. рублей</c:v>
                </c:pt>
              </c:strCache>
            </c:strRef>
          </c:tx>
          <c:explosion val="17"/>
          <c:dPt>
            <c:idx val="0"/>
            <c:bubble3D val="0"/>
            <c:explosion val="24"/>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048-4EBB-8C82-FFF3E3F58197}"/>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048-4EBB-8C82-FFF3E3F58197}"/>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048-4EBB-8C82-FFF3E3F58197}"/>
              </c:ext>
            </c:extLst>
          </c:dPt>
          <c:dPt>
            <c:idx val="3"/>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048-4EBB-8C82-FFF3E3F58197}"/>
              </c:ext>
            </c:extLst>
          </c:dPt>
          <c:dPt>
            <c:idx val="4"/>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048-4EBB-8C82-FFF3E3F58197}"/>
              </c:ext>
            </c:extLst>
          </c:dPt>
          <c:dPt>
            <c:idx val="5"/>
            <c:bubble3D val="0"/>
            <c:spPr>
              <a:solidFill>
                <a:srgbClr val="E0108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048-4EBB-8C82-FFF3E3F58197}"/>
              </c:ext>
            </c:extLst>
          </c:dPt>
          <c:dPt>
            <c:idx val="6"/>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048-4EBB-8C82-FFF3E3F5819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Лист1!$A$2:$A$7</c:f>
              <c:strCache>
                <c:ptCount val="6"/>
                <c:pt idx="0">
                  <c:v>Сельское, лесное хозяйство, охота, рыболовство и рыбоводство</c:v>
                </c:pt>
                <c:pt idx="1">
                  <c:v>Торговля оптовая и розничная, ремонт автотранспортных средств и мотоциклов</c:v>
                </c:pt>
                <c:pt idx="2">
                  <c:v>Обеспечение электрической энергией, газом и паром, кондиционирование воздуха</c:v>
                </c:pt>
                <c:pt idx="3">
                  <c:v>Деятельность в области здравоохранения и социальных услуг</c:v>
                </c:pt>
                <c:pt idx="4">
                  <c:v>Транспортировка и хранение</c:v>
                </c:pt>
                <c:pt idx="5">
                  <c:v>Обрабатывающие производства</c:v>
                </c:pt>
              </c:strCache>
            </c:strRef>
          </c:cat>
          <c:val>
            <c:numRef>
              <c:f>Лист1!$B$2:$B$7</c:f>
              <c:numCache>
                <c:formatCode>0.0</c:formatCode>
                <c:ptCount val="6"/>
                <c:pt idx="0">
                  <c:v>112.5</c:v>
                </c:pt>
                <c:pt idx="1">
                  <c:v>97.9</c:v>
                </c:pt>
                <c:pt idx="2">
                  <c:v>15.6</c:v>
                </c:pt>
                <c:pt idx="3">
                  <c:v>12.6</c:v>
                </c:pt>
                <c:pt idx="4">
                  <c:v>8.4</c:v>
                </c:pt>
                <c:pt idx="5">
                  <c:v>7.4</c:v>
                </c:pt>
              </c:numCache>
            </c:numRef>
          </c:val>
          <c:extLst>
            <c:ext xmlns:c16="http://schemas.microsoft.com/office/drawing/2014/chart" uri="{C3380CC4-5D6E-409C-BE32-E72D297353CC}">
              <c16:uniqueId val="{0000000E-4048-4EBB-8C82-FFF3E3F58197}"/>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514668806054773E-2"/>
          <c:y val="0.63919257635598337"/>
          <c:w val="0.9461098048570864"/>
          <c:h val="0.319713809812235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zero"/>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22"/>
      <c:rAngAx val="0"/>
      <c:perspective val="0"/>
    </c:view3D>
    <c:floor>
      <c:thickness val="0"/>
    </c:floor>
    <c:sideWall>
      <c:thickness val="0"/>
    </c:sideWall>
    <c:backWall>
      <c:thickness val="0"/>
    </c:backWall>
    <c:plotArea>
      <c:layout/>
      <c:pie3DChart>
        <c:varyColors val="1"/>
        <c:ser>
          <c:idx val="0"/>
          <c:order val="0"/>
          <c:explosion val="7"/>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E1A-40EE-AE96-3882A9C94A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E1A-40EE-AE96-3882A9C94A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E1A-40EE-AE96-3882A9C94A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E1A-40EE-AE96-3882A9C94AA4}"/>
              </c:ext>
            </c:extLst>
          </c:dPt>
          <c:dLbls>
            <c:dLbl>
              <c:idx val="0"/>
              <c:layout>
                <c:manualLayout>
                  <c:x val="6.6726224888769295E-2"/>
                  <c:y val="-4.6176039180551111E-2"/>
                </c:manualLayout>
              </c:layout>
              <c:tx>
                <c:rich>
                  <a:bodyPr/>
                  <a:lstStyle/>
                  <a:p>
                    <a:fld id="{98563F3C-AC7A-4870-B6A2-4A86B957E016}"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E1A-40EE-AE96-3882A9C94AA4}"/>
                </c:ext>
              </c:extLst>
            </c:dLbl>
            <c:dLbl>
              <c:idx val="1"/>
              <c:layout>
                <c:manualLayout>
                  <c:x val="5.9576986507829728E-2"/>
                  <c:y val="3.8480032650459201E-3"/>
                </c:manualLayout>
              </c:layout>
              <c:tx>
                <c:rich>
                  <a:bodyPr/>
                  <a:lstStyle/>
                  <a:p>
                    <a:fld id="{D4FD64E9-F264-4085-B37A-9063E0EF5C75}"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E1A-40EE-AE96-3882A9C94AA4}"/>
                </c:ext>
              </c:extLst>
            </c:dLbl>
            <c:dLbl>
              <c:idx val="2"/>
              <c:layout>
                <c:manualLayout>
                  <c:x val="-1.4298476761879135E-2"/>
                  <c:y val="-1.9240016325229616E-2"/>
                </c:manualLayout>
              </c:layout>
              <c:tx>
                <c:rich>
                  <a:bodyPr/>
                  <a:lstStyle/>
                  <a:p>
                    <a:fld id="{60490CAD-12A0-4BA5-BDA5-C6AE7EF76B3B}"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E1A-40EE-AE96-3882A9C94AA4}"/>
                </c:ext>
              </c:extLst>
            </c:dLbl>
            <c:dLbl>
              <c:idx val="3"/>
              <c:layout>
                <c:manualLayout>
                  <c:x val="5.4810827587203348E-2"/>
                  <c:y val="-0.11544009795137768"/>
                </c:manualLayout>
              </c:layout>
              <c:tx>
                <c:rich>
                  <a:bodyPr/>
                  <a:lstStyle/>
                  <a:p>
                    <a:fld id="{41468756-C137-4314-A9CA-352CB858AC68}"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8E1A-40EE-AE96-3882A9C94AA4}"/>
                </c:ext>
              </c:extLst>
            </c:dLbl>
            <c:numFmt formatCode="\О\с\н\о\в\н\о\й"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201"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'8) МБТ 2024'!$A$5:$A$8</c:f>
              <c:strCache>
                <c:ptCount val="4"/>
                <c:pt idx="0">
                  <c:v>Дотации</c:v>
                </c:pt>
                <c:pt idx="1">
                  <c:v>Субсидии</c:v>
                </c:pt>
                <c:pt idx="2">
                  <c:v>Субвенции</c:v>
                </c:pt>
                <c:pt idx="3">
                  <c:v>Иные межбюджетные трансферты</c:v>
                </c:pt>
              </c:strCache>
            </c:strRef>
          </c:cat>
          <c:val>
            <c:numRef>
              <c:f>'8) МБТ 2024'!$H$18:$H$21</c:f>
              <c:numCache>
                <c:formatCode>0.0%</c:formatCode>
                <c:ptCount val="4"/>
                <c:pt idx="0">
                  <c:v>8.853261084067654E-2</c:v>
                </c:pt>
                <c:pt idx="1">
                  <c:v>0.23277610403423213</c:v>
                </c:pt>
                <c:pt idx="2">
                  <c:v>0.60345549174483315</c:v>
                </c:pt>
                <c:pt idx="3">
                  <c:v>7.5235793380258181E-2</c:v>
                </c:pt>
              </c:numCache>
            </c:numRef>
          </c:val>
          <c:extLst>
            <c:ext xmlns:c16="http://schemas.microsoft.com/office/drawing/2014/chart" uri="{C3380CC4-5D6E-409C-BE32-E72D297353CC}">
              <c16:uniqueId val="{00000008-8E1A-40EE-AE96-3882A9C94AA4}"/>
            </c:ext>
          </c:extLst>
        </c:ser>
        <c:dLbls>
          <c:showLegendKey val="0"/>
          <c:showVal val="0"/>
          <c:showCatName val="0"/>
          <c:showSerName val="0"/>
          <c:showPercent val="0"/>
          <c:showBubbleSize val="0"/>
          <c:showLeaderLines val="0"/>
        </c:dLbls>
      </c:pie3DChart>
      <c:spPr>
        <a:noFill/>
        <a:ln w="25414">
          <a:noFill/>
        </a:ln>
      </c:spPr>
    </c:plotArea>
    <c:legend>
      <c:legendPos val="b"/>
      <c:layout/>
      <c:overlay val="0"/>
      <c:spPr>
        <a:noFill/>
        <a:ln>
          <a:noFill/>
        </a:ln>
        <a:effectLst/>
      </c:spPr>
      <c:txPr>
        <a:bodyPr rot="0" spcFirstLastPara="1" vertOverflow="ellipsis" vert="horz" wrap="square" anchor="ctr" anchorCtr="1"/>
        <a:lstStyle/>
        <a:p>
          <a:pPr>
            <a:defRPr sz="12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sz="120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0"/>
    </c:view3D>
    <c:floor>
      <c:thickness val="0"/>
    </c:floor>
    <c:sideWall>
      <c:thickness val="0"/>
    </c:sideWall>
    <c:backWall>
      <c:thickness val="0"/>
    </c:backWall>
    <c:plotArea>
      <c:layout/>
      <c:pie3DChart>
        <c:varyColors val="1"/>
        <c:ser>
          <c:idx val="0"/>
          <c:order val="0"/>
          <c:tx>
            <c:strRef>
              <c:f>'9)Структ Расходы 2023 по отрасл'!$C$22</c:f>
              <c:strCache>
                <c:ptCount val="1"/>
                <c:pt idx="0">
                  <c:v>2024</c:v>
                </c:pt>
              </c:strCache>
            </c:strRef>
          </c:tx>
          <c:explosion val="10"/>
          <c:dPt>
            <c:idx val="0"/>
            <c:bubble3D val="0"/>
            <c:spPr>
              <a:solidFill>
                <a:schemeClr val="accent1"/>
              </a:solidFill>
              <a:ln w="25388">
                <a:solidFill>
                  <a:schemeClr val="lt1"/>
                </a:solidFill>
              </a:ln>
              <a:effectLst/>
              <a:sp3d contourW="25400">
                <a:contourClr>
                  <a:schemeClr val="lt1"/>
                </a:contourClr>
              </a:sp3d>
            </c:spPr>
            <c:extLst>
              <c:ext xmlns:c16="http://schemas.microsoft.com/office/drawing/2014/chart" uri="{C3380CC4-5D6E-409C-BE32-E72D297353CC}">
                <c16:uniqueId val="{00000001-2BEC-4BDE-8119-F5D7480CFEE6}"/>
              </c:ext>
            </c:extLst>
          </c:dPt>
          <c:dPt>
            <c:idx val="1"/>
            <c:bubble3D val="0"/>
            <c:spPr>
              <a:solidFill>
                <a:schemeClr val="accent2"/>
              </a:solidFill>
              <a:ln w="25388">
                <a:solidFill>
                  <a:schemeClr val="lt1"/>
                </a:solidFill>
              </a:ln>
              <a:effectLst/>
              <a:sp3d contourW="25400">
                <a:contourClr>
                  <a:schemeClr val="lt1"/>
                </a:contourClr>
              </a:sp3d>
            </c:spPr>
            <c:extLst>
              <c:ext xmlns:c16="http://schemas.microsoft.com/office/drawing/2014/chart" uri="{C3380CC4-5D6E-409C-BE32-E72D297353CC}">
                <c16:uniqueId val="{00000003-2BEC-4BDE-8119-F5D7480CFEE6}"/>
              </c:ext>
            </c:extLst>
          </c:dPt>
          <c:dPt>
            <c:idx val="2"/>
            <c:bubble3D val="0"/>
            <c:spPr>
              <a:solidFill>
                <a:schemeClr val="accent3"/>
              </a:solidFill>
              <a:ln w="25388">
                <a:solidFill>
                  <a:schemeClr val="lt1"/>
                </a:solidFill>
              </a:ln>
              <a:effectLst/>
              <a:sp3d contourW="25400">
                <a:contourClr>
                  <a:schemeClr val="lt1"/>
                </a:contourClr>
              </a:sp3d>
            </c:spPr>
            <c:extLst>
              <c:ext xmlns:c16="http://schemas.microsoft.com/office/drawing/2014/chart" uri="{C3380CC4-5D6E-409C-BE32-E72D297353CC}">
                <c16:uniqueId val="{00000005-2BEC-4BDE-8119-F5D7480CFEE6}"/>
              </c:ext>
            </c:extLst>
          </c:dPt>
          <c:dPt>
            <c:idx val="3"/>
            <c:bubble3D val="0"/>
            <c:spPr>
              <a:solidFill>
                <a:schemeClr val="accent4"/>
              </a:solidFill>
              <a:ln w="25388">
                <a:solidFill>
                  <a:schemeClr val="lt1"/>
                </a:solidFill>
              </a:ln>
              <a:effectLst/>
              <a:sp3d contourW="25400">
                <a:contourClr>
                  <a:schemeClr val="lt1"/>
                </a:contourClr>
              </a:sp3d>
            </c:spPr>
            <c:extLst>
              <c:ext xmlns:c16="http://schemas.microsoft.com/office/drawing/2014/chart" uri="{C3380CC4-5D6E-409C-BE32-E72D297353CC}">
                <c16:uniqueId val="{00000007-2BEC-4BDE-8119-F5D7480CFEE6}"/>
              </c:ext>
            </c:extLst>
          </c:dPt>
          <c:dPt>
            <c:idx val="4"/>
            <c:bubble3D val="0"/>
            <c:explosion val="0"/>
            <c:spPr>
              <a:solidFill>
                <a:schemeClr val="accent5"/>
              </a:solidFill>
              <a:ln w="25388">
                <a:solidFill>
                  <a:schemeClr val="lt1"/>
                </a:solidFill>
              </a:ln>
              <a:effectLst/>
              <a:sp3d contourW="25400">
                <a:contourClr>
                  <a:schemeClr val="lt1"/>
                </a:contourClr>
              </a:sp3d>
            </c:spPr>
            <c:extLst>
              <c:ext xmlns:c16="http://schemas.microsoft.com/office/drawing/2014/chart" uri="{C3380CC4-5D6E-409C-BE32-E72D297353CC}">
                <c16:uniqueId val="{00000009-2BEC-4BDE-8119-F5D7480CFEE6}"/>
              </c:ext>
            </c:extLst>
          </c:dPt>
          <c:dLbls>
            <c:dLbl>
              <c:idx val="0"/>
              <c:layout>
                <c:manualLayout>
                  <c:x val="-1.2710323435275945E-3"/>
                  <c:y val="0.11708302419644338"/>
                </c:manualLayout>
              </c:layout>
              <c:tx>
                <c:rich>
                  <a:bodyPr/>
                  <a:lstStyle/>
                  <a:p>
                    <a:fld id="{859F4647-D1FA-41D4-82DB-5E94C693C532}" type="CATEGORYNAME">
                      <a:rPr lang="ru-RU"/>
                      <a:pPr/>
                      <a:t>[ИМЯ КАТЕГОРИИ]</a:t>
                    </a:fld>
                    <a:r>
                      <a:rPr lang="ru-RU" baseline="0"/>
                      <a:t>
34,2%</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BEC-4BDE-8119-F5D7480CFEE6}"/>
                </c:ext>
              </c:extLst>
            </c:dLbl>
            <c:dLbl>
              <c:idx val="1"/>
              <c:layout>
                <c:manualLayout>
                  <c:x val="9.7887591637252233E-2"/>
                  <c:y val="3.7479357633487301E-3"/>
                </c:manualLayout>
              </c:layout>
              <c:tx>
                <c:rich>
                  <a:bodyPr/>
                  <a:lstStyle/>
                  <a:p>
                    <a:fld id="{1EAF8574-DC76-491C-99AA-D1F3824916F4}" type="CATEGORYNAME">
                      <a:rPr lang="ru-RU"/>
                      <a:pPr/>
                      <a:t>[ИМЯ КАТЕГОРИИ]</a:t>
                    </a:fld>
                    <a:r>
                      <a:rPr lang="ru-RU" baseline="0"/>
                      <a:t>
47,7%</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BEC-4BDE-8119-F5D7480CFEE6}"/>
                </c:ext>
              </c:extLst>
            </c:dLbl>
            <c:dLbl>
              <c:idx val="2"/>
              <c:layout>
                <c:manualLayout>
                  <c:x val="2.6608742872658006E-2"/>
                  <c:y val="-0.29864027634843515"/>
                </c:manualLayout>
              </c:layout>
              <c:tx>
                <c:rich>
                  <a:bodyPr rot="0" spcFirstLastPara="1" vertOverflow="clip" horzOverflow="clip" vert="horz" wrap="square" lIns="36576" tIns="18288" rIns="36576" bIns="18288" anchor="ctr" anchorCtr="1">
                    <a:no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4A8B994-4A1E-4868-B6F6-66796D61D6C3}" type="CATEGORYNAME">
                      <a:rPr lang="ru-RU"/>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2,4%</a:t>
                    </a:r>
                  </a:p>
                </c:rich>
              </c:tx>
              <c:numFmt formatCode="\О\с\н\о\в\н\о\й" sourceLinked="0"/>
              <c:spPr>
                <a:solidFill>
                  <a:sysClr val="window" lastClr="FFFFFF"/>
                </a:solidFill>
                <a:ln>
                  <a:solidFill>
                    <a:sysClr val="windowText" lastClr="000000">
                      <a:lumMod val="25000"/>
                      <a:lumOff val="75000"/>
                    </a:sysClr>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149491109849513"/>
                      <c:h val="0.31856847681273881"/>
                    </c:manualLayout>
                  </c15:layout>
                  <c15:dlblFieldTable/>
                  <c15:showDataLabelsRange val="0"/>
                </c:ext>
                <c:ext xmlns:c16="http://schemas.microsoft.com/office/drawing/2014/chart" uri="{C3380CC4-5D6E-409C-BE32-E72D297353CC}">
                  <c16:uniqueId val="{00000005-2BEC-4BDE-8119-F5D7480CFEE6}"/>
                </c:ext>
              </c:extLst>
            </c:dLbl>
            <c:dLbl>
              <c:idx val="3"/>
              <c:layout>
                <c:manualLayout>
                  <c:x val="0.10467092867310082"/>
                  <c:y val="0"/>
                </c:manualLayout>
              </c:layout>
              <c:tx>
                <c:rich>
                  <a:bodyPr/>
                  <a:lstStyle/>
                  <a:p>
                    <a:fld id="{8EAFC522-6811-4029-9A60-305625A83D5B}" type="CATEGORYNAME">
                      <a:rPr lang="ru-RU"/>
                      <a:pPr/>
                      <a:t>[ИМЯ КАТЕГОРИИ]</a:t>
                    </a:fld>
                    <a:r>
                      <a:rPr lang="ru-RU" baseline="0"/>
                      <a:t>
8,6%</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2BEC-4BDE-8119-F5D7480CFEE6}"/>
                </c:ext>
              </c:extLst>
            </c:dLbl>
            <c:dLbl>
              <c:idx val="4"/>
              <c:layout>
                <c:manualLayout>
                  <c:x val="0"/>
                  <c:y val="-1.6565659622391659E-2"/>
                </c:manualLayout>
              </c:layout>
              <c:tx>
                <c:rich>
                  <a:bodyPr/>
                  <a:lstStyle/>
                  <a:p>
                    <a:fld id="{E52E7BAA-DC3C-4C76-AC26-17E98FC32244}" type="CATEGORYNAME">
                      <a:rPr lang="ru-RU"/>
                      <a:pPr/>
                      <a:t>[ИМЯ КАТЕГОРИИ]</a:t>
                    </a:fld>
                    <a:r>
                      <a:rPr lang="ru-RU" baseline="0"/>
                      <a:t>
7,1%</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2BEC-4BDE-8119-F5D7480CFEE6}"/>
                </c:ext>
              </c:extLst>
            </c:dLbl>
            <c:numFmt formatCode="\О\с\н\о\в\н\о\й"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'9)Структ Расходы 2023 по отрасл'!$B$23:$B$27</c:f>
              <c:strCache>
                <c:ptCount val="5"/>
                <c:pt idx="0">
                  <c:v>Национальная экономика, ЖКХ</c:v>
                </c:pt>
                <c:pt idx="1">
                  <c:v>Образование</c:v>
                </c:pt>
                <c:pt idx="2">
                  <c:v>Культура, кинематография </c:v>
                </c:pt>
                <c:pt idx="3">
                  <c:v>Социальная политика</c:v>
                </c:pt>
                <c:pt idx="4">
                  <c:v>Прочие расходы</c:v>
                </c:pt>
              </c:strCache>
            </c:strRef>
          </c:cat>
          <c:val>
            <c:numRef>
              <c:f>'9)Структ Расходы 2023 по отрасл'!$C$23:$C$27</c:f>
              <c:numCache>
                <c:formatCode>0%</c:formatCode>
                <c:ptCount val="5"/>
                <c:pt idx="0">
                  <c:v>0.3422255097139964</c:v>
                </c:pt>
                <c:pt idx="1">
                  <c:v>0.47709138398785739</c:v>
                </c:pt>
                <c:pt idx="2">
                  <c:v>2.361869579930892E-2</c:v>
                </c:pt>
                <c:pt idx="3">
                  <c:v>8.5916495682496874E-2</c:v>
                </c:pt>
                <c:pt idx="4">
                  <c:v>7.1147914816340516E-2</c:v>
                </c:pt>
              </c:numCache>
            </c:numRef>
          </c:val>
          <c:extLst>
            <c:ext xmlns:c16="http://schemas.microsoft.com/office/drawing/2014/chart" uri="{C3380CC4-5D6E-409C-BE32-E72D297353CC}">
              <c16:uniqueId val="{0000000A-2BEC-4BDE-8119-F5D7480CFEE6}"/>
            </c:ext>
          </c:extLst>
        </c:ser>
        <c:dLbls>
          <c:showLegendKey val="0"/>
          <c:showVal val="0"/>
          <c:showCatName val="0"/>
          <c:showSerName val="0"/>
          <c:showPercent val="0"/>
          <c:showBubbleSize val="0"/>
          <c:showLeaderLines val="1"/>
        </c:dLbls>
      </c:pie3DChart>
      <c:spPr>
        <a:noFill/>
        <a:ln w="25388">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50"/>
      <c:rAngAx val="0"/>
      <c:perspective val="0"/>
    </c:view3D>
    <c:floor>
      <c:thickness val="0"/>
    </c:floor>
    <c:sideWall>
      <c:thickness val="0"/>
    </c:sideWall>
    <c:backWall>
      <c:thickness val="0"/>
    </c:backWall>
    <c:plotArea>
      <c:layout>
        <c:manualLayout>
          <c:layoutTarget val="inner"/>
          <c:xMode val="edge"/>
          <c:yMode val="edge"/>
          <c:x val="5.3581365455710427E-2"/>
          <c:y val="4.9149882346386745E-2"/>
          <c:w val="0.91245822646208441"/>
          <c:h val="0.87500019709673893"/>
        </c:manualLayout>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71-45FC-BD2E-6D56A4B80D1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71-45FC-BD2E-6D56A4B80D1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671-45FC-BD2E-6D56A4B80D1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671-45FC-BD2E-6D56A4B80D1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671-45FC-BD2E-6D56A4B80D18}"/>
              </c:ext>
            </c:extLst>
          </c:dPt>
          <c:dLbls>
            <c:dLbl>
              <c:idx val="0"/>
              <c:layout>
                <c:manualLayout>
                  <c:x val="2.6755850963870745E-2"/>
                  <c:y val="-2.3362533434176786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61C50A66-8CE9-43FC-B1D7-DAE010DFED7C}" type="CATEGORYNAME">
                      <a:rPr lang="ru-RU"/>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34,4%</a:t>
                    </a:r>
                  </a:p>
                </c:rich>
              </c:tx>
              <c:spPr>
                <a:solidFill>
                  <a:schemeClr val="lt1"/>
                </a:solidFill>
                <a:ln>
                  <a:solidFill>
                    <a:schemeClr val="accent1"/>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1-B671-45FC-BD2E-6D56A4B80D18}"/>
                </c:ext>
              </c:extLst>
            </c:dLbl>
            <c:dLbl>
              <c:idx val="1"/>
              <c:layout>
                <c:manualLayout>
                  <c:x val="-1.7908712370579678E-2"/>
                  <c:y val="-0.2770128964338105"/>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A05D028-68B6-44AC-BB0D-565905CA2A93}" type="CATEGORYNAME">
                      <a:rPr lang="ru-RU"/>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48,4%</a:t>
                    </a:r>
                  </a:p>
                </c:rich>
              </c:tx>
              <c:spPr>
                <a:solidFill>
                  <a:schemeClr val="lt1"/>
                </a:solidFill>
                <a:ln>
                  <a:solidFill>
                    <a:schemeClr val="accent2"/>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3-B671-45FC-BD2E-6D56A4B80D18}"/>
                </c:ext>
              </c:extLst>
            </c:dLbl>
            <c:dLbl>
              <c:idx val="2"/>
              <c:layout>
                <c:manualLayout>
                  <c:x val="0.144481595204902"/>
                  <c:y val="1.6687523881554846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373EFEB-F530-4978-ACD6-AC7C37C18C30}" type="CATEGORYNAME">
                      <a:rPr lang="ru-RU"/>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3,8%</a:t>
                    </a:r>
                  </a:p>
                </c:rich>
              </c:tx>
              <c:spPr>
                <a:solidFill>
                  <a:schemeClr val="lt1"/>
                </a:solidFill>
                <a:ln>
                  <a:solidFill>
                    <a:schemeClr val="accent3"/>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5-B671-45FC-BD2E-6D56A4B80D18}"/>
                </c:ext>
              </c:extLst>
            </c:dLbl>
            <c:dLbl>
              <c:idx val="3"/>
              <c:layout>
                <c:manualLayout>
                  <c:x val="5.0836153710333655E-2"/>
                  <c:y val="1.3350281900895542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FB6CEF0-738D-447E-AB88-D6938F4A6A11}" type="CATEGORYNAME">
                      <a:rPr lang="ru-RU"/>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8,7%</a:t>
                    </a:r>
                  </a:p>
                </c:rich>
              </c:tx>
              <c:spPr>
                <a:solidFill>
                  <a:schemeClr val="lt1"/>
                </a:solidFill>
                <a:ln>
                  <a:solidFill>
                    <a:schemeClr val="accent4"/>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7-B671-45FC-BD2E-6D56A4B80D18}"/>
                </c:ext>
              </c:extLst>
            </c:dLbl>
            <c:dLbl>
              <c:idx val="4"/>
              <c:layout>
                <c:manualLayout>
                  <c:x val="1.7837233975913816E-3"/>
                  <c:y val="-1.3350019105243877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1E40228-E40C-4F10-BAEA-859744A6B042}" type="CATEGORYNAME">
                      <a:rPr lang="ru-RU"/>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4,8%</a:t>
                    </a:r>
                  </a:p>
                </c:rich>
              </c:tx>
              <c:spPr>
                <a:solidFill>
                  <a:schemeClr val="lt1"/>
                </a:solidFill>
                <a:ln>
                  <a:solidFill>
                    <a:schemeClr val="accent5"/>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9-B671-45FC-BD2E-6D56A4B80D18}"/>
                </c:ext>
              </c:extLst>
            </c:dLbl>
            <c:spPr>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'12)МП по источн и направ 2023'!$B$30:$B$34</c:f>
              <c:strCache>
                <c:ptCount val="5"/>
                <c:pt idx="0">
                  <c:v>Национальная экономика и ЖКХ</c:v>
                </c:pt>
                <c:pt idx="1">
                  <c:v>Образование</c:v>
                </c:pt>
                <c:pt idx="2">
                  <c:v>Культура, физическая культура и спорт</c:v>
                </c:pt>
                <c:pt idx="3">
                  <c:v>Социальная политика</c:v>
                </c:pt>
                <c:pt idx="4">
                  <c:v>Прочие отрасли</c:v>
                </c:pt>
              </c:strCache>
            </c:strRef>
          </c:cat>
          <c:val>
            <c:numRef>
              <c:f>'12)МП по источн и направ 2023'!$F$30:$F$34</c:f>
              <c:numCache>
                <c:formatCode>#,#00%</c:formatCode>
                <c:ptCount val="5"/>
                <c:pt idx="0">
                  <c:v>0.34408888303150931</c:v>
                </c:pt>
                <c:pt idx="1">
                  <c:v>0.48352864186770866</c:v>
                </c:pt>
                <c:pt idx="2">
                  <c:v>3.7746032367648896E-2</c:v>
                </c:pt>
                <c:pt idx="3">
                  <c:v>8.7060711951509537E-2</c:v>
                </c:pt>
                <c:pt idx="4">
                  <c:v>4.7575730781623561E-2</c:v>
                </c:pt>
              </c:numCache>
            </c:numRef>
          </c:val>
          <c:extLst>
            <c:ext xmlns:c16="http://schemas.microsoft.com/office/drawing/2014/chart" uri="{C3380CC4-5D6E-409C-BE32-E72D297353CC}">
              <c16:uniqueId val="{0000000A-B671-45FC-BD2E-6D56A4B80D1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ru-RU" sz="1000" b="1" i="0" baseline="0"/>
              <a:t>Лучшие заказчики по количеству закупок, шт.</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48877046820760306"/>
          <c:y val="0.18738396624472572"/>
          <c:w val="0.46380584698380845"/>
          <c:h val="0.71473304760955514"/>
        </c:manualLayout>
      </c:layout>
      <c:barChart>
        <c:barDir val="bar"/>
        <c:grouping val="clustered"/>
        <c:varyColors val="0"/>
        <c:ser>
          <c:idx val="0"/>
          <c:order val="0"/>
          <c:tx>
            <c:strRef>
              <c:f>'диаграм 5 топ'!$C$2</c:f>
              <c:strCache>
                <c:ptCount val="1"/>
                <c:pt idx="0">
                  <c:v>Количество закупок, шт.</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9.2222222222222219E-3"/>
                  <c:y val="4.219409282700421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8FC-472A-87CC-98934B6105D4}"/>
                </c:ext>
              </c:extLst>
            </c:dLbl>
            <c:dLbl>
              <c:idx val="1"/>
              <c:layout>
                <c:manualLayout>
                  <c:x val="2.588888888888899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FC-472A-87CC-98934B6105D4}"/>
                </c:ext>
              </c:extLst>
            </c:dLbl>
            <c:dLbl>
              <c:idx val="2"/>
              <c:layout>
                <c:manualLayout>
                  <c:x val="2.1888888888888788E-2"/>
                  <c:y val="-7.73549432386024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FC-472A-87CC-98934B6105D4}"/>
                </c:ext>
              </c:extLst>
            </c:dLbl>
            <c:dLbl>
              <c:idx val="3"/>
              <c:layout>
                <c:manualLayout>
                  <c:x val="4.649825021872265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8FC-472A-87CC-98934B6105D4}"/>
                </c:ext>
              </c:extLst>
            </c:dLbl>
            <c:dLbl>
              <c:idx val="4"/>
              <c:layout>
                <c:manualLayout>
                  <c:x val="3.083814523184601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8FC-472A-87CC-98934B6105D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 5 топ'!$B$3:$B$7</c:f>
              <c:strCache>
                <c:ptCount val="5"/>
                <c:pt idx="0">
                  <c:v>Управление коммунального хозяйства и жилищного фонда администрации ПКГО</c:v>
                </c:pt>
                <c:pt idx="1">
                  <c:v>МКУ «Служба благоустройства ПКГО»</c:v>
                </c:pt>
                <c:pt idx="2">
                  <c:v>МКУ «Служба автомобильных дорог ПКГО» </c:v>
                </c:pt>
                <c:pt idx="3">
                  <c:v>МКУ "Управление капитального строительства и ремонта"</c:v>
                </c:pt>
                <c:pt idx="4">
                  <c:v>Управление дорожного хозяйства, транспорта и благоустройства администрации ПКГО</c:v>
                </c:pt>
              </c:strCache>
            </c:strRef>
          </c:cat>
          <c:val>
            <c:numRef>
              <c:f>'диаграм 5 топ'!$C$3:$C$7</c:f>
              <c:numCache>
                <c:formatCode>General</c:formatCode>
                <c:ptCount val="5"/>
                <c:pt idx="0">
                  <c:v>307</c:v>
                </c:pt>
                <c:pt idx="1">
                  <c:v>178</c:v>
                </c:pt>
                <c:pt idx="2">
                  <c:v>51</c:v>
                </c:pt>
                <c:pt idx="3">
                  <c:v>28</c:v>
                </c:pt>
                <c:pt idx="4">
                  <c:v>25</c:v>
                </c:pt>
              </c:numCache>
            </c:numRef>
          </c:val>
          <c:extLst>
            <c:ext xmlns:c16="http://schemas.microsoft.com/office/drawing/2014/chart" uri="{C3380CC4-5D6E-409C-BE32-E72D297353CC}">
              <c16:uniqueId val="{00000005-28FC-472A-87CC-98934B6105D4}"/>
            </c:ext>
          </c:extLst>
        </c:ser>
        <c:dLbls>
          <c:dLblPos val="inEnd"/>
          <c:showLegendKey val="0"/>
          <c:showVal val="1"/>
          <c:showCatName val="0"/>
          <c:showSerName val="0"/>
          <c:showPercent val="0"/>
          <c:showBubbleSize val="0"/>
        </c:dLbls>
        <c:gapWidth val="65"/>
        <c:axId val="1040118255"/>
        <c:axId val="1040127823"/>
      </c:barChart>
      <c:catAx>
        <c:axId val="10401182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ru-RU"/>
          </a:p>
        </c:txPr>
        <c:crossAx val="1040127823"/>
        <c:crosses val="autoZero"/>
        <c:auto val="1"/>
        <c:lblAlgn val="ctr"/>
        <c:lblOffset val="100"/>
        <c:noMultiLvlLbl val="0"/>
      </c:catAx>
      <c:valAx>
        <c:axId val="10401278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0401182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a:sp3d>
  </c:spPr>
  <c:txPr>
    <a:bodyPr/>
    <a:lstStyle/>
    <a:p>
      <a:pPr>
        <a:defRPr baseline="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ru-RU" sz="1000" baseline="0"/>
              <a:t>Лучшие заказчики по НМЦК, млн руб.</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50611796166988565"/>
          <c:y val="0.13588624206784278"/>
          <c:w val="0.44776044503870976"/>
          <c:h val="0.81770025582245254"/>
        </c:manualLayout>
      </c:layout>
      <c:barChart>
        <c:barDir val="bar"/>
        <c:grouping val="clustered"/>
        <c:varyColors val="0"/>
        <c:ser>
          <c:idx val="0"/>
          <c:order val="0"/>
          <c:tx>
            <c:strRef>
              <c:f>'диаграм 5 топ'!$C$13</c:f>
              <c:strCache>
                <c:ptCount val="1"/>
                <c:pt idx="0">
                  <c:v>НМЦК,млн.руб.</c:v>
                </c:pt>
              </c:strCache>
            </c:strRef>
          </c:tx>
          <c:spPr>
            <a:solidFill>
              <a:schemeClr val="accent1">
                <a:alpha val="85000"/>
              </a:schemeClr>
            </a:solidFill>
            <a:ln w="9525" cap="flat" cmpd="sng" algn="ctr">
              <a:solidFill>
                <a:schemeClr val="lt1">
                  <a:alpha val="50000"/>
                </a:schemeClr>
              </a:solidFill>
              <a:round/>
            </a:ln>
            <a:effectLst>
              <a:softEdge rad="0"/>
            </a:effectLst>
            <a:scene3d>
              <a:camera prst="orthographicFront"/>
              <a:lightRig rig="flat" dir="t"/>
            </a:scene3d>
            <a:sp3d prstMaterial="dkEdge">
              <a:bevelT w="165100" prst="coolSlant"/>
              <a:bevelB/>
            </a:sp3d>
          </c:spPr>
          <c:invertIfNegative val="0"/>
          <c:dLbls>
            <c:dLbl>
              <c:idx val="0"/>
              <c:layout>
                <c:manualLayout>
                  <c:x val="2.7952474630378045E-3"/>
                  <c:y val="-1.3668683353251661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6EC-41A3-A3EA-45FC00A9EEFB}"/>
                </c:ext>
              </c:extLst>
            </c:dLbl>
            <c:dLbl>
              <c:idx val="1"/>
              <c:layout>
                <c:manualLayout>
                  <c:x val="1.9566732241264633E-2"/>
                  <c:y val="-1.3668683353251661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EC-41A3-A3EA-45FC00A9EEFB}"/>
                </c:ext>
              </c:extLst>
            </c:dLbl>
            <c:dLbl>
              <c:idx val="2"/>
              <c:layout>
                <c:manualLayout>
                  <c:x val="4.1928711945566965E-2"/>
                  <c:y val="-6.834341676625830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6EC-41A3-A3EA-45FC00A9EEFB}"/>
                </c:ext>
              </c:extLst>
            </c:dLbl>
            <c:dLbl>
              <c:idx val="3"/>
              <c:layout>
                <c:manualLayout>
                  <c:x val="3.2145360195137321E-2"/>
                  <c:y val="2.2769588369116189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3057990392710345"/>
                      <c:h val="7.2585800192697433E-2"/>
                    </c:manualLayout>
                  </c15:layout>
                </c:ext>
                <c:ext xmlns:c16="http://schemas.microsoft.com/office/drawing/2014/chart" uri="{C3380CC4-5D6E-409C-BE32-E72D297353CC}">
                  <c16:uniqueId val="{00000003-56EC-41A3-A3EA-45FC00A9EEFB}"/>
                </c:ext>
              </c:extLst>
            </c:dLbl>
            <c:dLbl>
              <c:idx val="4"/>
              <c:layout>
                <c:manualLayout>
                  <c:x val="5.031445433468047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6EC-41A3-A3EA-45FC00A9EEFB}"/>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 5 топ'!$B$14:$B$18</c:f>
              <c:strCache>
                <c:ptCount val="5"/>
                <c:pt idx="0">
                  <c:v>МКУ «Служба автомобильных дорог ПКГО» </c:v>
                </c:pt>
                <c:pt idx="1">
                  <c:v>Управление коммунального хозяйства и жилищного фонда администрации ПКГО</c:v>
                </c:pt>
                <c:pt idx="2">
                  <c:v>Управление дорожного хозяйства, транспорта и благоустройства администрации ПКГО</c:v>
                </c:pt>
                <c:pt idx="3">
                  <c:v>МКУ «Служба благоустройства ПКГО»</c:v>
                </c:pt>
                <c:pt idx="4">
                  <c:v>МКУ "Управление капитального строительства и ремонта"</c:v>
                </c:pt>
              </c:strCache>
            </c:strRef>
          </c:cat>
          <c:val>
            <c:numRef>
              <c:f>'диаграм 5 топ'!$C$14:$C$18</c:f>
              <c:numCache>
                <c:formatCode>#,##0.00</c:formatCode>
                <c:ptCount val="5"/>
                <c:pt idx="0">
                  <c:v>3831.1000000000004</c:v>
                </c:pt>
                <c:pt idx="1">
                  <c:v>1572.8</c:v>
                </c:pt>
                <c:pt idx="2">
                  <c:v>975.5</c:v>
                </c:pt>
                <c:pt idx="3">
                  <c:v>743.1</c:v>
                </c:pt>
                <c:pt idx="4">
                  <c:v>178.1</c:v>
                </c:pt>
              </c:numCache>
            </c:numRef>
          </c:val>
          <c:extLst>
            <c:ext xmlns:c16="http://schemas.microsoft.com/office/drawing/2014/chart" uri="{C3380CC4-5D6E-409C-BE32-E72D297353CC}">
              <c16:uniqueId val="{00000005-56EC-41A3-A3EA-45FC00A9EEFB}"/>
            </c:ext>
          </c:extLst>
        </c:ser>
        <c:dLbls>
          <c:dLblPos val="inEnd"/>
          <c:showLegendKey val="0"/>
          <c:showVal val="1"/>
          <c:showCatName val="0"/>
          <c:showSerName val="0"/>
          <c:showPercent val="0"/>
          <c:showBubbleSize val="0"/>
        </c:dLbls>
        <c:gapWidth val="65"/>
        <c:axId val="789952655"/>
        <c:axId val="789953903"/>
      </c:barChart>
      <c:catAx>
        <c:axId val="7899526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ru-RU"/>
          </a:p>
        </c:txPr>
        <c:crossAx val="789953903"/>
        <c:crosses val="autoZero"/>
        <c:auto val="1"/>
        <c:lblAlgn val="ctr"/>
        <c:lblOffset val="100"/>
        <c:noMultiLvlLbl val="0"/>
      </c:catAx>
      <c:valAx>
        <c:axId val="78995390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7899526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a:sp3d>
  </c:spPr>
  <c:txPr>
    <a:bodyPr/>
    <a:lstStyle/>
    <a:p>
      <a:pPr>
        <a:defRPr sz="700" baseline="0"/>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a:t>Предметная структура заключенных контрактов по результатам централизованных закупок в 2024 году</a:t>
            </a:r>
          </a:p>
        </c:rich>
      </c:tx>
      <c:layout>
        <c:manualLayout>
          <c:xMode val="edge"/>
          <c:yMode val="edge"/>
          <c:x val="0.19765870998408666"/>
          <c:y val="2.32558139534883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30"/>
      <c:rotY val="14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2592326870306"/>
          <c:y val="0.26838865626914254"/>
          <c:w val="0.69459006690222946"/>
          <c:h val="0.56384488151324408"/>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Лист3!$E$3:$E$12</c:f>
              <c:strCache>
                <c:ptCount val="10"/>
                <c:pt idx="0">
                  <c:v>благоустройство и содержание территорий</c:v>
                </c:pt>
                <c:pt idx="1">
                  <c:v>приобретение  и ремонт жилых помещений </c:v>
                </c:pt>
                <c:pt idx="2">
                  <c:v>работы по капитальному ремонту, реконструкции, сносу, текущему ремонту зданий, сооружений и элементов благоустройства</c:v>
                </c:pt>
                <c:pt idx="3">
                  <c:v>охрана объектов </c:v>
                </c:pt>
                <c:pt idx="4">
                  <c:v> организация питания в учредждениях соцсферы </c:v>
                </c:pt>
                <c:pt idx="5">
                  <c:v>прочие работы</c:v>
                </c:pt>
                <c:pt idx="6">
                  <c:v>прочие товары</c:v>
                </c:pt>
                <c:pt idx="7">
                  <c:v>прочие услуги</c:v>
                </c:pt>
                <c:pt idx="8">
                  <c:v>работы по строительству, ремонту и содержанию  дорог </c:v>
                </c:pt>
                <c:pt idx="9">
                  <c:v>осуществление регулярных перевозок общественным транспортом</c:v>
                </c:pt>
              </c:strCache>
            </c:strRef>
          </c:cat>
          <c:val>
            <c:numRef>
              <c:f>Лист3!$F$3:$F$12</c:f>
            </c:numRef>
          </c:val>
          <c:extLst>
            <c:ext xmlns:c16="http://schemas.microsoft.com/office/drawing/2014/chart" uri="{C3380CC4-5D6E-409C-BE32-E72D297353CC}">
              <c16:uniqueId val="{00000000-75D7-4132-8838-BD8CC53F955B}"/>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Лист3!$E$3:$E$12</c:f>
              <c:strCache>
                <c:ptCount val="10"/>
                <c:pt idx="0">
                  <c:v>благоустройство и содержание территорий</c:v>
                </c:pt>
                <c:pt idx="1">
                  <c:v>приобретение  и ремонт жилых помещений </c:v>
                </c:pt>
                <c:pt idx="2">
                  <c:v>работы по капитальному ремонту, реконструкции, сносу, текущему ремонту зданий, сооружений и элементов благоустройства</c:v>
                </c:pt>
                <c:pt idx="3">
                  <c:v>охрана объектов </c:v>
                </c:pt>
                <c:pt idx="4">
                  <c:v> организация питания в учредждениях соцсферы </c:v>
                </c:pt>
                <c:pt idx="5">
                  <c:v>прочие работы</c:v>
                </c:pt>
                <c:pt idx="6">
                  <c:v>прочие товары</c:v>
                </c:pt>
                <c:pt idx="7">
                  <c:v>прочие услуги</c:v>
                </c:pt>
                <c:pt idx="8">
                  <c:v>работы по строительству, ремонту и содержанию  дорог </c:v>
                </c:pt>
                <c:pt idx="9">
                  <c:v>осуществление регулярных перевозок общественным транспортом</c:v>
                </c:pt>
              </c:strCache>
            </c:strRef>
          </c:cat>
          <c:val>
            <c:numRef>
              <c:f>Лист3!$G$3:$G$12</c:f>
            </c:numRef>
          </c:val>
          <c:extLst>
            <c:ext xmlns:c16="http://schemas.microsoft.com/office/drawing/2014/chart" uri="{C3380CC4-5D6E-409C-BE32-E72D297353CC}">
              <c16:uniqueId val="{00000001-75D7-4132-8838-BD8CC53F955B}"/>
            </c:ext>
          </c:extLst>
        </c:ser>
        <c:ser>
          <c:idx val="2"/>
          <c:order val="2"/>
          <c:dPt>
            <c:idx val="0"/>
            <c:bubble3D val="0"/>
            <c:explosion val="1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D7-4132-8838-BD8CC53F955B}"/>
              </c:ext>
            </c:extLst>
          </c:dPt>
          <c:dPt>
            <c:idx val="1"/>
            <c:bubble3D val="0"/>
            <c:explosion val="1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D7-4132-8838-BD8CC53F955B}"/>
              </c:ext>
            </c:extLst>
          </c:dPt>
          <c:dPt>
            <c:idx val="2"/>
            <c:bubble3D val="0"/>
            <c:explosion val="1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7-75D7-4132-8838-BD8CC53F955B}"/>
              </c:ext>
            </c:extLst>
          </c:dPt>
          <c:dPt>
            <c:idx val="3"/>
            <c:bubble3D val="0"/>
            <c:explosion val="1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9-75D7-4132-8838-BD8CC53F955B}"/>
              </c:ext>
            </c:extLst>
          </c:dPt>
          <c:dPt>
            <c:idx val="4"/>
            <c:bubble3D val="0"/>
            <c:explosion val="1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B-75D7-4132-8838-BD8CC53F955B}"/>
              </c:ext>
            </c:extLst>
          </c:dPt>
          <c:dPt>
            <c:idx val="5"/>
            <c:bubble3D val="0"/>
            <c:explosion val="1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D-75D7-4132-8838-BD8CC53F955B}"/>
              </c:ext>
            </c:extLst>
          </c:dPt>
          <c:dPt>
            <c:idx val="6"/>
            <c:bubble3D val="0"/>
            <c:explosion val="1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5D7-4132-8838-BD8CC53F955B}"/>
              </c:ext>
            </c:extLst>
          </c:dPt>
          <c:dPt>
            <c:idx val="7"/>
            <c:bubble3D val="0"/>
            <c:explosion val="1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5D7-4132-8838-BD8CC53F955B}"/>
              </c:ext>
            </c:extLst>
          </c:dPt>
          <c:dPt>
            <c:idx val="8"/>
            <c:bubble3D val="0"/>
            <c:explosion val="1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5D7-4132-8838-BD8CC53F955B}"/>
              </c:ext>
            </c:extLst>
          </c:dPt>
          <c:dPt>
            <c:idx val="9"/>
            <c:bubble3D val="0"/>
            <c:explosion val="1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5D7-4132-8838-BD8CC53F955B}"/>
              </c:ext>
            </c:extLst>
          </c:dPt>
          <c:dLbls>
            <c:dLbl>
              <c:idx val="0"/>
              <c:layout>
                <c:manualLayout>
                  <c:x val="0.20410021168519088"/>
                  <c:y val="-0.1251681087392592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5D7-4132-8838-BD8CC53F955B}"/>
                </c:ext>
              </c:extLst>
            </c:dLbl>
            <c:dLbl>
              <c:idx val="1"/>
              <c:layout>
                <c:manualLayout>
                  <c:x val="0.36403119305436893"/>
                  <c:y val="7.596269572767282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369039252242043"/>
                      <c:h val="0.11123918445555522"/>
                    </c:manualLayout>
                  </c15:layout>
                </c:ext>
                <c:ext xmlns:c16="http://schemas.microsoft.com/office/drawing/2014/chart" uri="{C3380CC4-5D6E-409C-BE32-E72D297353CC}">
                  <c16:uniqueId val="{00000005-75D7-4132-8838-BD8CC53F955B}"/>
                </c:ext>
              </c:extLst>
            </c:dLbl>
            <c:dLbl>
              <c:idx val="2"/>
              <c:layout>
                <c:manualLayout>
                  <c:x val="9.1121426497262406E-4"/>
                  <c:y val="0.1028100955061225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7125988460421603"/>
                      <c:h val="0.2176303104697464"/>
                    </c:manualLayout>
                  </c15:layout>
                </c:ext>
                <c:ext xmlns:c16="http://schemas.microsoft.com/office/drawing/2014/chart" uri="{C3380CC4-5D6E-409C-BE32-E72D297353CC}">
                  <c16:uniqueId val="{00000007-75D7-4132-8838-BD8CC53F955B}"/>
                </c:ext>
              </c:extLst>
            </c:dLbl>
            <c:dLbl>
              <c:idx val="3"/>
              <c:layout>
                <c:manualLayout>
                  <c:x val="-6.6077750214997955E-2"/>
                  <c:y val="7.064364921864428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579005438889672"/>
                      <c:h val="0.11812104787714543"/>
                    </c:manualLayout>
                  </c15:layout>
                </c:ext>
                <c:ext xmlns:c16="http://schemas.microsoft.com/office/drawing/2014/chart" uri="{C3380CC4-5D6E-409C-BE32-E72D297353CC}">
                  <c16:uniqueId val="{00000009-75D7-4132-8838-BD8CC53F955B}"/>
                </c:ext>
              </c:extLst>
            </c:dLbl>
            <c:dLbl>
              <c:idx val="4"/>
              <c:layout>
                <c:manualLayout>
                  <c:x val="0"/>
                  <c:y val="-5.9048431954135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239612485638653"/>
                      <c:h val="0.20371905032783447"/>
                    </c:manualLayout>
                  </c15:layout>
                </c:ext>
                <c:ext xmlns:c16="http://schemas.microsoft.com/office/drawing/2014/chart" uri="{C3380CC4-5D6E-409C-BE32-E72D297353CC}">
                  <c16:uniqueId val="{0000000B-75D7-4132-8838-BD8CC53F955B}"/>
                </c:ext>
              </c:extLst>
            </c:dLbl>
            <c:dLbl>
              <c:idx val="5"/>
              <c:layout>
                <c:manualLayout>
                  <c:x val="-6.5072991703851585E-2"/>
                  <c:y val="-0.1804584995981193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75D7-4132-8838-BD8CC53F955B}"/>
                </c:ext>
              </c:extLst>
            </c:dLbl>
            <c:dLbl>
              <c:idx val="6"/>
              <c:layout>
                <c:manualLayout>
                  <c:x val="-7.7603477859841161E-2"/>
                  <c:y val="-0.1940326921160171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75D7-4132-8838-BD8CC53F955B}"/>
                </c:ext>
              </c:extLst>
            </c:dLbl>
            <c:dLbl>
              <c:idx val="7"/>
              <c:layout>
                <c:manualLayout>
                  <c:x val="-7.0088597138048339E-2"/>
                  <c:y val="-0.2840067776338084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167980658046883"/>
                      <c:h val="8.5600722673893404E-2"/>
                    </c:manualLayout>
                  </c15:layout>
                </c:ext>
                <c:ext xmlns:c16="http://schemas.microsoft.com/office/drawing/2014/chart" uri="{C3380CC4-5D6E-409C-BE32-E72D297353CC}">
                  <c16:uniqueId val="{00000011-75D7-4132-8838-BD8CC53F955B}"/>
                </c:ext>
              </c:extLst>
            </c:dLbl>
            <c:dLbl>
              <c:idx val="8"/>
              <c:layout>
                <c:manualLayout>
                  <c:x val="-0.1794989327928542"/>
                  <c:y val="-2.84986096941775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58112976880167877"/>
                      <c:h val="0.11000885809025844"/>
                    </c:manualLayout>
                  </c15:layout>
                </c:ext>
                <c:ext xmlns:c16="http://schemas.microsoft.com/office/drawing/2014/chart" uri="{C3380CC4-5D6E-409C-BE32-E72D297353CC}">
                  <c16:uniqueId val="{00000013-75D7-4132-8838-BD8CC53F955B}"/>
                </c:ext>
              </c:extLst>
            </c:dLbl>
            <c:dLbl>
              <c:idx val="9"/>
              <c:layout>
                <c:manualLayout>
                  <c:x val="0.11845102505694761"/>
                  <c:y val="-0.2409602884577145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75D7-4132-8838-BD8CC53F955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Лист3!$E$3:$E$12</c:f>
              <c:strCache>
                <c:ptCount val="10"/>
                <c:pt idx="0">
                  <c:v>благоустройство и содержание территорий</c:v>
                </c:pt>
                <c:pt idx="1">
                  <c:v>приобретение  и ремонт жилых помещений </c:v>
                </c:pt>
                <c:pt idx="2">
                  <c:v>работы по капитальному ремонту, реконструкции, сносу, текущему ремонту зданий, сооружений и элементов благоустройства</c:v>
                </c:pt>
                <c:pt idx="3">
                  <c:v>охрана объектов </c:v>
                </c:pt>
                <c:pt idx="4">
                  <c:v> организация питания в учредждениях соцсферы </c:v>
                </c:pt>
                <c:pt idx="5">
                  <c:v>прочие работы</c:v>
                </c:pt>
                <c:pt idx="6">
                  <c:v>прочие товары</c:v>
                </c:pt>
                <c:pt idx="7">
                  <c:v>прочие услуги</c:v>
                </c:pt>
                <c:pt idx="8">
                  <c:v>работы по строительству, ремонту и содержанию  дорог </c:v>
                </c:pt>
                <c:pt idx="9">
                  <c:v>осуществление регулярных перевозок общественным транспортом</c:v>
                </c:pt>
              </c:strCache>
            </c:strRef>
          </c:cat>
          <c:val>
            <c:numRef>
              <c:f>Лист3!$H$3:$H$12</c:f>
              <c:numCache>
                <c:formatCode>#,##0.00</c:formatCode>
                <c:ptCount val="10"/>
                <c:pt idx="0">
                  <c:v>315944692.83999997</c:v>
                </c:pt>
                <c:pt idx="1">
                  <c:v>981951402.3900001</c:v>
                </c:pt>
                <c:pt idx="2">
                  <c:v>508097911.91000009</c:v>
                </c:pt>
                <c:pt idx="3">
                  <c:v>116520464.17999998</c:v>
                </c:pt>
                <c:pt idx="4">
                  <c:v>290440751.50999981</c:v>
                </c:pt>
                <c:pt idx="5">
                  <c:v>194416055.67000002</c:v>
                </c:pt>
                <c:pt idx="6">
                  <c:v>136568521.73000002</c:v>
                </c:pt>
                <c:pt idx="7">
                  <c:v>415794071.81</c:v>
                </c:pt>
                <c:pt idx="8">
                  <c:v>3170129611.9900002</c:v>
                </c:pt>
                <c:pt idx="9">
                  <c:v>961881505.57999969</c:v>
                </c:pt>
              </c:numCache>
            </c:numRef>
          </c:val>
          <c:extLst>
            <c:ext xmlns:c16="http://schemas.microsoft.com/office/drawing/2014/chart" uri="{C3380CC4-5D6E-409C-BE32-E72D297353CC}">
              <c16:uniqueId val="{00000016-75D7-4132-8838-BD8CC53F955B}"/>
            </c:ext>
          </c:extLst>
        </c:ser>
        <c:ser>
          <c:idx val="3"/>
          <c:order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75D7-4132-8838-BD8CC53F95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75D7-4132-8838-BD8CC53F95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75D7-4132-8838-BD8CC53F955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75D7-4132-8838-BD8CC53F955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75D7-4132-8838-BD8CC53F955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75D7-4132-8838-BD8CC53F955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75D7-4132-8838-BD8CC53F955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75D7-4132-8838-BD8CC53F955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75D7-4132-8838-BD8CC53F955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75D7-4132-8838-BD8CC53F955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Лист3!$E$3:$E$12</c:f>
              <c:strCache>
                <c:ptCount val="10"/>
                <c:pt idx="0">
                  <c:v>благоустройство и содержание территорий</c:v>
                </c:pt>
                <c:pt idx="1">
                  <c:v>приобретение  и ремонт жилых помещений </c:v>
                </c:pt>
                <c:pt idx="2">
                  <c:v>работы по капитальному ремонту, реконструкции, сносу, текущему ремонту зданий, сооружений и элементов благоустройства</c:v>
                </c:pt>
                <c:pt idx="3">
                  <c:v>охрана объектов </c:v>
                </c:pt>
                <c:pt idx="4">
                  <c:v> организация питания в учредждениях соцсферы </c:v>
                </c:pt>
                <c:pt idx="5">
                  <c:v>прочие работы</c:v>
                </c:pt>
                <c:pt idx="6">
                  <c:v>прочие товары</c:v>
                </c:pt>
                <c:pt idx="7">
                  <c:v>прочие услуги</c:v>
                </c:pt>
                <c:pt idx="8">
                  <c:v>работы по строительству, ремонту и содержанию  дорог </c:v>
                </c:pt>
                <c:pt idx="9">
                  <c:v>осуществление регулярных перевозок общественным транспортом</c:v>
                </c:pt>
              </c:strCache>
            </c:strRef>
          </c:cat>
          <c:val>
            <c:numRef>
              <c:f>Лист3!$I$3:$I$12</c:f>
              <c:numCache>
                <c:formatCode>0%</c:formatCode>
                <c:ptCount val="10"/>
                <c:pt idx="0">
                  <c:v>4.4551051018174706E-2</c:v>
                </c:pt>
                <c:pt idx="1">
                  <c:v>0.13846400340517617</c:v>
                </c:pt>
                <c:pt idx="2">
                  <c:v>7.1646387829004857E-2</c:v>
                </c:pt>
                <c:pt idx="3">
                  <c:v>1.6430436282002837E-2</c:v>
                </c:pt>
                <c:pt idx="4">
                  <c:v>4.095476528492209E-2</c:v>
                </c:pt>
                <c:pt idx="5">
                  <c:v>2.741441717868251E-2</c:v>
                </c:pt>
                <c:pt idx="6">
                  <c:v>1.9257393198723913E-2</c:v>
                </c:pt>
                <c:pt idx="7">
                  <c:v>5.8630713938413334E-2</c:v>
                </c:pt>
                <c:pt idx="8">
                  <c:v>0.44701686490906051</c:v>
                </c:pt>
                <c:pt idx="9">
                  <c:v>0.13563396695583901</c:v>
                </c:pt>
              </c:numCache>
            </c:numRef>
          </c:val>
          <c:extLst>
            <c:ext xmlns:c16="http://schemas.microsoft.com/office/drawing/2014/chart" uri="{C3380CC4-5D6E-409C-BE32-E72D297353CC}">
              <c16:uniqueId val="{0000002B-75D7-4132-8838-BD8CC53F955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baseline="0">
          <a:latin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Количество молодых семей, улучшивших жилищные условия по подпрограмме «Обеспечение жильем молодых семей» по годам</a:t>
            </a:r>
          </a:p>
        </c:rich>
      </c:tx>
      <c:layout>
        <c:manualLayout>
          <c:xMode val="edge"/>
          <c:yMode val="edge"/>
          <c:x val="0.1390489315942513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2950569139793021E-2"/>
          <c:y val="0.25982473675795192"/>
          <c:w val="0.89148589748942075"/>
          <c:h val="0.55715503047113679"/>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fld id="{D9205542-5B44-4BEF-B8AB-FEF971531CA3}" type="VALUE">
                      <a:rPr lang="en-US" sz="1000">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E7C-4F5C-87BA-88BE057912E9}"/>
                </c:ext>
              </c:extLst>
            </c:dLbl>
            <c:dLbl>
              <c:idx val="1"/>
              <c:layout/>
              <c:tx>
                <c:rich>
                  <a:bodyPr/>
                  <a:lstStyle/>
                  <a:p>
                    <a:fld id="{B4A2F775-2F30-44A2-9DD3-A5FE5847D6AF}" type="VALUE">
                      <a:rPr lang="en-US">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E7C-4F5C-87BA-88BE057912E9}"/>
                </c:ext>
              </c:extLst>
            </c:dLbl>
            <c:dLbl>
              <c:idx val="2"/>
              <c:layout/>
              <c:tx>
                <c:rich>
                  <a:bodyPr/>
                  <a:lstStyle/>
                  <a:p>
                    <a:fld id="{D36FFF74-9470-43B7-B010-06CF87915454}"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6E7C-4F5C-87BA-88BE057912E9}"/>
                </c:ext>
              </c:extLst>
            </c:dLbl>
            <c:dLbl>
              <c:idx val="3"/>
              <c:layout/>
              <c:tx>
                <c:rich>
                  <a:bodyPr/>
                  <a:lstStyle/>
                  <a:p>
                    <a:fld id="{BB7845A9-D9BC-4428-8C2F-C61CA384E2CE}"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E7C-4F5C-87BA-88BE057912E9}"/>
                </c:ext>
              </c:extLst>
            </c:dLbl>
            <c:dLbl>
              <c:idx val="4"/>
              <c:layout/>
              <c:tx>
                <c:rich>
                  <a:bodyPr/>
                  <a:lstStyle/>
                  <a:p>
                    <a:fld id="{D4F2F2F3-8919-4FF2-B4BA-E7D8608A8A5A}"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6E7C-4F5C-87BA-88BE057912E9}"/>
                </c:ext>
              </c:extLst>
            </c:dLbl>
            <c:dLbl>
              <c:idx val="5"/>
              <c:layout/>
              <c:tx>
                <c:rich>
                  <a:bodyPr/>
                  <a:lstStyle/>
                  <a:p>
                    <a:fld id="{28D75B5E-6228-4991-B3CB-07269A9FF29F}"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E7C-4F5C-87BA-88BE057912E9}"/>
                </c:ext>
              </c:extLst>
            </c:dLbl>
            <c:dLbl>
              <c:idx val="6"/>
              <c:layout/>
              <c:tx>
                <c:rich>
                  <a:bodyPr/>
                  <a:lstStyle/>
                  <a:p>
                    <a:fld id="{F9F28434-554E-46D3-A1D7-F7BA60F53A26}"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6E7C-4F5C-87BA-88BE057912E9}"/>
                </c:ext>
              </c:extLst>
            </c:dLbl>
            <c:dLbl>
              <c:idx val="7"/>
              <c:layout/>
              <c:tx>
                <c:rich>
                  <a:bodyPr/>
                  <a:lstStyle/>
                  <a:p>
                    <a:fld id="{6B0E45B4-078B-4FA3-938A-BE78C8056BF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6E7C-4F5C-87BA-88BE057912E9}"/>
                </c:ext>
              </c:extLst>
            </c:dLbl>
            <c:dLbl>
              <c:idx val="10"/>
              <c:layout>
                <c:manualLayout>
                  <c:x val="0"/>
                  <c:y val="0.1102932691537521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E7C-4F5C-87BA-88BE057912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movingAvg"/>
            <c:period val="2"/>
            <c:dispRSqr val="0"/>
            <c:dispEq val="0"/>
          </c:trendline>
          <c:cat>
            <c:numRef>
              <c:f>жилье!$B$4:$B$19</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жилье!$C$4:$C$19</c:f>
              <c:numCache>
                <c:formatCode>General</c:formatCode>
                <c:ptCount val="16"/>
                <c:pt idx="0">
                  <c:v>33</c:v>
                </c:pt>
                <c:pt idx="1">
                  <c:v>24</c:v>
                </c:pt>
                <c:pt idx="2">
                  <c:v>34</c:v>
                </c:pt>
                <c:pt idx="3">
                  <c:v>52</c:v>
                </c:pt>
                <c:pt idx="4">
                  <c:v>50</c:v>
                </c:pt>
                <c:pt idx="5">
                  <c:v>51</c:v>
                </c:pt>
                <c:pt idx="6">
                  <c:v>82</c:v>
                </c:pt>
                <c:pt idx="7">
                  <c:v>105</c:v>
                </c:pt>
                <c:pt idx="8">
                  <c:v>105</c:v>
                </c:pt>
                <c:pt idx="9">
                  <c:v>74</c:v>
                </c:pt>
                <c:pt idx="10">
                  <c:v>91</c:v>
                </c:pt>
                <c:pt idx="11">
                  <c:v>74</c:v>
                </c:pt>
                <c:pt idx="12">
                  <c:v>71</c:v>
                </c:pt>
                <c:pt idx="13">
                  <c:v>58</c:v>
                </c:pt>
                <c:pt idx="14">
                  <c:v>60</c:v>
                </c:pt>
                <c:pt idx="15">
                  <c:v>39</c:v>
                </c:pt>
              </c:numCache>
            </c:numRef>
          </c:val>
          <c:extLst>
            <c:ext xmlns:c16="http://schemas.microsoft.com/office/drawing/2014/chart" uri="{C3380CC4-5D6E-409C-BE32-E72D297353CC}">
              <c16:uniqueId val="{00000009-6E7C-4F5C-87BA-88BE057912E9}"/>
            </c:ext>
          </c:extLst>
        </c:ser>
        <c:dLbls>
          <c:dLblPos val="inEnd"/>
          <c:showLegendKey val="0"/>
          <c:showVal val="1"/>
          <c:showCatName val="0"/>
          <c:showSerName val="0"/>
          <c:showPercent val="0"/>
          <c:showBubbleSize val="0"/>
        </c:dLbls>
        <c:gapWidth val="65"/>
        <c:axId val="190737016"/>
        <c:axId val="190737400"/>
      </c:barChart>
      <c:catAx>
        <c:axId val="190737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a:t>
                </a:r>
              </a:p>
              <a:p>
                <a:pPr>
                  <a:defRPr/>
                </a:pPr>
                <a:endParaRPr lang="ru-RU"/>
              </a:p>
            </c:rich>
          </c:tx>
          <c:layout>
            <c:manualLayout>
              <c:xMode val="edge"/>
              <c:yMode val="edge"/>
              <c:x val="0.49429587280008758"/>
              <c:y val="0.8760102657286182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tx1">
                <a:alpha val="83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ru-RU"/>
          </a:p>
        </c:txPr>
        <c:crossAx val="190737400"/>
        <c:crosses val="autoZero"/>
        <c:auto val="1"/>
        <c:lblAlgn val="ctr"/>
        <c:lblOffset val="100"/>
        <c:noMultiLvlLbl val="0"/>
      </c:catAx>
      <c:valAx>
        <c:axId val="190737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семей</a:t>
                </a:r>
              </a:p>
            </c:rich>
          </c:tx>
          <c:layout/>
          <c:overlay val="0"/>
          <c:spPr>
            <a:noFill/>
            <a:ln>
              <a:solidFill>
                <a:schemeClr val="tx1">
                  <a:alpha val="52000"/>
                </a:schemeClr>
              </a:solid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0737016"/>
        <c:crosses val="autoZero"/>
        <c:crossBetween val="between"/>
      </c:valAx>
      <c:spPr>
        <a:solidFill>
          <a:srgbClr val="FFFF00">
            <a:alpha val="34902"/>
          </a:srgbClr>
        </a:solidFill>
        <a:ln cap="rnd">
          <a:solidFill>
            <a:schemeClr val="tx1">
              <a:alpha val="58000"/>
            </a:schemeClr>
          </a:solidFill>
          <a:beve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ru-RU" sz="1100" b="1">
                <a:solidFill>
                  <a:schemeClr val="tx1"/>
                </a:solidFill>
                <a:latin typeface="Times New Roman" panose="02020603050405020304" pitchFamily="18" charset="0"/>
                <a:cs typeface="Times New Roman" panose="02020603050405020304" pitchFamily="18" charset="0"/>
              </a:rPr>
              <a:t>Количество обращений и заявлений</a:t>
            </a:r>
            <a:r>
              <a:rPr lang="ru-RU" sz="1100" b="1" baseline="0">
                <a:solidFill>
                  <a:schemeClr val="tx1"/>
                </a:solidFill>
                <a:latin typeface="Times New Roman" panose="02020603050405020304" pitchFamily="18" charset="0"/>
                <a:cs typeface="Times New Roman" panose="02020603050405020304" pitchFamily="18" charset="0"/>
              </a:rPr>
              <a:t> на оказание муниципальных услуг, поступивших в адрес администрации Петропавловск-Камчатского городского округа</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0197340986582284"/>
          <c:y val="0"/>
        </c:manualLayout>
      </c:layout>
      <c:overlay val="0"/>
      <c:spPr>
        <a:noFill/>
        <a:ln>
          <a:noFill/>
        </a:ln>
        <a:effectLst>
          <a:glow rad="101600">
            <a:schemeClr val="accent1">
              <a:alpha val="40000"/>
            </a:schemeClr>
          </a:glow>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solidFill>
          <a:schemeClr val="accent1">
            <a:lumMod val="20000"/>
            <a:lumOff val="80000"/>
          </a:schemeClr>
        </a:solidFill>
        <a:ln>
          <a:noFill/>
        </a:ln>
        <a:effectLst/>
        <a:sp3d/>
      </c:spPr>
    </c:sideWall>
    <c:backWall>
      <c:thickness val="0"/>
      <c:spPr>
        <a:solidFill>
          <a:schemeClr val="accent1">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письменные обращения</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0"/>
                  <c:y val="-3.0372057706909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FB-4F8A-BF9F-5E2FFE95F603}"/>
                </c:ext>
              </c:extLst>
            </c:dLbl>
            <c:dLbl>
              <c:idx val="1"/>
              <c:layout>
                <c:manualLayout>
                  <c:x val="2.2111663902708275E-3"/>
                  <c:y val="-2.7334851936218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FB-4F8A-BF9F-5E2FFE95F603}"/>
                </c:ext>
              </c:extLst>
            </c:dLbl>
            <c:dLbl>
              <c:idx val="2"/>
              <c:layout>
                <c:manualLayout>
                  <c:x val="0"/>
                  <c:y val="-3.948367501898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FB-4F8A-BF9F-5E2FFE95F603}"/>
                </c:ext>
              </c:extLst>
            </c:dLbl>
            <c:dLbl>
              <c:idx val="3"/>
              <c:layout>
                <c:manualLayout>
                  <c:x val="-8.1075164389381044E-17"/>
                  <c:y val="-2.733485193621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FB-4F8A-BF9F-5E2FFE95F603}"/>
                </c:ext>
              </c:extLst>
            </c:dLbl>
            <c:dLbl>
              <c:idx val="4"/>
              <c:layout>
                <c:manualLayout>
                  <c:x val="-1.6215032877876209E-16"/>
                  <c:y val="-2.733485193621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FB-4F8A-BF9F-5E2FFE95F603}"/>
                </c:ext>
              </c:extLst>
            </c:dLbl>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15281</c:v>
                </c:pt>
                <c:pt idx="1">
                  <c:v>8129</c:v>
                </c:pt>
                <c:pt idx="2">
                  <c:v>9873</c:v>
                </c:pt>
                <c:pt idx="3">
                  <c:v>9885</c:v>
                </c:pt>
                <c:pt idx="4">
                  <c:v>7750</c:v>
                </c:pt>
              </c:numCache>
            </c:numRef>
          </c:val>
          <c:extLst>
            <c:ext xmlns:c16="http://schemas.microsoft.com/office/drawing/2014/chart" uri="{C3380CC4-5D6E-409C-BE32-E72D297353CC}">
              <c16:uniqueId val="{00000005-88FB-4F8A-BF9F-5E2FFE95F603}"/>
            </c:ext>
          </c:extLst>
        </c:ser>
        <c:ser>
          <c:idx val="1"/>
          <c:order val="1"/>
          <c:tx>
            <c:strRef>
              <c:f>Лист1!$C$1</c:f>
              <c:strCache>
                <c:ptCount val="1"/>
                <c:pt idx="0">
                  <c:v>личный прием</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4.4223327805417356E-3"/>
                  <c:y val="-3.3409263477600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FB-4F8A-BF9F-5E2FFE95F603}"/>
                </c:ext>
              </c:extLst>
            </c:dLbl>
            <c:dLbl>
              <c:idx val="1"/>
              <c:layout>
                <c:manualLayout>
                  <c:x val="-4.0537582194690522E-17"/>
                  <c:y val="-3.644646924829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FB-4F8A-BF9F-5E2FFE95F603}"/>
                </c:ext>
              </c:extLst>
            </c:dLbl>
            <c:dLbl>
              <c:idx val="2"/>
              <c:layout>
                <c:manualLayout>
                  <c:x val="0"/>
                  <c:y val="-3.6446469248291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FB-4F8A-BF9F-5E2FFE95F603}"/>
                </c:ext>
              </c:extLst>
            </c:dLbl>
            <c:dLbl>
              <c:idx val="3"/>
              <c:layout>
                <c:manualLayout>
                  <c:x val="-8.1075164389381044E-17"/>
                  <c:y val="-3.0372057706909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FB-4F8A-BF9F-5E2FFE95F603}"/>
                </c:ext>
              </c:extLst>
            </c:dLbl>
            <c:dLbl>
              <c:idx val="4"/>
              <c:layout>
                <c:manualLayout>
                  <c:x val="6.6335862246074961E-3"/>
                  <c:y val="-1.3667425968109229E-2"/>
                </c:manualLayout>
              </c:layout>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3515754560530674E-2"/>
                      <c:h val="4.5512648048834439E-2"/>
                    </c:manualLayout>
                  </c15:layout>
                </c:ext>
                <c:ext xmlns:c16="http://schemas.microsoft.com/office/drawing/2014/chart" uri="{C3380CC4-5D6E-409C-BE32-E72D297353CC}">
                  <c16:uniqueId val="{0000000A-88FB-4F8A-BF9F-5E2FFE95F603}"/>
                </c:ext>
              </c:extLst>
            </c:dLbl>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285</c:v>
                </c:pt>
                <c:pt idx="1">
                  <c:v>373</c:v>
                </c:pt>
                <c:pt idx="2">
                  <c:v>148</c:v>
                </c:pt>
                <c:pt idx="3">
                  <c:v>186</c:v>
                </c:pt>
                <c:pt idx="4">
                  <c:v>222</c:v>
                </c:pt>
              </c:numCache>
            </c:numRef>
          </c:val>
          <c:extLst>
            <c:ext xmlns:c16="http://schemas.microsoft.com/office/drawing/2014/chart" uri="{C3380CC4-5D6E-409C-BE32-E72D297353CC}">
              <c16:uniqueId val="{0000000B-88FB-4F8A-BF9F-5E2FFE95F603}"/>
            </c:ext>
          </c:extLst>
        </c:ser>
        <c:ser>
          <c:idx val="2"/>
          <c:order val="2"/>
          <c:tx>
            <c:strRef>
              <c:f>Лист1!$D$1</c:f>
              <c:strCache>
                <c:ptCount val="1"/>
                <c:pt idx="0">
                  <c:v>заявления на предоставления мун. услуг</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1"/>
              <c:layout>
                <c:manualLayout>
                  <c:x val="3.095632946379211E-2"/>
                  <c:y val="-2.4297646165527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FB-4F8A-BF9F-5E2FFE95F603}"/>
                </c:ext>
              </c:extLst>
            </c:dLbl>
            <c:dLbl>
              <c:idx val="2"/>
              <c:layout>
                <c:manualLayout>
                  <c:x val="1.1055831951354258E-2"/>
                  <c:y val="-2.733485193621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FB-4F8A-BF9F-5E2FFE95F603}"/>
                </c:ext>
              </c:extLst>
            </c:dLbl>
            <c:dLbl>
              <c:idx val="4"/>
              <c:layout>
                <c:manualLayout>
                  <c:x val="2.2111663902707056E-3"/>
                  <c:y val="-3.0372057706909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FB-4F8A-BF9F-5E2FFE95F603}"/>
                </c:ext>
              </c:extLst>
            </c:dLbl>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16187</c:v>
                </c:pt>
                <c:pt idx="1">
                  <c:v>13740</c:v>
                </c:pt>
                <c:pt idx="2">
                  <c:v>13290</c:v>
                </c:pt>
                <c:pt idx="3">
                  <c:v>14057</c:v>
                </c:pt>
                <c:pt idx="4">
                  <c:v>5373</c:v>
                </c:pt>
              </c:numCache>
            </c:numRef>
          </c:val>
          <c:extLst>
            <c:ext xmlns:c16="http://schemas.microsoft.com/office/drawing/2014/chart" uri="{C3380CC4-5D6E-409C-BE32-E72D297353CC}">
              <c16:uniqueId val="{0000000F-88FB-4F8A-BF9F-5E2FFE95F603}"/>
            </c:ext>
          </c:extLst>
        </c:ser>
        <c:dLbls>
          <c:showLegendKey val="0"/>
          <c:showVal val="1"/>
          <c:showCatName val="0"/>
          <c:showSerName val="0"/>
          <c:showPercent val="0"/>
          <c:showBubbleSize val="0"/>
        </c:dLbls>
        <c:gapWidth val="84"/>
        <c:gapDepth val="53"/>
        <c:shape val="box"/>
        <c:axId val="1182491200"/>
        <c:axId val="1182499104"/>
        <c:axId val="0"/>
      </c:bar3DChart>
      <c:catAx>
        <c:axId val="1182491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82499104"/>
        <c:crosses val="autoZero"/>
        <c:auto val="1"/>
        <c:lblAlgn val="ctr"/>
        <c:lblOffset val="100"/>
        <c:noMultiLvlLbl val="0"/>
      </c:catAx>
      <c:valAx>
        <c:axId val="1182499104"/>
        <c:scaling>
          <c:orientation val="minMax"/>
        </c:scaling>
        <c:delete val="1"/>
        <c:axPos val="l"/>
        <c:numFmt formatCode="General" sourceLinked="1"/>
        <c:majorTickMark val="out"/>
        <c:minorTickMark val="none"/>
        <c:tickLblPos val="nextTo"/>
        <c:crossAx val="118249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accent3">
        <a:lumMod val="20000"/>
        <a:lumOff val="80000"/>
      </a:schemeClr>
    </a:solidFill>
    <a:ln w="6350" cap="flat" cmpd="sng" algn="ctr">
      <a:solidFill>
        <a:schemeClr val="dk1">
          <a:tint val="7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жилищные вопросу</c:v>
                </c:pt>
              </c:strCache>
            </c:strRef>
          </c:tx>
          <c:spPr>
            <a:solidFill>
              <a:schemeClr val="accent1"/>
            </a:solidFill>
            <a:ln>
              <a:noFill/>
            </a:ln>
            <a:effectLst/>
            <a:sp3d/>
          </c:spPr>
          <c:invertIfNegative val="0"/>
          <c:dLbls>
            <c:dLbl>
              <c:idx val="0"/>
              <c:layout>
                <c:manualLayout>
                  <c:x val="6.2253579580825898E-3"/>
                  <c:y val="-2.442748091603053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F38CD34-679F-42BD-ADD9-77E1FBCE76E6}" type="VALUE">
                      <a:rPr lang="en-US" b="0"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E0F-4AA4-A092-A441CE7D15C1}"/>
                </c:ext>
              </c:extLst>
            </c:dLbl>
            <c:dLbl>
              <c:idx val="1"/>
              <c:layout>
                <c:manualLayout>
                  <c:x val="1.4525835235526042E-2"/>
                  <c:y val="-2.1374045801526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Лист1!$B$2:$B$3</c:f>
              <c:numCache>
                <c:formatCode>General</c:formatCode>
                <c:ptCount val="2"/>
                <c:pt idx="0">
                  <c:v>2249</c:v>
                </c:pt>
                <c:pt idx="1">
                  <c:v>3262</c:v>
                </c:pt>
              </c:numCache>
            </c:numRef>
          </c:val>
          <c:extLst>
            <c:ext xmlns:c16="http://schemas.microsoft.com/office/drawing/2014/chart" uri="{C3380CC4-5D6E-409C-BE32-E72D297353CC}">
              <c16:uniqueId val="{00000002-3E0F-4AA4-A092-A441CE7D15C1}"/>
            </c:ext>
          </c:extLst>
        </c:ser>
        <c:ser>
          <c:idx val="1"/>
          <c:order val="1"/>
          <c:tx>
            <c:strRef>
              <c:f>Лист1!$C$1</c:f>
              <c:strCache>
                <c:ptCount val="1"/>
                <c:pt idx="0">
                  <c:v>социальные вопросы</c:v>
                </c:pt>
              </c:strCache>
            </c:strRef>
          </c:tx>
          <c:spPr>
            <a:solidFill>
              <a:schemeClr val="accent2"/>
            </a:solidFill>
            <a:ln>
              <a:noFill/>
            </a:ln>
            <a:effectLst/>
            <a:sp3d/>
          </c:spPr>
          <c:invertIfNegative val="0"/>
          <c:dLbls>
            <c:dLbl>
              <c:idx val="0"/>
              <c:layout>
                <c:manualLayout>
                  <c:x val="1.6600954554886888E-2"/>
                  <c:y val="-1.8320610687022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0F-4AA4-A092-A441CE7D15C1}"/>
                </c:ext>
              </c:extLst>
            </c:dLbl>
            <c:dLbl>
              <c:idx val="1"/>
              <c:layout>
                <c:manualLayout>
                  <c:x val="3.7352147748495539E-2"/>
                  <c:y val="-3.6641221374045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Лист1!$C$2:$C$3</c:f>
              <c:numCache>
                <c:formatCode>General</c:formatCode>
                <c:ptCount val="2"/>
                <c:pt idx="0">
                  <c:v>1782</c:v>
                </c:pt>
                <c:pt idx="1">
                  <c:v>1301</c:v>
                </c:pt>
              </c:numCache>
            </c:numRef>
          </c:val>
          <c:extLst>
            <c:ext xmlns:c16="http://schemas.microsoft.com/office/drawing/2014/chart" uri="{C3380CC4-5D6E-409C-BE32-E72D297353CC}">
              <c16:uniqueId val="{00000005-3E0F-4AA4-A092-A441CE7D15C1}"/>
            </c:ext>
          </c:extLst>
        </c:ser>
        <c:ser>
          <c:idx val="2"/>
          <c:order val="2"/>
          <c:tx>
            <c:strRef>
              <c:f>Лист1!$D$1</c:f>
              <c:strCache>
                <c:ptCount val="1"/>
                <c:pt idx="0">
                  <c:v>общая деятельность администрации</c:v>
                </c:pt>
              </c:strCache>
            </c:strRef>
          </c:tx>
          <c:spPr>
            <a:solidFill>
              <a:schemeClr val="accent3"/>
            </a:solidFill>
            <a:ln>
              <a:noFill/>
            </a:ln>
            <a:effectLst/>
            <a:sp3d/>
          </c:spPr>
          <c:invertIfNegative val="0"/>
          <c:dLbls>
            <c:dLbl>
              <c:idx val="0"/>
              <c:layout>
                <c:manualLayout>
                  <c:x val="2.2286401262779216E-2"/>
                  <c:y val="-1.832054864109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0F-4AA4-A092-A441CE7D15C1}"/>
                </c:ext>
              </c:extLst>
            </c:dLbl>
            <c:dLbl>
              <c:idx val="1"/>
              <c:layout>
                <c:manualLayout>
                  <c:x val="1.8676073874247769E-2"/>
                  <c:y val="-1.8320610687022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Лист1!$D$2:$D$3</c:f>
              <c:numCache>
                <c:formatCode>General</c:formatCode>
                <c:ptCount val="2"/>
                <c:pt idx="0">
                  <c:v>522</c:v>
                </c:pt>
                <c:pt idx="1">
                  <c:v>540</c:v>
                </c:pt>
              </c:numCache>
            </c:numRef>
          </c:val>
          <c:extLst>
            <c:ext xmlns:c16="http://schemas.microsoft.com/office/drawing/2014/chart" uri="{C3380CC4-5D6E-409C-BE32-E72D297353CC}">
              <c16:uniqueId val="{00000008-3E0F-4AA4-A092-A441CE7D15C1}"/>
            </c:ext>
          </c:extLst>
        </c:ser>
        <c:ser>
          <c:idx val="3"/>
          <c:order val="3"/>
          <c:tx>
            <c:strRef>
              <c:f>Лист1!$E$1</c:f>
              <c:strCache>
                <c:ptCount val="1"/>
                <c:pt idx="0">
                  <c:v>вопросы предпринимательства</c:v>
                </c:pt>
              </c:strCache>
            </c:strRef>
          </c:tx>
          <c:spPr>
            <a:solidFill>
              <a:schemeClr val="accent4"/>
            </a:solidFill>
            <a:ln>
              <a:noFill/>
            </a:ln>
            <a:effectLst/>
            <a:sp3d/>
          </c:spPr>
          <c:invertIfNegative val="0"/>
          <c:dLbls>
            <c:dLbl>
              <c:idx val="0"/>
              <c:layout>
                <c:manualLayout>
                  <c:x val="1.8676073874247731E-2"/>
                  <c:y val="-1.8320610687022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0F-4AA4-A092-A441CE7D15C1}"/>
                </c:ext>
              </c:extLst>
            </c:dLbl>
            <c:dLbl>
              <c:idx val="1"/>
              <c:layout>
                <c:manualLayout>
                  <c:x val="1.8676073874247769E-2"/>
                  <c:y val="-2.1374045801526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Лист1!$E$2:$E$3</c:f>
              <c:numCache>
                <c:formatCode>General</c:formatCode>
                <c:ptCount val="2"/>
                <c:pt idx="0">
                  <c:v>745</c:v>
                </c:pt>
                <c:pt idx="1">
                  <c:v>477</c:v>
                </c:pt>
              </c:numCache>
            </c:numRef>
          </c:val>
          <c:extLst>
            <c:ext xmlns:c16="http://schemas.microsoft.com/office/drawing/2014/chart" uri="{C3380CC4-5D6E-409C-BE32-E72D297353CC}">
              <c16:uniqueId val="{0000000B-3E0F-4AA4-A092-A441CE7D15C1}"/>
            </c:ext>
          </c:extLst>
        </c:ser>
        <c:ser>
          <c:idx val="4"/>
          <c:order val="4"/>
          <c:tx>
            <c:strRef>
              <c:f>Лист1!$F$1</c:f>
              <c:strCache>
                <c:ptCount val="1"/>
                <c:pt idx="0">
                  <c:v>содержание и эксплуатация жилого фонда</c:v>
                </c:pt>
              </c:strCache>
            </c:strRef>
          </c:tx>
          <c:spPr>
            <a:solidFill>
              <a:schemeClr val="accent5"/>
            </a:solidFill>
            <a:ln>
              <a:noFill/>
            </a:ln>
            <a:effectLst/>
            <a:sp3d/>
          </c:spPr>
          <c:invertIfNegative val="0"/>
          <c:dLbls>
            <c:dLbl>
              <c:idx val="0"/>
              <c:layout>
                <c:manualLayout>
                  <c:x val="6.2253579580825898E-3"/>
                  <c:y val="-3.6641221374045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0F-4AA4-A092-A441CE7D15C1}"/>
                </c:ext>
              </c:extLst>
            </c:dLbl>
            <c:dLbl>
              <c:idx val="1"/>
              <c:layout>
                <c:manualLayout>
                  <c:x val="1.0375596596804317E-2"/>
                  <c:y val="-2.7480916030534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Лист1!$F$2:$F$3</c:f>
              <c:numCache>
                <c:formatCode>General</c:formatCode>
                <c:ptCount val="2"/>
                <c:pt idx="0">
                  <c:v>584</c:v>
                </c:pt>
                <c:pt idx="1">
                  <c:v>246</c:v>
                </c:pt>
              </c:numCache>
            </c:numRef>
          </c:val>
          <c:extLst>
            <c:ext xmlns:c16="http://schemas.microsoft.com/office/drawing/2014/chart" uri="{C3380CC4-5D6E-409C-BE32-E72D297353CC}">
              <c16:uniqueId val="{0000000E-3E0F-4AA4-A092-A441CE7D15C1}"/>
            </c:ext>
          </c:extLst>
        </c:ser>
        <c:ser>
          <c:idx val="5"/>
          <c:order val="5"/>
          <c:tx>
            <c:strRef>
              <c:f>Лист1!$G$1</c:f>
              <c:strCache>
                <c:ptCount val="1"/>
                <c:pt idx="0">
                  <c:v>городское хозяйство</c:v>
                </c:pt>
              </c:strCache>
            </c:strRef>
          </c:tx>
          <c:spPr>
            <a:solidFill>
              <a:schemeClr val="accent6"/>
            </a:solidFill>
            <a:ln>
              <a:noFill/>
            </a:ln>
            <a:effectLst/>
            <a:sp3d/>
          </c:spPr>
          <c:invertIfNegative val="0"/>
          <c:dLbls>
            <c:dLbl>
              <c:idx val="0"/>
              <c:layout>
                <c:manualLayout>
                  <c:x val="0"/>
                  <c:y val="-2.748091603053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0F-4AA4-A092-A441CE7D15C1}"/>
                </c:ext>
              </c:extLst>
            </c:dLbl>
            <c:dLbl>
              <c:idx val="1"/>
              <c:layout>
                <c:manualLayout>
                  <c:x val="6.2253579580825898E-3"/>
                  <c:y val="-2.1374045801526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Лист1!$G$2:$G$3</c:f>
              <c:numCache>
                <c:formatCode>General</c:formatCode>
                <c:ptCount val="2"/>
                <c:pt idx="0">
                  <c:v>1008</c:v>
                </c:pt>
                <c:pt idx="1">
                  <c:v>435</c:v>
                </c:pt>
              </c:numCache>
            </c:numRef>
          </c:val>
          <c:extLst>
            <c:ext xmlns:c16="http://schemas.microsoft.com/office/drawing/2014/chart" uri="{C3380CC4-5D6E-409C-BE32-E72D297353CC}">
              <c16:uniqueId val="{00000011-3E0F-4AA4-A092-A441CE7D15C1}"/>
            </c:ext>
          </c:extLst>
        </c:ser>
        <c:ser>
          <c:idx val="6"/>
          <c:order val="6"/>
          <c:tx>
            <c:strRef>
              <c:f>Лист1!$H$1</c:f>
              <c:strCache>
                <c:ptCount val="1"/>
                <c:pt idx="0">
                  <c:v>архитектура, градостроительства и земельных отношений</c:v>
                </c:pt>
              </c:strCache>
            </c:strRef>
          </c:tx>
          <c:spPr>
            <a:solidFill>
              <a:schemeClr val="accent1">
                <a:lumMod val="60000"/>
              </a:schemeClr>
            </a:solidFill>
            <a:ln>
              <a:noFill/>
            </a:ln>
            <a:effectLst/>
            <a:sp3d/>
          </c:spPr>
          <c:invertIfNegative val="0"/>
          <c:dLbls>
            <c:dLbl>
              <c:idx val="0"/>
              <c:layout>
                <c:manualLayout>
                  <c:x val="1.245071591616518E-2"/>
                  <c:y val="-2.748091603053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E0F-4AA4-A092-A441CE7D15C1}"/>
                </c:ext>
              </c:extLst>
            </c:dLbl>
            <c:dLbl>
              <c:idx val="1"/>
              <c:layout>
                <c:manualLayout>
                  <c:x val="2.6976551151691071E-2"/>
                  <c:y val="-4.2748091603053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E0F-4AA4-A092-A441CE7D1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2023</c:v>
                </c:pt>
                <c:pt idx="1">
                  <c:v>2024</c:v>
                </c:pt>
              </c:numCache>
            </c:numRef>
          </c:cat>
          <c:val>
            <c:numRef>
              <c:f>Лист1!$H$2:$H$3</c:f>
              <c:numCache>
                <c:formatCode>General</c:formatCode>
                <c:ptCount val="2"/>
                <c:pt idx="0">
                  <c:v>1545</c:v>
                </c:pt>
                <c:pt idx="1">
                  <c:v>1231</c:v>
                </c:pt>
              </c:numCache>
            </c:numRef>
          </c:val>
          <c:extLst>
            <c:ext xmlns:c16="http://schemas.microsoft.com/office/drawing/2014/chart" uri="{C3380CC4-5D6E-409C-BE32-E72D297353CC}">
              <c16:uniqueId val="{00000014-3E0F-4AA4-A092-A441CE7D15C1}"/>
            </c:ext>
          </c:extLst>
        </c:ser>
        <c:dLbls>
          <c:showLegendKey val="0"/>
          <c:showVal val="1"/>
          <c:showCatName val="0"/>
          <c:showSerName val="0"/>
          <c:showPercent val="0"/>
          <c:showBubbleSize val="0"/>
        </c:dLbls>
        <c:gapWidth val="71"/>
        <c:gapDepth val="49"/>
        <c:shape val="box"/>
        <c:axId val="1286082272"/>
        <c:axId val="1286086016"/>
        <c:axId val="0"/>
      </c:bar3DChart>
      <c:catAx>
        <c:axId val="1286082272"/>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2023                                                                         2024</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1286086016"/>
        <c:crosses val="autoZero"/>
        <c:auto val="1"/>
        <c:lblAlgn val="ctr"/>
        <c:lblOffset val="100"/>
        <c:noMultiLvlLbl val="0"/>
      </c:catAx>
      <c:valAx>
        <c:axId val="1286086016"/>
        <c:scaling>
          <c:orientation val="minMax"/>
        </c:scaling>
        <c:delete val="1"/>
        <c:axPos val="l"/>
        <c:numFmt formatCode="General" sourceLinked="1"/>
        <c:majorTickMark val="none"/>
        <c:minorTickMark val="none"/>
        <c:tickLblPos val="nextTo"/>
        <c:crossAx val="128608227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1.8276526622983312E-2"/>
          <c:y val="0.40871244752942459"/>
          <c:w val="0.96853715837967791"/>
          <c:h val="0.44228886023393416"/>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60"/>
      <c:rotY val="0"/>
      <c:depthPercent val="3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724279145957814E-2"/>
          <c:y val="5.0925925925925923E-2"/>
          <c:w val="0.91714569721338024"/>
          <c:h val="0.73577136191309422"/>
        </c:manualLayout>
      </c:layout>
      <c:bar3DChart>
        <c:barDir val="col"/>
        <c:grouping val="clustered"/>
        <c:varyColors val="0"/>
        <c:ser>
          <c:idx val="0"/>
          <c:order val="0"/>
          <c:tx>
            <c:strRef>
              <c:f>'15)Наказы 2018-2024 по отраслям'!$A$5</c:f>
              <c:strCache>
                <c:ptCount val="1"/>
                <c:pt idx="0">
                  <c:v>Социальная сфера</c:v>
                </c:pt>
              </c:strCache>
            </c:strRef>
          </c:tx>
          <c:spPr>
            <a:solidFill>
              <a:schemeClr val="accent1">
                <a:alpha val="85000"/>
              </a:schemeClr>
            </a:solidFill>
            <a:ln w="9518"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23,3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FD-4124-A9FE-ECECDECEB894}"/>
                </c:ext>
              </c:extLst>
            </c:dLbl>
            <c:dLbl>
              <c:idx val="1"/>
              <c:tx>
                <c:rich>
                  <a:bodyPr/>
                  <a:lstStyle/>
                  <a:p>
                    <a:r>
                      <a:rPr lang="en-US"/>
                      <a:t>24,0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FD-4124-A9FE-ECECDECEB894}"/>
                </c:ext>
              </c:extLst>
            </c:dLbl>
            <c:dLbl>
              <c:idx val="2"/>
              <c:tx>
                <c:rich>
                  <a:bodyPr/>
                  <a:lstStyle/>
                  <a:p>
                    <a:r>
                      <a:rPr lang="en-US"/>
                      <a:t>23,3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FD-4124-A9FE-ECECDECEB894}"/>
                </c:ext>
              </c:extLst>
            </c:dLbl>
            <c:dLbl>
              <c:idx val="3"/>
              <c:tx>
                <c:rich>
                  <a:bodyPr/>
                  <a:lstStyle/>
                  <a:p>
                    <a:r>
                      <a:rPr lang="en-US"/>
                      <a:t>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FD-4124-A9FE-ECECDECEB894}"/>
                </c:ext>
              </c:extLst>
            </c:dLbl>
            <c:dLbl>
              <c:idx val="4"/>
              <c:tx>
                <c:rich>
                  <a:bodyPr/>
                  <a:lstStyle/>
                  <a:p>
                    <a:r>
                      <a:rPr lang="en-US"/>
                      <a:t>22,5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FD-4124-A9FE-ECECDECEB894}"/>
                </c:ext>
              </c:extLst>
            </c:dLbl>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'15)Наказы 2018-2024 по отраслям'!$G$4:$K$4</c:f>
              <c:numCache>
                <c:formatCode>General</c:formatCode>
                <c:ptCount val="5"/>
                <c:pt idx="0">
                  <c:v>2020</c:v>
                </c:pt>
                <c:pt idx="1">
                  <c:v>2021</c:v>
                </c:pt>
                <c:pt idx="2">
                  <c:v>2022</c:v>
                </c:pt>
                <c:pt idx="3">
                  <c:v>2023</c:v>
                </c:pt>
                <c:pt idx="4">
                  <c:v>2024</c:v>
                </c:pt>
              </c:numCache>
            </c:numRef>
          </c:cat>
          <c:val>
            <c:numRef>
              <c:f>'15)Наказы 2018-2024 по отраслям'!$G$5:$K$5</c:f>
              <c:numCache>
                <c:formatCode>#,##0.0</c:formatCode>
                <c:ptCount val="5"/>
                <c:pt idx="0">
                  <c:v>23.3</c:v>
                </c:pt>
                <c:pt idx="1">
                  <c:v>24</c:v>
                </c:pt>
                <c:pt idx="2">
                  <c:v>23.3</c:v>
                </c:pt>
                <c:pt idx="3">
                  <c:v>23.2</c:v>
                </c:pt>
                <c:pt idx="4">
                  <c:v>22.5</c:v>
                </c:pt>
              </c:numCache>
            </c:numRef>
          </c:val>
          <c:extLst>
            <c:ext xmlns:c16="http://schemas.microsoft.com/office/drawing/2014/chart" uri="{C3380CC4-5D6E-409C-BE32-E72D297353CC}">
              <c16:uniqueId val="{00000005-CFFD-4124-A9FE-ECECDECEB894}"/>
            </c:ext>
          </c:extLst>
        </c:ser>
        <c:ser>
          <c:idx val="1"/>
          <c:order val="1"/>
          <c:tx>
            <c:strRef>
              <c:f>'15)Наказы 2018-2024 по отраслям'!$A$6</c:f>
              <c:strCache>
                <c:ptCount val="1"/>
                <c:pt idx="0">
                  <c:v>Благоустройство</c:v>
                </c:pt>
              </c:strCache>
            </c:strRef>
          </c:tx>
          <c:spPr>
            <a:solidFill>
              <a:schemeClr val="accent2">
                <a:alpha val="85000"/>
              </a:schemeClr>
            </a:solidFill>
            <a:ln w="9518"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2997060519956276E-2"/>
                  <c:y val="-3.5755397831908182E-2"/>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FD-4124-A9FE-ECECDECEB894}"/>
                </c:ext>
              </c:extLst>
            </c:dLbl>
            <c:dLbl>
              <c:idx val="1"/>
              <c:layout>
                <c:manualLayout>
                  <c:x val="1.2634535540911637E-2"/>
                  <c:y val="-4.0385040365529527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FD-4124-A9FE-ECECDECEB894}"/>
                </c:ext>
              </c:extLst>
            </c:dLbl>
            <c:dLbl>
              <c:idx val="2"/>
              <c:layout>
                <c:manualLayout>
                  <c:x val="-1.8912996946143302E-3"/>
                  <c:y val="-2.0584727793981596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FD-4124-A9FE-ECECDECEB894}"/>
                </c:ext>
              </c:extLst>
            </c:dLbl>
            <c:dLbl>
              <c:idx val="3"/>
              <c:layout>
                <c:manualLayout>
                  <c:x val="-4.1502386387217262E-3"/>
                  <c:y val="-3.0341340075853349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FD-4124-A9FE-ECECDECEB894}"/>
                </c:ext>
              </c:extLst>
            </c:dLbl>
            <c:dLbl>
              <c:idx val="4"/>
              <c:layout>
                <c:manualLayout>
                  <c:x val="2.0751193193607109E-3"/>
                  <c:y val="-2.5284450063211124E-2"/>
                </c:manualLayout>
              </c:layout>
              <c:tx>
                <c:rich>
                  <a:bodyPr rot="0" spcFirstLastPara="1" vertOverflow="ellipsis" vert="horz" wrap="square" lIns="38100" tIns="19050" rIns="38100" bIns="19050" anchor="ctr" anchorCtr="1">
                    <a:noAutofit/>
                  </a:bodyPr>
                  <a:lstStyle/>
                  <a:p>
                    <a:pPr>
                      <a:defRPr sz="11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0,0</a:t>
                    </a:r>
                  </a:p>
                  <a:p>
                    <a:pPr>
                      <a:defRPr sz="11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3556754513384519E-2"/>
                      <c:h val="0.13441213653603035"/>
                    </c:manualLayout>
                  </c15:layout>
                </c:ext>
                <c:ext xmlns:c16="http://schemas.microsoft.com/office/drawing/2014/chart" uri="{C3380CC4-5D6E-409C-BE32-E72D297353CC}">
                  <c16:uniqueId val="{0000000A-CFFD-4124-A9FE-ECECDECEB894}"/>
                </c:ext>
              </c:extLst>
            </c:dLbl>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'15)Наказы 2018-2024 по отраслям'!$G$4:$K$4</c:f>
              <c:numCache>
                <c:formatCode>General</c:formatCode>
                <c:ptCount val="5"/>
                <c:pt idx="0">
                  <c:v>2020</c:v>
                </c:pt>
                <c:pt idx="1">
                  <c:v>2021</c:v>
                </c:pt>
                <c:pt idx="2">
                  <c:v>2022</c:v>
                </c:pt>
                <c:pt idx="3">
                  <c:v>2023</c:v>
                </c:pt>
                <c:pt idx="4">
                  <c:v>2024</c:v>
                </c:pt>
              </c:numCache>
            </c:numRef>
          </c:cat>
          <c:val>
            <c:numRef>
              <c:f>'15)Наказы 2018-2024 по отраслям'!$G$6:$K$6</c:f>
              <c:numCache>
                <c:formatCode>#,##0.0</c:formatCode>
                <c:ptCount val="5"/>
                <c:pt idx="0">
                  <c:v>0.4</c:v>
                </c:pt>
                <c:pt idx="1">
                  <c:v>0</c:v>
                </c:pt>
                <c:pt idx="2">
                  <c:v>0.7</c:v>
                </c:pt>
                <c:pt idx="3">
                  <c:v>0.6</c:v>
                </c:pt>
                <c:pt idx="4">
                  <c:v>0</c:v>
                </c:pt>
              </c:numCache>
            </c:numRef>
          </c:val>
          <c:extLst>
            <c:ext xmlns:c16="http://schemas.microsoft.com/office/drawing/2014/chart" uri="{C3380CC4-5D6E-409C-BE32-E72D297353CC}">
              <c16:uniqueId val="{0000000B-CFFD-4124-A9FE-ECECDECEB894}"/>
            </c:ext>
          </c:extLst>
        </c:ser>
        <c:dLbls>
          <c:showLegendKey val="0"/>
          <c:showVal val="0"/>
          <c:showCatName val="0"/>
          <c:showSerName val="0"/>
          <c:showPercent val="0"/>
          <c:showBubbleSize val="0"/>
        </c:dLbls>
        <c:gapWidth val="65"/>
        <c:shape val="box"/>
        <c:axId val="160145544"/>
        <c:axId val="1"/>
        <c:axId val="0"/>
      </c:bar3DChart>
      <c:catAx>
        <c:axId val="160145544"/>
        <c:scaling>
          <c:orientation val="minMax"/>
        </c:scaling>
        <c:delete val="0"/>
        <c:axPos val="b"/>
        <c:numFmt formatCode="General" sourceLinked="1"/>
        <c:majorTickMark val="none"/>
        <c:minorTickMark val="none"/>
        <c:tickLblPos val="nextTo"/>
        <c:spPr>
          <a:noFill/>
          <a:ln w="19036" cap="flat" cmpd="sng" algn="ctr">
            <a:solidFill>
              <a:schemeClr val="dk1">
                <a:lumMod val="75000"/>
                <a:lumOff val="25000"/>
              </a:schemeClr>
            </a:solidFill>
            <a:round/>
          </a:ln>
          <a:effectLst/>
        </c:spPr>
        <c:txPr>
          <a:bodyPr rot="-60000000" spcFirstLastPara="1" vertOverflow="ellipsis" vert="horz" wrap="square" anchor="ctr" anchorCtr="1"/>
          <a:lstStyle/>
          <a:p>
            <a:pPr>
              <a:defRPr sz="1099"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60145544"/>
        <c:crosses val="autoZero"/>
        <c:crossBetween val="between"/>
      </c:valAx>
      <c:spPr>
        <a:noFill/>
        <a:ln w="25381">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4">
            <a:lumMod val="75000"/>
          </a:schemeClr>
        </a:solidFill>
        <a:ln>
          <a:noFill/>
        </a:ln>
        <a:effectLst/>
        <a:sp3d/>
      </c:spPr>
    </c:floor>
    <c:sideWall>
      <c:thickness val="0"/>
      <c:spPr>
        <a:noFill/>
        <a:ln w="25400">
          <a:noFill/>
        </a:ln>
        <a:effectLst/>
        <a:sp3d/>
      </c:spPr>
    </c:sideWall>
    <c:backWall>
      <c:thickness val="0"/>
      <c:spPr>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75000"/>
              </a:schemeClr>
            </a:gs>
          </a:gsLst>
          <a:lin ang="5400000" scaled="1"/>
        </a:gradFill>
        <a:ln w="25400">
          <a:noFill/>
        </a:ln>
        <a:effectLst/>
        <a:sp3d/>
      </c:spPr>
    </c:backWall>
    <c:plotArea>
      <c:layout>
        <c:manualLayout>
          <c:layoutTarget val="inner"/>
          <c:xMode val="edge"/>
          <c:yMode val="edge"/>
          <c:x val="2.7261462205700124E-2"/>
          <c:y val="5.0925925925925923E-2"/>
          <c:w val="0.94547707558859972"/>
          <c:h val="0.82444444444444442"/>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2018</c:v>
                </c:pt>
                <c:pt idx="1">
                  <c:v>2019</c:v>
                </c:pt>
                <c:pt idx="2">
                  <c:v>2020</c:v>
                </c:pt>
                <c:pt idx="3">
                  <c:v>2021</c:v>
                </c:pt>
                <c:pt idx="4">
                  <c:v>2022</c:v>
                </c:pt>
                <c:pt idx="5">
                  <c:v>2023</c:v>
                </c:pt>
                <c:pt idx="6">
                  <c:v>2024</c:v>
                </c:pt>
              </c:numCache>
            </c:numRef>
          </c:cat>
          <c:val>
            <c:numRef>
              <c:f>Лист1!$B$2:$B$9</c:f>
              <c:numCache>
                <c:formatCode>General</c:formatCode>
                <c:ptCount val="8"/>
                <c:pt idx="0">
                  <c:v>181.3</c:v>
                </c:pt>
                <c:pt idx="1">
                  <c:v>179.6</c:v>
                </c:pt>
                <c:pt idx="2">
                  <c:v>179.4</c:v>
                </c:pt>
                <c:pt idx="3">
                  <c:v>181.3</c:v>
                </c:pt>
                <c:pt idx="4">
                  <c:v>162.9</c:v>
                </c:pt>
                <c:pt idx="5">
                  <c:v>163.19999999999999</c:v>
                </c:pt>
                <c:pt idx="6">
                  <c:v>162.6</c:v>
                </c:pt>
              </c:numCache>
            </c:numRef>
          </c:val>
          <c:shape val="cylinder"/>
          <c:extLst>
            <c:ext xmlns:c16="http://schemas.microsoft.com/office/drawing/2014/chart" uri="{C3380CC4-5D6E-409C-BE32-E72D297353CC}">
              <c16:uniqueId val="{00000000-39D3-4E9D-8790-74D7083A171A}"/>
            </c:ext>
          </c:extLst>
        </c:ser>
        <c:ser>
          <c:idx val="1"/>
          <c:order val="1"/>
          <c:tx>
            <c:strRef>
              <c:f>Лист1!$C$1</c:f>
              <c:strCache>
                <c:ptCount val="1"/>
                <c:pt idx="0">
                  <c:v>Столбец2</c:v>
                </c:pt>
              </c:strCache>
            </c:strRef>
          </c:tx>
          <c:spPr>
            <a:solidFill>
              <a:schemeClr val="accent2"/>
            </a:solidFill>
            <a:ln>
              <a:noFill/>
            </a:ln>
            <a:effectLst/>
            <a:sp3d/>
          </c:spPr>
          <c:invertIfNegative val="0"/>
          <c:cat>
            <c:numRef>
              <c:f>Лист1!$A$2:$A$9</c:f>
              <c:numCache>
                <c:formatCode>General</c:formatCode>
                <c:ptCount val="8"/>
                <c:pt idx="0">
                  <c:v>2018</c:v>
                </c:pt>
                <c:pt idx="1">
                  <c:v>2019</c:v>
                </c:pt>
                <c:pt idx="2">
                  <c:v>2020</c:v>
                </c:pt>
                <c:pt idx="3">
                  <c:v>2021</c:v>
                </c:pt>
                <c:pt idx="4">
                  <c:v>2022</c:v>
                </c:pt>
                <c:pt idx="5">
                  <c:v>2023</c:v>
                </c:pt>
                <c:pt idx="6">
                  <c:v>2024</c:v>
                </c:pt>
              </c:numCache>
            </c:numRef>
          </c:cat>
          <c:val>
            <c:numRef>
              <c:f>Лист1!$C$2:$C$9</c:f>
              <c:numCache>
                <c:formatCode>General</c:formatCode>
                <c:ptCount val="8"/>
              </c:numCache>
            </c:numRef>
          </c:val>
          <c:extLst>
            <c:ext xmlns:c16="http://schemas.microsoft.com/office/drawing/2014/chart" uri="{C3380CC4-5D6E-409C-BE32-E72D297353CC}">
              <c16:uniqueId val="{00000001-39D3-4E9D-8790-74D7083A171A}"/>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Лист1!$A$2:$A$9</c:f>
              <c:numCache>
                <c:formatCode>General</c:formatCode>
                <c:ptCount val="8"/>
                <c:pt idx="0">
                  <c:v>2018</c:v>
                </c:pt>
                <c:pt idx="1">
                  <c:v>2019</c:v>
                </c:pt>
                <c:pt idx="2">
                  <c:v>2020</c:v>
                </c:pt>
                <c:pt idx="3">
                  <c:v>2021</c:v>
                </c:pt>
                <c:pt idx="4">
                  <c:v>2022</c:v>
                </c:pt>
                <c:pt idx="5">
                  <c:v>2023</c:v>
                </c:pt>
                <c:pt idx="6">
                  <c:v>2024</c:v>
                </c:pt>
              </c:numCache>
            </c:numRef>
          </c:cat>
          <c:val>
            <c:numRef>
              <c:f>Лист1!$D$2:$D$9</c:f>
              <c:numCache>
                <c:formatCode>General</c:formatCode>
                <c:ptCount val="8"/>
              </c:numCache>
            </c:numRef>
          </c:val>
          <c:extLst>
            <c:ext xmlns:c16="http://schemas.microsoft.com/office/drawing/2014/chart" uri="{C3380CC4-5D6E-409C-BE32-E72D297353CC}">
              <c16:uniqueId val="{00000002-39D3-4E9D-8790-74D7083A171A}"/>
            </c:ext>
          </c:extLst>
        </c:ser>
        <c:dLbls>
          <c:showLegendKey val="0"/>
          <c:showVal val="0"/>
          <c:showCatName val="0"/>
          <c:showSerName val="0"/>
          <c:showPercent val="0"/>
          <c:showBubbleSize val="0"/>
        </c:dLbls>
        <c:gapWidth val="150"/>
        <c:shape val="box"/>
        <c:axId val="180265744"/>
        <c:axId val="179619416"/>
        <c:axId val="0"/>
      </c:bar3DChart>
      <c:catAx>
        <c:axId val="180265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619416"/>
        <c:crosses val="autoZero"/>
        <c:auto val="1"/>
        <c:lblAlgn val="ctr"/>
        <c:lblOffset val="100"/>
        <c:noMultiLvlLbl val="0"/>
      </c:catAx>
      <c:valAx>
        <c:axId val="179619416"/>
        <c:scaling>
          <c:orientation val="minMax"/>
        </c:scaling>
        <c:delete val="1"/>
        <c:axPos val="l"/>
        <c:numFmt formatCode="General" sourceLinked="1"/>
        <c:majorTickMark val="out"/>
        <c:minorTickMark val="none"/>
        <c:tickLblPos val="nextTo"/>
        <c:crossAx val="18026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82282372773288"/>
          <c:y val="0.12824203600127795"/>
          <c:w val="0.74090618872308178"/>
          <c:h val="0.74146148526503519"/>
        </c:manualLayout>
      </c:layout>
      <c:pie3DChart>
        <c:varyColors val="1"/>
        <c:ser>
          <c:idx val="0"/>
          <c:order val="0"/>
          <c:tx>
            <c:strRef>
              <c:f>Лист1!$C$1</c:f>
              <c:strCache>
                <c:ptCount val="1"/>
                <c:pt idx="0">
                  <c:v>Столбец1</c:v>
                </c:pt>
              </c:strCache>
            </c:strRef>
          </c:tx>
          <c:spPr>
            <a:solidFill>
              <a:schemeClr val="tx1"/>
            </a:solidFill>
          </c:spPr>
          <c:dPt>
            <c:idx val="0"/>
            <c:bubble3D val="0"/>
            <c:explosion val="42"/>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85-49A1-934B-9CEFED0AE4E3}"/>
              </c:ext>
            </c:extLst>
          </c:dPt>
          <c:dPt>
            <c:idx val="1"/>
            <c:bubble3D val="0"/>
            <c:explosion val="24"/>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85-49A1-934B-9CEFED0AE4E3}"/>
              </c:ext>
            </c:extLst>
          </c:dPt>
          <c:dPt>
            <c:idx val="2"/>
            <c:bubble3D val="0"/>
            <c:explosion val="31"/>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85-49A1-934B-9CEFED0AE4E3}"/>
              </c:ext>
            </c:extLst>
          </c:dPt>
          <c:dPt>
            <c:idx val="3"/>
            <c:bubble3D val="0"/>
            <c:explosion val="2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C85-49A1-934B-9CEFED0AE4E3}"/>
              </c:ext>
            </c:extLst>
          </c:dPt>
          <c:dPt>
            <c:idx val="4"/>
            <c:bubble3D val="0"/>
            <c:explosion val="3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C85-49A1-934B-9CEFED0AE4E3}"/>
              </c:ext>
            </c:extLst>
          </c:dPt>
          <c:dPt>
            <c:idx val="5"/>
            <c:bubble3D val="0"/>
            <c:explosion val="48"/>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2C85-49A1-934B-9CEFED0AE4E3}"/>
              </c:ext>
            </c:extLst>
          </c:dPt>
          <c:dPt>
            <c:idx val="6"/>
            <c:bubble3D val="0"/>
            <c:explosion val="79"/>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C85-49A1-934B-9CEFED0AE4E3}"/>
              </c:ext>
            </c:extLst>
          </c:dPt>
          <c:dPt>
            <c:idx val="7"/>
            <c:bubble3D val="0"/>
            <c:explosion val="24"/>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2C85-49A1-934B-9CEFED0AE4E3}"/>
              </c:ext>
            </c:extLst>
          </c:dPt>
          <c:dPt>
            <c:idx val="8"/>
            <c:bubble3D val="0"/>
            <c:explosion val="33"/>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2C85-49A1-934B-9CEFED0AE4E3}"/>
              </c:ext>
            </c:extLst>
          </c:dPt>
          <c:dPt>
            <c:idx val="9"/>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3-2C85-49A1-934B-9CEFED0AE4E3}"/>
              </c:ext>
            </c:extLst>
          </c:dPt>
          <c:dPt>
            <c:idx val="10"/>
            <c:bubble3D val="0"/>
            <c:explosion val="15"/>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15-2C85-49A1-934B-9CEFED0AE4E3}"/>
              </c:ext>
            </c:extLst>
          </c:dPt>
          <c:dPt>
            <c:idx val="11"/>
            <c:bubble3D val="0"/>
            <c:explosion val="21"/>
            <c:spPr>
              <a:solidFill>
                <a:srgbClr val="FF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17-2C85-49A1-934B-9CEFED0AE4E3}"/>
              </c:ext>
            </c:extLst>
          </c:dPt>
          <c:dPt>
            <c:idx val="12"/>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19-2C85-49A1-934B-9CEFED0AE4E3}"/>
              </c:ext>
            </c:extLst>
          </c:dPt>
          <c:dLbls>
            <c:dLbl>
              <c:idx val="0"/>
              <c:layout>
                <c:manualLayout>
                  <c:x val="-7.2953236028423352E-2"/>
                  <c:y val="-5.8354602226445833E-2"/>
                </c:manualLayout>
              </c:layout>
              <c:tx>
                <c:rich>
                  <a:bodyPr/>
                  <a:lstStyle/>
                  <a:p>
                    <a:fld id="{F23A7F4C-9E4F-4AA8-8C9B-292553F9F518}" type="CATEGORYNAME">
                      <a:rPr lang="ru-RU" sz="900" baseline="0"/>
                      <a:pPr/>
                      <a:t>[ИМЯ КАТЕГОРИИ]</a:t>
                    </a:fld>
                    <a:r>
                      <a:rPr lang="ru-RU" sz="900" baseline="0"/>
                      <a:t>   13,3 %</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23433201149752864"/>
                      <c:h val="0.17661495283386605"/>
                    </c:manualLayout>
                  </c15:layout>
                  <c15:dlblFieldTable/>
                  <c15:showDataLabelsRange val="0"/>
                </c:ext>
                <c:ext xmlns:c16="http://schemas.microsoft.com/office/drawing/2014/chart" uri="{C3380CC4-5D6E-409C-BE32-E72D297353CC}">
                  <c16:uniqueId val="{00000001-2C85-49A1-934B-9CEFED0AE4E3}"/>
                </c:ext>
              </c:extLst>
            </c:dLbl>
            <c:dLbl>
              <c:idx val="1"/>
              <c:layout>
                <c:manualLayout>
                  <c:x val="0.12722692530022778"/>
                  <c:y val="-0.18463118227833281"/>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3BDCC2D-0DBC-48CC-9F72-B72C0F5E34A0}" type="CATEGORYNAME">
                      <a:rPr lang="ru-RU" sz="900"/>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a:t> </a:t>
                    </a:r>
                  </a:p>
                  <a:p>
                    <a:pPr>
                      <a:defRPr>
                        <a:solidFill>
                          <a:sysClr val="windowText" lastClr="000000"/>
                        </a:solidFill>
                        <a:latin typeface="Times New Roman" panose="02020603050405020304" pitchFamily="18" charset="0"/>
                        <a:cs typeface="Times New Roman" panose="02020603050405020304" pitchFamily="18" charset="0"/>
                      </a:defRPr>
                    </a:pPr>
                    <a:r>
                      <a:rPr lang="ru-RU" sz="900"/>
                      <a:t>5,3 %</a:t>
                    </a:r>
                    <a:r>
                      <a:rPr lang="ru-RU" sz="900" baseline="0"/>
                      <a:t>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112026537223383"/>
                      <c:h val="0.18009544261512767"/>
                    </c:manualLayout>
                  </c15:layout>
                  <c15:dlblFieldTable/>
                  <c15:showDataLabelsRange val="0"/>
                </c:ext>
                <c:ext xmlns:c16="http://schemas.microsoft.com/office/drawing/2014/chart" uri="{C3380CC4-5D6E-409C-BE32-E72D297353CC}">
                  <c16:uniqueId val="{00000003-2C85-49A1-934B-9CEFED0AE4E3}"/>
                </c:ext>
              </c:extLst>
            </c:dLbl>
            <c:dLbl>
              <c:idx val="2"/>
              <c:layout>
                <c:manualLayout>
                  <c:x val="5.4423296635878034E-2"/>
                  <c:y val="-3.3417102671769269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A837E2B-E4FE-454C-BC27-EC5300E82914}"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5,0 %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142573394541898"/>
                      <c:h val="0.1414685147827596"/>
                    </c:manualLayout>
                  </c15:layout>
                  <c15:dlblFieldTable/>
                  <c15:showDataLabelsRange val="0"/>
                </c:ext>
                <c:ext xmlns:c16="http://schemas.microsoft.com/office/drawing/2014/chart" uri="{C3380CC4-5D6E-409C-BE32-E72D297353CC}">
                  <c16:uniqueId val="{00000005-2C85-49A1-934B-9CEFED0AE4E3}"/>
                </c:ext>
              </c:extLst>
            </c:dLbl>
            <c:dLbl>
              <c:idx val="3"/>
              <c:layout>
                <c:manualLayout>
                  <c:x val="5.0978333488939383E-2"/>
                  <c:y val="7.5862469845577304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2D2FB06-B90B-4722-B10D-72284BB20338}"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6,2 %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58027206058702"/>
                      <c:h val="0.25757457977327303"/>
                    </c:manualLayout>
                  </c15:layout>
                  <c15:dlblFieldTable/>
                  <c15:showDataLabelsRange val="0"/>
                </c:ext>
                <c:ext xmlns:c16="http://schemas.microsoft.com/office/drawing/2014/chart" uri="{C3380CC4-5D6E-409C-BE32-E72D297353CC}">
                  <c16:uniqueId val="{00000007-2C85-49A1-934B-9CEFED0AE4E3}"/>
                </c:ext>
              </c:extLst>
            </c:dLbl>
            <c:dLbl>
              <c:idx val="4"/>
              <c:layout>
                <c:manualLayout>
                  <c:x val="2.817745342807744E-2"/>
                  <c:y val="0.3549169859514687"/>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386B9B3-B8C4-43B0-96A2-B730D2BDFA1C}"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2,2 %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266836310095386"/>
                      <c:h val="0.16044287567502338"/>
                    </c:manualLayout>
                  </c15:layout>
                  <c15:dlblFieldTable/>
                  <c15:showDataLabelsRange val="0"/>
                </c:ext>
                <c:ext xmlns:c16="http://schemas.microsoft.com/office/drawing/2014/chart" uri="{C3380CC4-5D6E-409C-BE32-E72D297353CC}">
                  <c16:uniqueId val="{00000009-2C85-49A1-934B-9CEFED0AE4E3}"/>
                </c:ext>
              </c:extLst>
            </c:dLbl>
            <c:dLbl>
              <c:idx val="5"/>
              <c:layout>
                <c:manualLayout>
                  <c:x val="-0.25131474325358327"/>
                  <c:y val="0.29972893063913719"/>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B64863E-DD8C-4D1F-9A51-8661FCFAFF1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4,0 %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910605768873487"/>
                      <c:h val="0.1700559640788703"/>
                    </c:manualLayout>
                  </c15:layout>
                  <c15:dlblFieldTable/>
                  <c15:showDataLabelsRange val="0"/>
                </c:ext>
                <c:ext xmlns:c16="http://schemas.microsoft.com/office/drawing/2014/chart" uri="{C3380CC4-5D6E-409C-BE32-E72D297353CC}">
                  <c16:uniqueId val="{0000000B-2C85-49A1-934B-9CEFED0AE4E3}"/>
                </c:ext>
              </c:extLst>
            </c:dLbl>
            <c:dLbl>
              <c:idx val="6"/>
              <c:layout>
                <c:manualLayout>
                  <c:x val="-0.36094960309839319"/>
                  <c:y val="8.4972596816202575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B16E3EE-4A27-419B-96D3-82EAC36FFD94}"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22,8 %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484011758095905"/>
                      <c:h val="0.17169746108469114"/>
                    </c:manualLayout>
                  </c15:layout>
                  <c15:dlblFieldTable/>
                  <c15:showDataLabelsRange val="0"/>
                </c:ext>
                <c:ext xmlns:c16="http://schemas.microsoft.com/office/drawing/2014/chart" uri="{C3380CC4-5D6E-409C-BE32-E72D297353CC}">
                  <c16:uniqueId val="{0000000D-2C85-49A1-934B-9CEFED0AE4E3}"/>
                </c:ext>
              </c:extLst>
            </c:dLbl>
            <c:dLbl>
              <c:idx val="7"/>
              <c:layout>
                <c:manualLayout>
                  <c:x val="-0.12239581332821202"/>
                  <c:y val="0.17324343077804938"/>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23EB155-FB51-4D2B-9FA3-82B410897C3A}"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4,9 %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F-2C85-49A1-934B-9CEFED0AE4E3}"/>
                </c:ext>
              </c:extLst>
            </c:dLbl>
            <c:dLbl>
              <c:idx val="8"/>
              <c:layout>
                <c:manualLayout>
                  <c:x val="-9.7627091970408447E-2"/>
                  <c:y val="-5.3087314071256879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CD4DF3A-DA34-4503-8531-69027683E24F}"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2,1 %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505284812371426"/>
                      <c:h val="0.19029348604151755"/>
                    </c:manualLayout>
                  </c15:layout>
                  <c15:dlblFieldTable/>
                  <c15:showDataLabelsRange val="0"/>
                </c:ext>
                <c:ext xmlns:c16="http://schemas.microsoft.com/office/drawing/2014/chart" uri="{C3380CC4-5D6E-409C-BE32-E72D297353CC}">
                  <c16:uniqueId val="{00000011-2C85-49A1-934B-9CEFED0AE4E3}"/>
                </c:ext>
              </c:extLst>
            </c:dLbl>
            <c:dLbl>
              <c:idx val="9"/>
              <c:layout>
                <c:manualLayout>
                  <c:x val="-0.10976655591566704"/>
                  <c:y val="-0.10597259721446844"/>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E00398F-6AF7-4C46-A25C-77D0AFCD35A7}"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13,3 %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900998655655848"/>
                      <c:h val="9.6312185114791657E-2"/>
                    </c:manualLayout>
                  </c15:layout>
                  <c15:dlblFieldTable/>
                  <c15:showDataLabelsRange val="0"/>
                </c:ext>
                <c:ext xmlns:c16="http://schemas.microsoft.com/office/drawing/2014/chart" uri="{C3380CC4-5D6E-409C-BE32-E72D297353CC}">
                  <c16:uniqueId val="{00000013-2C85-49A1-934B-9CEFED0AE4E3}"/>
                </c:ext>
              </c:extLst>
            </c:dLbl>
            <c:dLbl>
              <c:idx val="10"/>
              <c:layout>
                <c:manualLayout>
                  <c:x val="-0.16044571410281033"/>
                  <c:y val="-0.14094075884192636"/>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AB7C8D0-D370-4962-8877-C61102778B4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11,7 %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652663892711445"/>
                      <c:h val="0.26816376913281881"/>
                    </c:manualLayout>
                  </c15:layout>
                  <c15:dlblFieldTable/>
                  <c15:showDataLabelsRange val="0"/>
                </c:ext>
                <c:ext xmlns:c16="http://schemas.microsoft.com/office/drawing/2014/chart" uri="{C3380CC4-5D6E-409C-BE32-E72D297353CC}">
                  <c16:uniqueId val="{00000015-2C85-49A1-934B-9CEFED0AE4E3}"/>
                </c:ext>
              </c:extLst>
            </c:dLbl>
            <c:dLbl>
              <c:idx val="11"/>
              <c:layout>
                <c:manualLayout>
                  <c:x val="1.8986922520859303E-2"/>
                  <c:y val="-6.9774452071003593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A6A48D8-7621-406F-8B1D-6A80240F3D53}"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1,6 %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09441725189757"/>
                      <c:h val="0.25889250013961018"/>
                    </c:manualLayout>
                  </c15:layout>
                  <c15:dlblFieldTable/>
                  <c15:showDataLabelsRange val="0"/>
                </c:ext>
                <c:ext xmlns:c16="http://schemas.microsoft.com/office/drawing/2014/chart" uri="{C3380CC4-5D6E-409C-BE32-E72D297353CC}">
                  <c16:uniqueId val="{00000017-2C85-49A1-934B-9CEFED0AE4E3}"/>
                </c:ext>
              </c:extLst>
            </c:dLbl>
            <c:dLbl>
              <c:idx val="12"/>
              <c:layout>
                <c:manualLayout>
                  <c:x val="5.8722873055502209E-2"/>
                  <c:y val="-0.20591788095453586"/>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8FA8816-02AD-4B97-B798-94C9BC8E6DD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7,7 %</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19-2C85-49A1-934B-9CEFED0AE4E3}"/>
                </c:ext>
              </c:extLst>
            </c:dLbl>
            <c:dLbl>
              <c:idx val="16"/>
              <c:layout>
                <c:manualLayout>
                  <c:x val="-0.15307820299500832"/>
                  <c:y val="-1.02722136620441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C85-49A1-934B-9CEFED0AE4E3}"/>
                </c:ext>
              </c:extLst>
            </c:dLbl>
            <c:dLbl>
              <c:idx val="17"/>
              <c:layout>
                <c:manualLayout>
                  <c:x val="-3.9933444259567429E-2"/>
                  <c:y val="-0.14175654853620956"/>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C85-49A1-934B-9CEFED0AE4E3}"/>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Лист1!$A$2:$A$15</c:f>
              <c:strCache>
                <c:ptCount val="13"/>
                <c:pt idx="0">
                  <c:v>Сельское, лесное хозяйство, охота, рыболовство и рыбоводство – 7 293 человека</c:v>
                </c:pt>
                <c:pt idx="1">
                  <c:v>Транспортировка и хранение – 2 885 человек</c:v>
                </c:pt>
                <c:pt idx="2">
                  <c:v>Обрабатывающие производства – 2 722 человека</c:v>
                </c:pt>
                <c:pt idx="3">
                  <c:v>Обеспечение электрической энергией, газом и паром; кондиционирование воздуха – 3 388 человек</c:v>
                </c:pt>
                <c:pt idx="4">
                  <c:v>Деятельность финансовая и       страховая – 1 215 человек</c:v>
                </c:pt>
                <c:pt idx="5">
                  <c:v>Деятельность профессиональная, научная и техническая – 2 192 человека</c:v>
                </c:pt>
                <c:pt idx="6">
                  <c:v>Государственное  управление и обеспечение военной безопасности; социальное обеспечение – 12 513 человек</c:v>
                </c:pt>
                <c:pt idx="7">
                  <c:v>Торговля оптовая и розничная; ремонт автотранспортных средств и мотоциклов – 2 681 человек</c:v>
                </c:pt>
                <c:pt idx="8">
                  <c:v>Деятельность в области информации и связи – 1 139 человек</c:v>
                </c:pt>
                <c:pt idx="9">
                  <c:v>Образование – 7 318 человек</c:v>
                </c:pt>
                <c:pt idx="10">
                  <c:v>Деятельность в области здравоохранения и социальных услуг – 6 427 человек</c:v>
                </c:pt>
                <c:pt idx="11">
                  <c:v>Деятельность в области культуры, спорта, организации досуга и развлечений – 884 человека</c:v>
                </c:pt>
                <c:pt idx="12">
                  <c:v>Прочее</c:v>
                </c:pt>
              </c:strCache>
            </c:strRef>
          </c:cat>
          <c:val>
            <c:numRef>
              <c:f>Лист1!$C$2:$C$15</c:f>
              <c:numCache>
                <c:formatCode>0.0%</c:formatCode>
                <c:ptCount val="13"/>
                <c:pt idx="0">
                  <c:v>0.1329165831343746</c:v>
                </c:pt>
                <c:pt idx="1">
                  <c:v>5.2579780932767134E-2</c:v>
                </c:pt>
                <c:pt idx="2">
                  <c:v>4.9609068873134189E-2</c:v>
                </c:pt>
                <c:pt idx="3">
                  <c:v>6.1747070294701924E-2</c:v>
                </c:pt>
                <c:pt idx="4">
                  <c:v>2.2143651242049246E-2</c:v>
                </c:pt>
                <c:pt idx="5">
                  <c:v>3.99496983724872E-2</c:v>
                </c:pt>
                <c:pt idx="6">
                  <c:v>0.22805226995206765</c:v>
                </c:pt>
                <c:pt idx="7">
                  <c:v>4.8861834551386027E-2</c:v>
                </c:pt>
                <c:pt idx="8">
                  <c:v>2.0758533962711184E-2</c:v>
                </c:pt>
                <c:pt idx="9">
                  <c:v>0.13337221381836739</c:v>
                </c:pt>
                <c:pt idx="10">
                  <c:v>0.1171335362408646</c:v>
                </c:pt>
                <c:pt idx="11">
                  <c:v>1.61111009859848E-2</c:v>
                </c:pt>
                <c:pt idx="12">
                  <c:v>7.6764657639104047E-2</c:v>
                </c:pt>
              </c:numCache>
            </c:numRef>
          </c:val>
          <c:extLst>
            <c:ext xmlns:c16="http://schemas.microsoft.com/office/drawing/2014/chart" uri="{C3380CC4-5D6E-409C-BE32-E72D297353CC}">
              <c16:uniqueId val="{0000001C-2C85-49A1-934B-9CEFED0AE4E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9166666666666667E-2"/>
          <c:y val="4.4260027662517291E-2"/>
          <c:w val="0.95416666666666672"/>
          <c:h val="0.4057451973432899"/>
        </c:manualLayout>
      </c:layout>
      <c:bar3DChart>
        <c:barDir val="col"/>
        <c:grouping val="clustered"/>
        <c:varyColors val="0"/>
        <c:ser>
          <c:idx val="0"/>
          <c:order val="0"/>
          <c:tx>
            <c:strRef>
              <c:f>Лист1!$B$1</c:f>
              <c:strCache>
                <c:ptCount val="1"/>
                <c:pt idx="0">
                  <c:v>Численность не занятых трудовой деятельностью граждан, зарегистрированных в краевом государственном казенном учреждении "Центр занятости населения города Петропавловска-Камчатского", человек</c:v>
                </c:pt>
              </c:strCache>
            </c:strRef>
          </c:tx>
          <c:spPr>
            <a:solidFill>
              <a:srgbClr val="FFFF66">
                <a:alpha val="63000"/>
              </a:srgbClr>
            </a:solidFill>
            <a:ln>
              <a:solidFill>
                <a:srgbClr val="92D050"/>
              </a:solidFill>
            </a:ln>
            <a:effectLst/>
            <a:sp3d>
              <a:contourClr>
                <a:srgbClr val="92D050"/>
              </a:contourClr>
            </a:sp3d>
          </c:spPr>
          <c:invertIfNegative val="0"/>
          <c:dLbls>
            <c:dLbl>
              <c:idx val="3"/>
              <c:layout>
                <c:manualLayout>
                  <c:x val="1.8749999999999923E-2"/>
                  <c:y val="-3.12989045383411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640-4CFA-B69D-F0E9FF11B74E}"/>
                </c:ext>
              </c:extLst>
            </c:dLbl>
            <c:dLbl>
              <c:idx val="4"/>
              <c:layout>
                <c:manualLayout>
                  <c:x val="2.0833333333333332E-2"/>
                  <c:y val="-6.25978090766823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40-4CFA-B69D-F0E9FF11B74E}"/>
                </c:ext>
              </c:extLst>
            </c:dLbl>
            <c:dLbl>
              <c:idx val="5"/>
              <c:layout>
                <c:manualLayout>
                  <c:x val="1.8749999999999999E-2"/>
                  <c:y val="-6.25978090766823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640-4CFA-B69D-F0E9FF11B74E}"/>
                </c:ext>
              </c:extLst>
            </c:dLbl>
            <c:dLbl>
              <c:idx val="6"/>
              <c:layout>
                <c:manualLayout>
                  <c:x val="1.4583333333333181E-2"/>
                  <c:y val="-5.63380281690141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40-4CFA-B69D-F0E9FF11B74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902</c:v>
                </c:pt>
                <c:pt idx="1">
                  <c:v>1065</c:v>
                </c:pt>
                <c:pt idx="2">
                  <c:v>1884</c:v>
                </c:pt>
                <c:pt idx="3">
                  <c:v>1066</c:v>
                </c:pt>
                <c:pt idx="4">
                  <c:v>850</c:v>
                </c:pt>
                <c:pt idx="5">
                  <c:v>653</c:v>
                </c:pt>
                <c:pt idx="6">
                  <c:v>469</c:v>
                </c:pt>
              </c:numCache>
            </c:numRef>
          </c:val>
          <c:extLst>
            <c:ext xmlns:c16="http://schemas.microsoft.com/office/drawing/2014/chart" uri="{C3380CC4-5D6E-409C-BE32-E72D297353CC}">
              <c16:uniqueId val="{00000004-C640-4CFA-B69D-F0E9FF11B74E}"/>
            </c:ext>
          </c:extLst>
        </c:ser>
        <c:ser>
          <c:idx val="1"/>
          <c:order val="1"/>
          <c:tx>
            <c:strRef>
              <c:f>Лист1!$C$1</c:f>
              <c:strCache>
                <c:ptCount val="1"/>
                <c:pt idx="0">
                  <c:v>Из них имеют статус безработного, человек</c:v>
                </c:pt>
              </c:strCache>
            </c:strRef>
          </c:tx>
          <c:spPr>
            <a:solidFill>
              <a:srgbClr val="FF0000">
                <a:alpha val="65000"/>
              </a:srgbClr>
            </a:solidFill>
            <a:ln>
              <a:solidFill>
                <a:srgbClr val="FFC000"/>
              </a:solidFill>
            </a:ln>
            <a:effectLst/>
            <a:sp3d>
              <a:contourClr>
                <a:srgbClr val="FFC000"/>
              </a:contourClr>
            </a:sp3d>
          </c:spPr>
          <c:invertIfNegative val="0"/>
          <c:dLbls>
            <c:dLbl>
              <c:idx val="0"/>
              <c:layout>
                <c:manualLayout>
                  <c:x val="2.083333333333329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40-4CFA-B69D-F0E9FF11B74E}"/>
                </c:ext>
              </c:extLst>
            </c:dLbl>
            <c:dLbl>
              <c:idx val="1"/>
              <c:layout>
                <c:manualLayout>
                  <c:x val="2.2916666666666665E-2"/>
                  <c:y val="-5.53250345781471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640-4CFA-B69D-F0E9FF11B74E}"/>
                </c:ext>
              </c:extLst>
            </c:dLbl>
            <c:dLbl>
              <c:idx val="2"/>
              <c:layout>
                <c:manualLayout>
                  <c:x val="5.2083333333333336E-2"/>
                  <c:y val="-1.1065006915629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640-4CFA-B69D-F0E9FF11B74E}"/>
                </c:ext>
              </c:extLst>
            </c:dLbl>
            <c:dLbl>
              <c:idx val="3"/>
              <c:layout>
                <c:manualLayout>
                  <c:x val="4.9999999999999926E-2"/>
                  <c:y val="5.998833479148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640-4CFA-B69D-F0E9FF11B74E}"/>
                </c:ext>
              </c:extLst>
            </c:dLbl>
            <c:dLbl>
              <c:idx val="4"/>
              <c:layout>
                <c:manualLayout>
                  <c:x val="3.7499999999999999E-2"/>
                  <c:y val="2.43116089362069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640-4CFA-B69D-F0E9FF11B74E}"/>
                </c:ext>
              </c:extLst>
            </c:dLbl>
            <c:dLbl>
              <c:idx val="5"/>
              <c:layout>
                <c:manualLayout>
                  <c:x val="3.5416666666666666E-2"/>
                  <c:y val="7.134671546338397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640-4CFA-B69D-F0E9FF11B74E}"/>
                </c:ext>
              </c:extLst>
            </c:dLbl>
            <c:dLbl>
              <c:idx val="6"/>
              <c:layout>
                <c:manualLayout>
                  <c:x val="3.7499999999999999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640-4CFA-B69D-F0E9FF11B74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707</c:v>
                </c:pt>
                <c:pt idx="1">
                  <c:v>780</c:v>
                </c:pt>
                <c:pt idx="2">
                  <c:v>1782</c:v>
                </c:pt>
                <c:pt idx="3">
                  <c:v>962</c:v>
                </c:pt>
                <c:pt idx="4">
                  <c:v>753</c:v>
                </c:pt>
                <c:pt idx="5">
                  <c:v>582</c:v>
                </c:pt>
                <c:pt idx="6">
                  <c:v>412</c:v>
                </c:pt>
              </c:numCache>
            </c:numRef>
          </c:val>
          <c:extLst>
            <c:ext xmlns:c16="http://schemas.microsoft.com/office/drawing/2014/chart" uri="{C3380CC4-5D6E-409C-BE32-E72D297353CC}">
              <c16:uniqueId val="{0000000C-C640-4CFA-B69D-F0E9FF11B74E}"/>
            </c:ext>
          </c:extLst>
        </c:ser>
        <c:dLbls>
          <c:showLegendKey val="0"/>
          <c:showVal val="0"/>
          <c:showCatName val="0"/>
          <c:showSerName val="0"/>
          <c:showPercent val="0"/>
          <c:showBubbleSize val="0"/>
        </c:dLbls>
        <c:gapWidth val="150"/>
        <c:shape val="box"/>
        <c:axId val="181362104"/>
        <c:axId val="181366584"/>
        <c:axId val="0"/>
      </c:bar3DChart>
      <c:catAx>
        <c:axId val="18136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66584"/>
        <c:crosses val="autoZero"/>
        <c:auto val="1"/>
        <c:lblAlgn val="ctr"/>
        <c:lblOffset val="100"/>
        <c:noMultiLvlLbl val="0"/>
      </c:catAx>
      <c:valAx>
        <c:axId val="181366584"/>
        <c:scaling>
          <c:orientation val="minMax"/>
        </c:scaling>
        <c:delete val="1"/>
        <c:axPos val="l"/>
        <c:numFmt formatCode="General" sourceLinked="1"/>
        <c:majorTickMark val="none"/>
        <c:minorTickMark val="none"/>
        <c:tickLblPos val="nextTo"/>
        <c:crossAx val="18136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95000"/>
          <a:lumOff val="5000"/>
          <a:alpha val="99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90336293402E-2"/>
          <c:y val="7.7955296655679851E-2"/>
          <c:w val="0.73420150067448464"/>
          <c:h val="0.44511171216534284"/>
        </c:manualLayout>
      </c:layout>
      <c:barChart>
        <c:barDir val="col"/>
        <c:grouping val="clustered"/>
        <c:varyColors val="0"/>
        <c:ser>
          <c:idx val="0"/>
          <c:order val="0"/>
          <c:tx>
            <c:strRef>
              <c:f>Sheet1!$A$2</c:f>
              <c:strCache>
                <c:ptCount val="1"/>
                <c:pt idx="0">
                  <c:v>Среднемесячная заработная плата в разрезе отраслей </c:v>
                </c:pt>
              </c:strCache>
            </c:strRef>
          </c:tx>
          <c:spPr>
            <a:solidFill>
              <a:srgbClr val="00B050"/>
            </a:solidFill>
            <a:ln>
              <a:noFill/>
            </a:ln>
            <a:effectLst/>
            <a:scene3d>
              <a:camera prst="orthographicFront"/>
              <a:lightRig rig="threePt" dir="t"/>
            </a:scene3d>
            <a:sp3d>
              <a:bevelT/>
              <a:bevelB prst="angle"/>
            </a:sp3d>
          </c:spPr>
          <c:invertIfNegative val="0"/>
          <c:dLbls>
            <c:dLbl>
              <c:idx val="0"/>
              <c:layout>
                <c:manualLayout>
                  <c:x val="-1.9021728038272139E-3"/>
                  <c:y val="1.9957814476004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80A-4DEA-A789-2AAC0DCBB3BF}"/>
                </c:ext>
              </c:extLst>
            </c:dLbl>
            <c:dLbl>
              <c:idx val="1"/>
              <c:layout>
                <c:manualLayout>
                  <c:x val="-6.2208398133748056E-3"/>
                  <c:y val="1.78139221460154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0A-4DEA-A789-2AAC0DCBB3BF}"/>
                </c:ext>
              </c:extLst>
            </c:dLbl>
            <c:dLbl>
              <c:idx val="2"/>
              <c:layout>
                <c:manualLayout>
                  <c:x val="-1.0115640677108207E-2"/>
                  <c:y val="1.41326120870292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80A-4DEA-A789-2AAC0DCBB3BF}"/>
                </c:ext>
              </c:extLst>
            </c:dLbl>
            <c:dLbl>
              <c:idx val="3"/>
              <c:layout>
                <c:manualLayout>
                  <c:x val="-6.2208398133748056E-3"/>
                  <c:y val="7.864784779979849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0A-4DEA-A789-2AAC0DCBB3BF}"/>
                </c:ext>
              </c:extLst>
            </c:dLbl>
            <c:dLbl>
              <c:idx val="4"/>
              <c:layout>
                <c:manualLayout>
                  <c:x val="-1.0397145669291339E-2"/>
                  <c:y val="-1.7569232417376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80A-4DEA-A789-2AAC0DCBB3BF}"/>
                </c:ext>
              </c:extLst>
            </c:dLbl>
            <c:dLbl>
              <c:idx val="5"/>
              <c:layout>
                <c:manualLayout>
                  <c:x val="-1.0416666666666666E-2"/>
                  <c:y val="8.88060421018801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0A-4DEA-A789-2AAC0DCBB3BF}"/>
                </c:ext>
              </c:extLst>
            </c:dLbl>
            <c:dLbl>
              <c:idx val="6"/>
              <c:layout>
                <c:manualLayout>
                  <c:x val="-1.4563812335958158E-2"/>
                  <c:y val="7.9018694091804965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80A-4DEA-A789-2AAC0DCBB3BF}"/>
                </c:ext>
              </c:extLst>
            </c:dLbl>
            <c:dLbl>
              <c:idx val="7"/>
              <c:layout>
                <c:manualLayout>
                  <c:x val="-1.0416666666666819E-2"/>
                  <c:y val="-4.988604502734364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0A-4DEA-A789-2AAC0DCBB3BF}"/>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Sheet1!$B$2:$I$2</c:f>
              <c:numCache>
                <c:formatCode>0.0</c:formatCode>
                <c:ptCount val="8"/>
                <c:pt idx="0">
                  <c:v>215.4</c:v>
                </c:pt>
                <c:pt idx="1">
                  <c:v>136.19999999999999</c:v>
                </c:pt>
                <c:pt idx="2">
                  <c:v>114</c:v>
                </c:pt>
                <c:pt idx="3">
                  <c:v>161.80000000000001</c:v>
                </c:pt>
                <c:pt idx="4">
                  <c:v>104</c:v>
                </c:pt>
                <c:pt idx="5">
                  <c:v>135.4</c:v>
                </c:pt>
                <c:pt idx="6">
                  <c:v>161.69999999999999</c:v>
                </c:pt>
                <c:pt idx="7">
                  <c:v>98.2</c:v>
                </c:pt>
              </c:numCache>
            </c:numRef>
          </c:val>
          <c:extLst>
            <c:ext xmlns:c16="http://schemas.microsoft.com/office/drawing/2014/chart" uri="{C3380CC4-5D6E-409C-BE32-E72D297353CC}">
              <c16:uniqueId val="{00000008-380A-4DEA-A789-2AAC0DCBB3BF}"/>
            </c:ext>
          </c:extLst>
        </c:ser>
        <c:ser>
          <c:idx val="1"/>
          <c:order val="1"/>
          <c:tx>
            <c:strRef>
              <c:f>Sheet1!$A$3</c:f>
              <c:strCache>
                <c:ptCount val="1"/>
                <c:pt idx="0">
                  <c:v>Среднемесячная номинальная заработная плата в городском округе</c:v>
                </c:pt>
              </c:strCache>
            </c:strRef>
          </c:tx>
          <c:spPr>
            <a:solidFill>
              <a:srgbClr val="FFFF00"/>
            </a:solidFill>
            <a:ln>
              <a:noFill/>
            </a:ln>
            <a:effectLst/>
            <a:scene3d>
              <a:camera prst="orthographicFront"/>
              <a:lightRig rig="threePt" dir="t"/>
            </a:scene3d>
            <a:sp3d>
              <a:bevelT/>
              <a:bevelB/>
            </a:sp3d>
          </c:spPr>
          <c:invertIfNegative val="0"/>
          <c:dLbls>
            <c:dLbl>
              <c:idx val="0"/>
              <c:layout>
                <c:manualLayout>
                  <c:x val="2.2929657157341295E-2"/>
                  <c:y val="0.27048474872844275"/>
                </c:manualLayout>
              </c:layout>
              <c:tx>
                <c:rich>
                  <a:bodyPr/>
                  <a:lstStyle/>
                  <a:p>
                    <a:fld id="{F5D31996-83AF-4FFC-AC78-7D82CC9BF65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380A-4DEA-A789-2AAC0DCBB3BF}"/>
                </c:ext>
              </c:extLst>
            </c:dLbl>
            <c:dLbl>
              <c:idx val="1"/>
              <c:layout>
                <c:manualLayout>
                  <c:x val="2.4980662463920944E-2"/>
                  <c:y val="0.27048474872844275"/>
                </c:manualLayout>
              </c:layout>
              <c:tx>
                <c:rich>
                  <a:bodyPr/>
                  <a:lstStyle/>
                  <a:p>
                    <a:fld id="{DE053B59-A0F6-4DEA-BB50-D68878952974}" type="VALUE">
                      <a:rPr lang="en-US" b="1" i="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380A-4DEA-A789-2AAC0DCBB3BF}"/>
                </c:ext>
              </c:extLst>
            </c:dLbl>
            <c:dLbl>
              <c:idx val="2"/>
              <c:layout>
                <c:manualLayout>
                  <c:x val="2.499031079059039E-2"/>
                  <c:y val="0.2717250174236695"/>
                </c:manualLayout>
              </c:layout>
              <c:tx>
                <c:rich>
                  <a:bodyPr/>
                  <a:lstStyle/>
                  <a:p>
                    <a:fld id="{04988777-8D51-43D8-B29F-92F1A6ED6B78}"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380A-4DEA-A789-2AAC0DCBB3BF}"/>
                </c:ext>
              </c:extLst>
            </c:dLbl>
            <c:dLbl>
              <c:idx val="3"/>
              <c:layout>
                <c:manualLayout>
                  <c:x val="2.0849543339792807E-2"/>
                  <c:y val="0.26798137520945475"/>
                </c:manualLayout>
              </c:layout>
              <c:tx>
                <c:rich>
                  <a:bodyPr/>
                  <a:lstStyle/>
                  <a:p>
                    <a:fld id="{04F2297F-877C-42E1-B081-0C7DED41B92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80A-4DEA-A789-2AAC0DCBB3BF}"/>
                </c:ext>
              </c:extLst>
            </c:dLbl>
            <c:dLbl>
              <c:idx val="4"/>
              <c:layout>
                <c:manualLayout>
                  <c:x val="1.8724131446186048E-2"/>
                  <c:y val="0.27257974109168548"/>
                </c:manualLayout>
              </c:layout>
              <c:tx>
                <c:rich>
                  <a:bodyPr/>
                  <a:lstStyle/>
                  <a:p>
                    <a:fld id="{EE4558AC-A8E7-43C1-BACE-235CBE39BCD7}"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380A-4DEA-A789-2AAC0DCBB3BF}"/>
                </c:ext>
              </c:extLst>
            </c:dLbl>
            <c:dLbl>
              <c:idx val="5"/>
              <c:layout>
                <c:manualLayout>
                  <c:x val="2.2890736788742528E-2"/>
                  <c:y val="0.26881326274893597"/>
                </c:manualLayout>
              </c:layout>
              <c:tx>
                <c:rich>
                  <a:bodyPr/>
                  <a:lstStyle/>
                  <a:p>
                    <a:fld id="{5E6E86F5-328B-4453-B755-268BC51ED61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380A-4DEA-A789-2AAC0DCBB3BF}"/>
                </c:ext>
              </c:extLst>
            </c:dLbl>
            <c:dLbl>
              <c:idx val="6"/>
              <c:layout>
                <c:manualLayout>
                  <c:x val="2.2897278027162415E-2"/>
                  <c:y val="0.27257974109168548"/>
                </c:manualLayout>
              </c:layout>
              <c:tx>
                <c:rich>
                  <a:bodyPr/>
                  <a:lstStyle/>
                  <a:p>
                    <a:fld id="{766910D6-F49C-4156-8668-C0256ADF9BF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380A-4DEA-A789-2AAC0DCBB3BF}"/>
                </c:ext>
              </c:extLst>
            </c:dLbl>
            <c:dLbl>
              <c:idx val="7"/>
              <c:layout>
                <c:manualLayout>
                  <c:x val="3.955421460167946E-2"/>
                  <c:y val="0.27216038673131954"/>
                </c:manualLayout>
              </c:layout>
              <c:tx>
                <c:rich>
                  <a:bodyPr/>
                  <a:lstStyle/>
                  <a:p>
                    <a:fld id="{F01CA475-50FA-4A2F-8BB3-747279037F55}"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380A-4DEA-A789-2AAC0DCBB3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Sheet1!$B$3:$I$3</c:f>
              <c:numCache>
                <c:formatCode>General</c:formatCode>
                <c:ptCount val="8"/>
                <c:pt idx="0">
                  <c:v>148.80000000000001</c:v>
                </c:pt>
                <c:pt idx="1">
                  <c:v>148.80000000000001</c:v>
                </c:pt>
                <c:pt idx="2">
                  <c:v>148.80000000000001</c:v>
                </c:pt>
                <c:pt idx="3">
                  <c:v>148.80000000000001</c:v>
                </c:pt>
                <c:pt idx="4">
                  <c:v>148.80000000000001</c:v>
                </c:pt>
                <c:pt idx="5">
                  <c:v>148.80000000000001</c:v>
                </c:pt>
                <c:pt idx="6">
                  <c:v>148.80000000000001</c:v>
                </c:pt>
                <c:pt idx="7">
                  <c:v>148.80000000000001</c:v>
                </c:pt>
              </c:numCache>
            </c:numRef>
          </c:val>
          <c:extLst>
            <c:ext xmlns:c16="http://schemas.microsoft.com/office/drawing/2014/chart" uri="{C3380CC4-5D6E-409C-BE32-E72D297353CC}">
              <c16:uniqueId val="{00000011-380A-4DEA-A789-2AAC0DCBB3BF}"/>
            </c:ext>
          </c:extLst>
        </c:ser>
        <c:dLbls>
          <c:showLegendKey val="0"/>
          <c:showVal val="0"/>
          <c:showCatName val="0"/>
          <c:showSerName val="0"/>
          <c:showPercent val="0"/>
          <c:showBubbleSize val="0"/>
        </c:dLbls>
        <c:gapWidth val="150"/>
        <c:axId val="299458192"/>
        <c:axId val="299458584"/>
      </c:barChart>
      <c:catAx>
        <c:axId val="299458192"/>
        <c:scaling>
          <c:orientation val="minMax"/>
        </c:scaling>
        <c:delete val="0"/>
        <c:axPos val="b"/>
        <c:numFmt formatCode="General" sourceLinked="1"/>
        <c:majorTickMark val="cross"/>
        <c:minorTickMark val="none"/>
        <c:tickLblPos val="nextTo"/>
        <c:spPr>
          <a:noFill/>
          <a:ln w="9525" cap="flat" cmpd="sng" algn="ctr">
            <a:solidFill>
              <a:sysClr val="windowText" lastClr="000000"/>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584"/>
        <c:crosses val="autoZero"/>
        <c:auto val="0"/>
        <c:lblAlgn val="ctr"/>
        <c:lblOffset val="100"/>
        <c:tickLblSkip val="1"/>
        <c:tickMarkSkip val="1"/>
        <c:noMultiLvlLbl val="0"/>
      </c:catAx>
      <c:valAx>
        <c:axId val="2994585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рублей</a:t>
                </a:r>
              </a:p>
            </c:rich>
          </c:tx>
          <c:layout>
            <c:manualLayout>
              <c:xMode val="edge"/>
              <c:yMode val="edge"/>
              <c:x val="7.9247152055473002E-3"/>
              <c:y val="0.570710703415594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192"/>
        <c:crosses val="autoZero"/>
        <c:crossBetween val="between"/>
      </c:valAx>
      <c:spPr>
        <a:solidFill>
          <a:schemeClr val="bg1"/>
        </a:solidFill>
        <a:ln>
          <a:solidFill>
            <a:sysClr val="window" lastClr="FFFFFF">
              <a:lumMod val="75000"/>
            </a:sysClr>
          </a:solid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07511975065617"/>
          <c:y val="1.4757298194868498E-2"/>
          <c:w val="0.19040469160104986"/>
          <c:h val="0.96633992179548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lumMod val="65000"/>
        </a:sys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номинальная заработная плата</c:v>
                </c:pt>
              </c:strCache>
            </c:strRef>
          </c:tx>
          <c:spPr>
            <a:solidFill>
              <a:srgbClr val="FF0000"/>
            </a:solidFill>
          </c:spPr>
          <c:invertIfNegative val="0"/>
          <c:dLbls>
            <c:dLbl>
              <c:idx val="0"/>
              <c:layout>
                <c:manualLayout>
                  <c:x val="2.5723472668810296E-2"/>
                  <c:y val="-3.112840466926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0D1-444B-A405-906E52C5CF6E}"/>
                </c:ext>
              </c:extLst>
            </c:dLbl>
            <c:dLbl>
              <c:idx val="1"/>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0D1-444B-A405-906E52C5CF6E}"/>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Лист1!$B$2:$B$3</c:f>
              <c:numCache>
                <c:formatCode>General</c:formatCode>
                <c:ptCount val="2"/>
                <c:pt idx="0">
                  <c:v>132.30000000000001</c:v>
                </c:pt>
                <c:pt idx="1">
                  <c:v>148.9</c:v>
                </c:pt>
              </c:numCache>
            </c:numRef>
          </c:val>
          <c:extLst>
            <c:ext xmlns:c16="http://schemas.microsoft.com/office/drawing/2014/chart" uri="{C3380CC4-5D6E-409C-BE32-E72D297353CC}">
              <c16:uniqueId val="{00000002-E0D1-444B-A405-906E52C5CF6E}"/>
            </c:ext>
          </c:extLst>
        </c:ser>
        <c:ser>
          <c:idx val="1"/>
          <c:order val="1"/>
          <c:tx>
            <c:strRef>
              <c:f>Лист1!$C$1</c:f>
              <c:strCache>
                <c:ptCount val="1"/>
                <c:pt idx="0">
                  <c:v>Прожиточный минимум пенсионеров</c:v>
                </c:pt>
              </c:strCache>
            </c:strRef>
          </c:tx>
          <c:spPr>
            <a:solidFill>
              <a:srgbClr val="92D050"/>
            </a:solidFill>
          </c:spPr>
          <c:invertIfNegative val="0"/>
          <c:dLbls>
            <c:dLbl>
              <c:idx val="0"/>
              <c:layout>
                <c:manualLayout>
                  <c:x val="2.1156243494446555E-2"/>
                  <c:y val="-3.3286709008125547E-2"/>
                </c:manualLayout>
              </c:layout>
              <c:tx>
                <c:rich>
                  <a:bodyPr/>
                  <a:lstStyle/>
                  <a:p>
                    <a:r>
                      <a:rPr lang="en-US"/>
                      <a:t>26,4</a:t>
                    </a:r>
                  </a:p>
                  <a:p>
                    <a:endParaRPr lang="en-US"/>
                  </a:p>
                </c:rich>
              </c:tx>
              <c:showLegendKey val="0"/>
              <c:showVal val="1"/>
              <c:showCatName val="0"/>
              <c:showSerName val="0"/>
              <c:showPercent val="0"/>
              <c:showBubbleSize val="0"/>
              <c:extLst>
                <c:ext xmlns:c15="http://schemas.microsoft.com/office/drawing/2012/chart" uri="{CE6537A1-D6FC-4f65-9D91-7224C49458BB}">
                  <c15:layout>
                    <c:manualLayout>
                      <c:w val="4.872991187143598E-2"/>
                      <c:h val="7.3386574573710339E-2"/>
                    </c:manualLayout>
                  </c15:layout>
                </c:ext>
                <c:ext xmlns:c16="http://schemas.microsoft.com/office/drawing/2014/chart" uri="{C3380CC4-5D6E-409C-BE32-E72D297353CC}">
                  <c16:uniqueId val="{00000003-E0D1-444B-A405-906E52C5CF6E}"/>
                </c:ext>
              </c:extLst>
            </c:dLbl>
            <c:dLbl>
              <c:idx val="1"/>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0D1-444B-A405-906E52C5CF6E}"/>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Лист1!$C$2:$C$3</c:f>
              <c:numCache>
                <c:formatCode>General</c:formatCode>
                <c:ptCount val="2"/>
                <c:pt idx="0">
                  <c:v>26.4</c:v>
                </c:pt>
                <c:pt idx="1">
                  <c:v>27.6</c:v>
                </c:pt>
              </c:numCache>
            </c:numRef>
          </c:val>
          <c:extLst>
            <c:ext xmlns:c16="http://schemas.microsoft.com/office/drawing/2014/chart" uri="{C3380CC4-5D6E-409C-BE32-E72D297353CC}">
              <c16:uniqueId val="{00000005-E0D1-444B-A405-906E52C5CF6E}"/>
            </c:ext>
          </c:extLst>
        </c:ser>
        <c:ser>
          <c:idx val="2"/>
          <c:order val="2"/>
          <c:tx>
            <c:strRef>
              <c:f>Лист1!$D$1</c:f>
              <c:strCache>
                <c:ptCount val="1"/>
                <c:pt idx="0">
                  <c:v>Средний размер трудовой пенсии</c:v>
                </c:pt>
              </c:strCache>
            </c:strRef>
          </c:tx>
          <c:spPr>
            <a:solidFill>
              <a:srgbClr val="FFFF00"/>
            </a:solidFill>
          </c:spPr>
          <c:invertIfNegative val="0"/>
          <c:dLbls>
            <c:dLbl>
              <c:idx val="0"/>
              <c:layout>
                <c:manualLayout>
                  <c:x val="2.78670953912112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0D1-444B-A405-906E52C5CF6E}"/>
                </c:ext>
              </c:extLst>
            </c:dLbl>
            <c:dLbl>
              <c:idx val="1"/>
              <c:layout>
                <c:manualLayout>
                  <c:x val="2.7797030814383041E-2"/>
                  <c:y val="-2.85147121556923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0D1-444B-A405-906E52C5CF6E}"/>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Лист1!$D$2:$D$3</c:f>
              <c:numCache>
                <c:formatCode>General</c:formatCode>
                <c:ptCount val="2"/>
                <c:pt idx="0">
                  <c:v>34.1</c:v>
                </c:pt>
                <c:pt idx="1">
                  <c:v>34.6</c:v>
                </c:pt>
              </c:numCache>
            </c:numRef>
          </c:val>
          <c:extLst>
            <c:ext xmlns:c16="http://schemas.microsoft.com/office/drawing/2014/chart" uri="{C3380CC4-5D6E-409C-BE32-E72D297353CC}">
              <c16:uniqueId val="{00000008-E0D1-444B-A405-906E52C5CF6E}"/>
            </c:ext>
          </c:extLst>
        </c:ser>
        <c:dLbls>
          <c:showLegendKey val="0"/>
          <c:showVal val="0"/>
          <c:showCatName val="0"/>
          <c:showSerName val="0"/>
          <c:showPercent val="0"/>
          <c:showBubbleSize val="0"/>
        </c:dLbls>
        <c:gapWidth val="150"/>
        <c:shape val="box"/>
        <c:axId val="434644248"/>
        <c:axId val="434647776"/>
        <c:axId val="0"/>
      </c:bar3DChart>
      <c:catAx>
        <c:axId val="434644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7776"/>
        <c:crosses val="autoZero"/>
        <c:auto val="1"/>
        <c:lblAlgn val="ctr"/>
        <c:lblOffset val="100"/>
        <c:noMultiLvlLbl val="0"/>
      </c:catAx>
      <c:valAx>
        <c:axId val="434647776"/>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4248"/>
        <c:crosses val="autoZero"/>
        <c:crossBetween val="between"/>
        <c:majorUnit val="5"/>
      </c:valAx>
    </c:plotArea>
    <c:legend>
      <c:legendPos val="r"/>
      <c:layout>
        <c:manualLayout>
          <c:xMode val="edge"/>
          <c:yMode val="edge"/>
          <c:x val="0.67535373994649395"/>
          <c:y val="0.24634210606942614"/>
          <c:w val="0.30964090099670016"/>
          <c:h val="0.4346824351236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номинальная заработная плата</c:v>
                </c:pt>
              </c:strCache>
            </c:strRef>
          </c:tx>
          <c:spPr>
            <a:solidFill>
              <a:srgbClr val="FF0000"/>
            </a:solidFill>
          </c:spPr>
          <c:invertIfNegative val="0"/>
          <c:dLbls>
            <c:dLbl>
              <c:idx val="0"/>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50F-4B27-8801-597393F47A58}"/>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Лист1!$B$2:$B$2</c:f>
              <c:numCache>
                <c:formatCode>General</c:formatCode>
                <c:ptCount val="1"/>
                <c:pt idx="0">
                  <c:v>121.2</c:v>
                </c:pt>
              </c:numCache>
            </c:numRef>
          </c:val>
          <c:extLst>
            <c:ext xmlns:c16="http://schemas.microsoft.com/office/drawing/2014/chart" uri="{C3380CC4-5D6E-409C-BE32-E72D297353CC}">
              <c16:uniqueId val="{00000001-A50F-4B27-8801-597393F47A58}"/>
            </c:ext>
          </c:extLst>
        </c:ser>
        <c:ser>
          <c:idx val="1"/>
          <c:order val="1"/>
          <c:tx>
            <c:strRef>
              <c:f>Лист1!$C$1</c:f>
              <c:strCache>
                <c:ptCount val="1"/>
                <c:pt idx="0">
                  <c:v>Прожиточный минимум пенсионеров</c:v>
                </c:pt>
              </c:strCache>
            </c:strRef>
          </c:tx>
          <c:spPr>
            <a:solidFill>
              <a:srgbClr val="92D050"/>
            </a:solidFill>
          </c:spPr>
          <c:invertIfNegative val="0"/>
          <c:dLbls>
            <c:dLbl>
              <c:idx val="0"/>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50F-4B27-8801-597393F47A58}"/>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Лист1!$C$2:$C$2</c:f>
              <c:numCache>
                <c:formatCode>General</c:formatCode>
                <c:ptCount val="1"/>
                <c:pt idx="0">
                  <c:v>21.7</c:v>
                </c:pt>
              </c:numCache>
            </c:numRef>
          </c:val>
          <c:extLst>
            <c:ext xmlns:c16="http://schemas.microsoft.com/office/drawing/2014/chart" uri="{C3380CC4-5D6E-409C-BE32-E72D297353CC}">
              <c16:uniqueId val="{00000003-A50F-4B27-8801-597393F47A58}"/>
            </c:ext>
          </c:extLst>
        </c:ser>
        <c:ser>
          <c:idx val="2"/>
          <c:order val="2"/>
          <c:tx>
            <c:strRef>
              <c:f>Лист1!$D$1</c:f>
              <c:strCache>
                <c:ptCount val="1"/>
                <c:pt idx="0">
                  <c:v>Средний размер трудовой пенсии</c:v>
                </c:pt>
              </c:strCache>
            </c:strRef>
          </c:tx>
          <c:spPr>
            <a:solidFill>
              <a:srgbClr val="FFFF00"/>
            </a:solidFill>
          </c:spPr>
          <c:invertIfNegative val="0"/>
          <c:dLbls>
            <c:dLbl>
              <c:idx val="0"/>
              <c:layout>
                <c:manualLayout>
                  <c:x val="2.5723472668810296E-2"/>
                  <c:y val="-1.5564202334630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50F-4B27-8801-597393F47A58}"/>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Лист1!$D$2:$D$2</c:f>
              <c:numCache>
                <c:formatCode>General</c:formatCode>
                <c:ptCount val="1"/>
                <c:pt idx="0">
                  <c:v>28.4</c:v>
                </c:pt>
              </c:numCache>
            </c:numRef>
          </c:val>
          <c:extLst>
            <c:ext xmlns:c16="http://schemas.microsoft.com/office/drawing/2014/chart" uri="{C3380CC4-5D6E-409C-BE32-E72D297353CC}">
              <c16:uniqueId val="{00000005-A50F-4B27-8801-597393F47A58}"/>
            </c:ext>
          </c:extLst>
        </c:ser>
        <c:dLbls>
          <c:showLegendKey val="0"/>
          <c:showVal val="0"/>
          <c:showCatName val="0"/>
          <c:showSerName val="0"/>
          <c:showPercent val="0"/>
          <c:showBubbleSize val="0"/>
        </c:dLbls>
        <c:gapWidth val="150"/>
        <c:shape val="box"/>
        <c:axId val="434644248"/>
        <c:axId val="434647776"/>
        <c:axId val="0"/>
      </c:bar3DChart>
      <c:catAx>
        <c:axId val="434644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7776"/>
        <c:crosses val="autoZero"/>
        <c:auto val="1"/>
        <c:lblAlgn val="ctr"/>
        <c:lblOffset val="100"/>
        <c:noMultiLvlLbl val="0"/>
      </c:catAx>
      <c:valAx>
        <c:axId val="434647776"/>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4248"/>
        <c:crosses val="autoZero"/>
        <c:crossBetween val="between"/>
        <c:majorUnit val="5"/>
      </c:valAx>
    </c:plotArea>
    <c:legend>
      <c:legendPos val="r"/>
      <c:layout>
        <c:manualLayout>
          <c:xMode val="edge"/>
          <c:yMode val="edge"/>
          <c:x val="0.67535373994649395"/>
          <c:y val="0.24634210606942614"/>
          <c:w val="0.30964090099670016"/>
          <c:h val="0.4346824351236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19444444444444"/>
          <c:y val="3.0764071157771945E-2"/>
          <c:w val="0.80636111111111108"/>
          <c:h val="0.75032480314960626"/>
        </c:manualLayout>
      </c:layout>
      <c:barChart>
        <c:barDir val="col"/>
        <c:grouping val="clustered"/>
        <c:varyColors val="0"/>
        <c:ser>
          <c:idx val="0"/>
          <c:order val="0"/>
          <c:tx>
            <c:strRef>
              <c:f>'1) Общие хар-ки Д и Р 2024'!$B$5</c:f>
              <c:strCache>
                <c:ptCount val="1"/>
                <c:pt idx="0">
                  <c:v>Уточненный план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0.236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9FB-4E84-A9A9-8BF3F01E6979}"/>
                </c:ext>
              </c:extLst>
            </c:dLbl>
            <c:dLbl>
              <c:idx val="1"/>
              <c:layout>
                <c:manualLayout>
                  <c:x val="5.5555555555554534E-3"/>
                  <c:y val="0.26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9FB-4E84-A9A9-8BF3F01E6979}"/>
                </c:ext>
              </c:extLst>
            </c:dLbl>
            <c:dLbl>
              <c:idx val="2"/>
              <c:layout>
                <c:manualLayout>
                  <c:x val="2.2222222222222223E-2"/>
                  <c:y val="-0.14351851851851852"/>
                </c:manualLayout>
              </c:layout>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9FB-4E84-A9A9-8BF3F01E6979}"/>
                </c:ext>
              </c:extLst>
            </c:dLbl>
            <c:spPr>
              <a:noFill/>
              <a:ln w="25400">
                <a:noFill/>
              </a:ln>
            </c:spPr>
            <c:txPr>
              <a:bodyPr rot="-5400000" spcFirstLastPara="1" vertOverflow="ellipsis"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2024'!$A$6:$A$8</c:f>
              <c:strCache>
                <c:ptCount val="3"/>
                <c:pt idx="0">
                  <c:v>Доходы </c:v>
                </c:pt>
                <c:pt idx="1">
                  <c:v>Расходы</c:v>
                </c:pt>
                <c:pt idx="2">
                  <c:v>Дефицит (-)/профицит (+)</c:v>
                </c:pt>
              </c:strCache>
            </c:strRef>
          </c:cat>
          <c:val>
            <c:numRef>
              <c:f>'1) Общие хар-ки Д и Р 2024'!$B$6:$B$8</c:f>
              <c:numCache>
                <c:formatCode>#,##0.0</c:formatCode>
                <c:ptCount val="3"/>
                <c:pt idx="0">
                  <c:v>22547.1</c:v>
                </c:pt>
                <c:pt idx="1">
                  <c:v>22864.1</c:v>
                </c:pt>
                <c:pt idx="2">
                  <c:v>-317</c:v>
                </c:pt>
              </c:numCache>
            </c:numRef>
          </c:val>
          <c:extLst>
            <c:ext xmlns:c16="http://schemas.microsoft.com/office/drawing/2014/chart" uri="{C3380CC4-5D6E-409C-BE32-E72D297353CC}">
              <c16:uniqueId val="{00000003-09FB-4E84-A9A9-8BF3F01E6979}"/>
            </c:ext>
          </c:extLst>
        </c:ser>
        <c:ser>
          <c:idx val="1"/>
          <c:order val="1"/>
          <c:tx>
            <c:strRef>
              <c:f>'1) Общие хар-ки Д и Р 2024'!$C$5</c:f>
              <c:strCache>
                <c:ptCount val="1"/>
                <c:pt idx="0">
                  <c:v>Исполнено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7777777777777779E-3"/>
                  <c:y val="0.2083333333333333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9FB-4E84-A9A9-8BF3F01E6979}"/>
                </c:ext>
              </c:extLst>
            </c:dLbl>
            <c:dLbl>
              <c:idx val="1"/>
              <c:layout>
                <c:manualLayout>
                  <c:x val="8.3333333333332309E-3"/>
                  <c:y val="0.2453703703703703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9FB-4E84-A9A9-8BF3F01E6979}"/>
                </c:ext>
              </c:extLst>
            </c:dLbl>
            <c:dLbl>
              <c:idx val="2"/>
              <c:layout>
                <c:manualLayout>
                  <c:x val="4.7222222222222221E-2"/>
                  <c:y val="-5.5555555555555643E-2"/>
                </c:manualLayout>
              </c:layout>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9FB-4E84-A9A9-8BF3F01E6979}"/>
                </c:ext>
              </c:extLst>
            </c:dLbl>
            <c:spPr>
              <a:noFill/>
              <a:ln w="25400">
                <a:noFill/>
              </a:ln>
            </c:spPr>
            <c:txPr>
              <a:bodyPr rot="-5400000" spcFirstLastPara="1" vertOverflow="ellipsis"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2024'!$A$6:$A$8</c:f>
              <c:strCache>
                <c:ptCount val="3"/>
                <c:pt idx="0">
                  <c:v>Доходы </c:v>
                </c:pt>
                <c:pt idx="1">
                  <c:v>Расходы</c:v>
                </c:pt>
                <c:pt idx="2">
                  <c:v>Дефицит (-)/профицит (+)</c:v>
                </c:pt>
              </c:strCache>
            </c:strRef>
          </c:cat>
          <c:val>
            <c:numRef>
              <c:f>'1) Общие хар-ки Д и Р 2024'!$C$6:$C$8</c:f>
              <c:numCache>
                <c:formatCode>#,##0.0</c:formatCode>
                <c:ptCount val="3"/>
                <c:pt idx="0">
                  <c:v>22174.2</c:v>
                </c:pt>
                <c:pt idx="1">
                  <c:v>21793.9</c:v>
                </c:pt>
                <c:pt idx="2">
                  <c:v>380.29999999999927</c:v>
                </c:pt>
              </c:numCache>
            </c:numRef>
          </c:val>
          <c:extLst>
            <c:ext xmlns:c16="http://schemas.microsoft.com/office/drawing/2014/chart" uri="{C3380CC4-5D6E-409C-BE32-E72D297353CC}">
              <c16:uniqueId val="{00000007-09FB-4E84-A9A9-8BF3F01E6979}"/>
            </c:ext>
          </c:extLst>
        </c:ser>
        <c:dLbls>
          <c:showLegendKey val="0"/>
          <c:showVal val="0"/>
          <c:showCatName val="0"/>
          <c:showSerName val="0"/>
          <c:showPercent val="0"/>
          <c:showBubbleSize val="0"/>
        </c:dLbls>
        <c:gapWidth val="150"/>
        <c:axId val="140010528"/>
        <c:axId val="1"/>
      </c:barChart>
      <c:catAx>
        <c:axId val="140010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010528"/>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00"/>
      <c:rAngAx val="0"/>
      <c:perspective val="0"/>
    </c:view3D>
    <c:floor>
      <c:thickness val="0"/>
    </c:floor>
    <c:sideWall>
      <c:thickness val="0"/>
    </c:sideWall>
    <c:backWall>
      <c:thickness val="0"/>
    </c:backWall>
    <c:plotArea>
      <c:layout>
        <c:manualLayout>
          <c:layoutTarget val="inner"/>
          <c:xMode val="edge"/>
          <c:yMode val="edge"/>
          <c:x val="0"/>
          <c:y val="0.1218683440432015"/>
          <c:w val="1"/>
          <c:h val="0.801018589490473"/>
        </c:manualLayout>
      </c:layout>
      <c:pie3DChart>
        <c:varyColors val="1"/>
        <c:ser>
          <c:idx val="0"/>
          <c:order val="0"/>
          <c:dPt>
            <c:idx val="0"/>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E96-4861-9C28-6BADC44FF6C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E96-4861-9C28-6BADC44FF6CC}"/>
              </c:ext>
            </c:extLst>
          </c:dPt>
          <c:dPt>
            <c:idx val="2"/>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E96-4861-9C28-6BADC44FF6C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E96-4861-9C28-6BADC44FF6CC}"/>
              </c:ext>
            </c:extLst>
          </c:dPt>
          <c:dPt>
            <c:idx val="4"/>
            <c:bubble3D val="0"/>
            <c:spPr>
              <a:solidFill>
                <a:schemeClr val="accent3">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E96-4861-9C28-6BADC44FF6CC}"/>
              </c:ext>
            </c:extLst>
          </c:dPt>
          <c:dLbls>
            <c:dLbl>
              <c:idx val="0"/>
              <c:layout>
                <c:manualLayout>
                  <c:x val="7.7583412402088242E-2"/>
                  <c:y val="-0.27546866986454277"/>
                </c:manualLayout>
              </c:layout>
              <c:tx>
                <c:rich>
                  <a:bodyPr/>
                  <a:lstStyle/>
                  <a:p>
                    <a:fld id="{C929E824-9934-497A-9273-21BC47539E8A}" type="CATEGORYNAME">
                      <a:rPr lang="ru-RU"/>
                      <a:pPr/>
                      <a:t>[ИМЯ КАТЕГОРИИ]</a:t>
                    </a:fld>
                    <a:r>
                      <a:rPr lang="ru-RU" baseline="0"/>
                      <a:t>
7,6%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497652582159623"/>
                      <c:h val="0.18773946360153257"/>
                    </c:manualLayout>
                  </c15:layout>
                  <c15:dlblFieldTable/>
                  <c15:showDataLabelsRange val="0"/>
                </c:ext>
                <c:ext xmlns:c16="http://schemas.microsoft.com/office/drawing/2014/chart" uri="{C3380CC4-5D6E-409C-BE32-E72D297353CC}">
                  <c16:uniqueId val="{00000001-1E96-4861-9C28-6BADC44FF6CC}"/>
                </c:ext>
              </c:extLst>
            </c:dLbl>
            <c:dLbl>
              <c:idx val="1"/>
              <c:layout>
                <c:manualLayout>
                  <c:x val="0.12853000483017429"/>
                  <c:y val="0.14063751281204601"/>
                </c:manualLayout>
              </c:layout>
              <c:tx>
                <c:rich>
                  <a:bodyPr/>
                  <a:lstStyle/>
                  <a:p>
                    <a:fld id="{F755A230-FD92-42DB-8CB4-A081E8DD5EC0}" type="CATEGORYNAME">
                      <a:rPr lang="ru-RU"/>
                      <a:pPr/>
                      <a:t>[ИМЯ КАТЕГОРИИ]</a:t>
                    </a:fld>
                    <a:r>
                      <a:rPr lang="ru-RU" baseline="0"/>
                      <a:t>
60,8%</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E96-4861-9C28-6BADC44FF6CC}"/>
                </c:ext>
              </c:extLst>
            </c:dLbl>
            <c:dLbl>
              <c:idx val="2"/>
              <c:layout>
                <c:manualLayout>
                  <c:x val="-0.13387913365289433"/>
                  <c:y val="-0.24239870878209188"/>
                </c:manualLayout>
              </c:layout>
              <c:tx>
                <c:rich>
                  <a:bodyPr/>
                  <a:lstStyle/>
                  <a:p>
                    <a:fld id="{6A58ED38-7280-4B6F-8B57-9436883DB503}" type="CATEGORYNAME">
                      <a:rPr lang="ru-RU"/>
                      <a:pPr/>
                      <a:t>[ИМЯ КАТЕГОРИИ]</a:t>
                    </a:fld>
                    <a:r>
                      <a:rPr lang="ru-RU" baseline="0"/>
                      <a:t>
</a:t>
                    </a:r>
                    <a:fld id="{4D12233F-2B29-4D0E-9055-E4E539FA8687}"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550547730829421"/>
                      <c:h val="0.21647509578544061"/>
                    </c:manualLayout>
                  </c15:layout>
                  <c15:dlblFieldTable/>
                  <c15:showDataLabelsRange val="0"/>
                </c:ext>
                <c:ext xmlns:c16="http://schemas.microsoft.com/office/drawing/2014/chart" uri="{C3380CC4-5D6E-409C-BE32-E72D297353CC}">
                  <c16:uniqueId val="{00000005-1E96-4861-9C28-6BADC44FF6CC}"/>
                </c:ext>
              </c:extLst>
            </c:dLbl>
            <c:dLbl>
              <c:idx val="3"/>
              <c:layout>
                <c:manualLayout>
                  <c:x val="-9.7651349919288338E-2"/>
                  <c:y val="-0.27856140827224196"/>
                </c:manualLayout>
              </c:layout>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221254CA-3E7D-4DCB-BA62-1F2DAB4945FC}" type="CATEGORYNAME">
                      <a:rPr lang="ru-RU"/>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CBDA44C6-00A9-4B4F-A7EE-97770E82D1F7}" type="VALUE">
                      <a:rPr lang="ru-RU" baseline="0"/>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baseline="0"/>
                  </a:p>
                </c:rich>
              </c:tx>
              <c:numFmt formatCode="\О\с\н\о\в\н\о\й"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5376108502869065"/>
                      <c:h val="0.16739463601532564"/>
                    </c:manualLayout>
                  </c15:layout>
                  <c15:dlblFieldTable/>
                  <c15:showDataLabelsRange val="0"/>
                </c:ext>
                <c:ext xmlns:c16="http://schemas.microsoft.com/office/drawing/2014/chart" uri="{C3380CC4-5D6E-409C-BE32-E72D297353CC}">
                  <c16:uniqueId val="{00000007-1E96-4861-9C28-6BADC44FF6CC}"/>
                </c:ext>
              </c:extLst>
            </c:dLbl>
            <c:dLbl>
              <c:idx val="4"/>
              <c:layout>
                <c:manualLayout>
                  <c:x val="3.8007713824504331E-2"/>
                  <c:y val="-9.6429993664585101E-2"/>
                </c:manualLayout>
              </c:layout>
              <c:tx>
                <c:rich>
                  <a:bodyPr/>
                  <a:lstStyle/>
                  <a:p>
                    <a:fld id="{BF4ED9EF-0F94-412A-9532-CBE541D9CE11}" type="CATEGORYNAME">
                      <a:rPr lang="ru-RU"/>
                      <a:pPr/>
                      <a:t>[ИМЯ КАТЕГОРИИ]</a:t>
                    </a:fld>
                    <a:r>
                      <a:rPr lang="ru-RU" baseline="0"/>
                      <a:t>
</a:t>
                    </a:r>
                    <a:fld id="{31ADB0D6-433E-4F19-A943-9D77944ACD5F}"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7160146061554513"/>
                      <c:h val="0.29885057471264365"/>
                    </c:manualLayout>
                  </c15:layout>
                  <c15:dlblFieldTable/>
                  <c15:showDataLabelsRange val="0"/>
                </c:ext>
                <c:ext xmlns:c16="http://schemas.microsoft.com/office/drawing/2014/chart" uri="{C3380CC4-5D6E-409C-BE32-E72D297353CC}">
                  <c16:uniqueId val="{00000009-1E96-4861-9C28-6BADC44FF6CC}"/>
                </c:ext>
              </c:extLst>
            </c:dLbl>
            <c:numFmt formatCode="\О\с\н\о\в\н\о\й"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структура собст.доходов 2023'!$A$6:$A$10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'4) структура собст.доходов 2023'!$C$6:$C$10</c:f>
              <c:numCache>
                <c:formatCode>0.0%</c:formatCode>
                <c:ptCount val="5"/>
                <c:pt idx="0">
                  <c:v>7.5644930724494824E-2</c:v>
                </c:pt>
                <c:pt idx="1">
                  <c:v>0.60804848021685554</c:v>
                </c:pt>
                <c:pt idx="2">
                  <c:v>0.15987366766485955</c:v>
                </c:pt>
                <c:pt idx="3">
                  <c:v>7.3787142012814194E-2</c:v>
                </c:pt>
                <c:pt idx="4">
                  <c:v>8.2638073499260722E-2</c:v>
                </c:pt>
              </c:numCache>
            </c:numRef>
          </c:val>
          <c:extLst>
            <c:ext xmlns:c16="http://schemas.microsoft.com/office/drawing/2014/chart" uri="{C3380CC4-5D6E-409C-BE32-E72D297353CC}">
              <c16:uniqueId val="{0000000A-1E96-4861-9C28-6BADC44FF6CC}"/>
            </c:ext>
          </c:extLst>
        </c:ser>
        <c:dLbls>
          <c:showLegendKey val="0"/>
          <c:showVal val="0"/>
          <c:showCatName val="0"/>
          <c:showSerName val="0"/>
          <c:showPercent val="0"/>
          <c:showBubbleSize val="0"/>
          <c:showLeaderLines val="1"/>
        </c:dLbls>
      </c:pie3DChart>
      <c:spPr>
        <a:noFill/>
        <a:ln w="25388">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1099"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Override>
</file>

<file path=word/theme/themeOverride18.xml><?xml version="1.0" encoding="utf-8"?>
<a:themeOverride xmlns:a="http://schemas.openxmlformats.org/drawingml/2006/main">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85CEF-79F3-4820-BB87-31CBAF81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27772</Words>
  <Characters>158307</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Пляскина Светлана Геннадьевна</dc:creator>
  <cp:keywords/>
  <dc:description/>
  <cp:lastModifiedBy>Катрук Татьяна Олеговна</cp:lastModifiedBy>
  <cp:revision>2</cp:revision>
  <cp:lastPrinted>2025-10-26T22:20:00Z</cp:lastPrinted>
  <dcterms:created xsi:type="dcterms:W3CDTF">2025-10-30T23:29:00Z</dcterms:created>
  <dcterms:modified xsi:type="dcterms:W3CDTF">2025-10-30T23:29:00Z</dcterms:modified>
</cp:coreProperties>
</file>