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text" w:horzAnchor="margin" w:tblpX="-68" w:tblpY="65"/>
        <w:tblW w:w="9889" w:type="dxa"/>
        <w:tblLook w:val="01E0" w:firstRow="1" w:lastRow="1" w:firstColumn="1" w:lastColumn="1" w:noHBand="0" w:noVBand="0"/>
      </w:tblPr>
      <w:tblGrid>
        <w:gridCol w:w="9889"/>
      </w:tblGrid>
      <w:tr w:rsidR="00F235DD" w:rsidRPr="00B15360" w:rsidTr="00F235DD">
        <w:tc>
          <w:tcPr>
            <w:tcW w:w="9889" w:type="dxa"/>
          </w:tcPr>
          <w:p w:rsidR="00F235DD" w:rsidRPr="00B15360" w:rsidRDefault="00F235DD" w:rsidP="00F235D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30"/>
                <w:szCs w:val="30"/>
                <w:lang w:eastAsia="ru-RU"/>
              </w:rPr>
            </w:pPr>
            <w:r w:rsidRPr="00B153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5897FE" wp14:editId="5ECBAD82">
                  <wp:extent cx="1133475" cy="1000125"/>
                  <wp:effectExtent l="0" t="0" r="9525" b="9525"/>
                  <wp:docPr id="9" name="Рисунок 9" descr="Описание: Петропавловск-Камчатский-герб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Петропавловск-Камчатский-герб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5DD" w:rsidRPr="00B15360" w:rsidTr="00F235DD">
        <w:tc>
          <w:tcPr>
            <w:tcW w:w="9889" w:type="dxa"/>
          </w:tcPr>
          <w:p w:rsidR="00F235DD" w:rsidRPr="00B15360" w:rsidRDefault="00F235DD" w:rsidP="00F235D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30"/>
                <w:szCs w:val="30"/>
                <w:lang w:eastAsia="ru-RU"/>
              </w:rPr>
            </w:pPr>
            <w:r w:rsidRPr="00B15360">
              <w:rPr>
                <w:rFonts w:ascii="Bookman Old Style" w:eastAsia="Times New Roman" w:hAnsi="Bookman Old Style" w:cs="Times New Roman"/>
                <w:sz w:val="30"/>
                <w:szCs w:val="30"/>
                <w:lang w:eastAsia="ru-RU"/>
              </w:rPr>
              <w:t>ГОРОДСКАЯ ДУМА</w:t>
            </w:r>
          </w:p>
        </w:tc>
      </w:tr>
      <w:tr w:rsidR="00F235DD" w:rsidRPr="00B15360" w:rsidTr="00F235DD">
        <w:tc>
          <w:tcPr>
            <w:tcW w:w="9889" w:type="dxa"/>
          </w:tcPr>
          <w:p w:rsidR="00F235DD" w:rsidRPr="00B15360" w:rsidRDefault="00F235DD" w:rsidP="00F235D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30"/>
                <w:szCs w:val="30"/>
                <w:lang w:eastAsia="ru-RU"/>
              </w:rPr>
            </w:pPr>
            <w:r w:rsidRPr="00B15360">
              <w:rPr>
                <w:rFonts w:ascii="Bookman Old Style" w:eastAsia="Times New Roman" w:hAnsi="Bookman Old Style" w:cs="Times New Roman"/>
                <w:sz w:val="30"/>
                <w:szCs w:val="30"/>
                <w:lang w:eastAsia="ru-RU"/>
              </w:rPr>
              <w:t>ПЕТРОПАВЛОВСК-КАМЧАТСКОГО ГОРОДСКОГО ОКРУГА</w:t>
            </w:r>
          </w:p>
        </w:tc>
      </w:tr>
      <w:tr w:rsidR="00F235DD" w:rsidRPr="00B15360" w:rsidTr="00F235DD">
        <w:tc>
          <w:tcPr>
            <w:tcW w:w="9889" w:type="dxa"/>
          </w:tcPr>
          <w:p w:rsidR="00F235DD" w:rsidRPr="00B15360" w:rsidRDefault="00F235DD" w:rsidP="00F235D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ru-RU"/>
              </w:rPr>
            </w:pPr>
            <w:r w:rsidRPr="00B15360">
              <w:rPr>
                <w:rFonts w:ascii="Bookman Old Style" w:eastAsia="Times New Roman" w:hAnsi="Bookman Old Style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6CC43F2" wp14:editId="25576E16">
                      <wp:simplePos x="0" y="0"/>
                      <wp:positionH relativeFrom="column">
                        <wp:posOffset>-43180</wp:posOffset>
                      </wp:positionH>
                      <wp:positionV relativeFrom="page">
                        <wp:posOffset>59690</wp:posOffset>
                      </wp:positionV>
                      <wp:extent cx="6202680" cy="0"/>
                      <wp:effectExtent l="33020" t="40640" r="31750" b="35560"/>
                      <wp:wrapNone/>
                      <wp:docPr id="36" name="Прямая соединительная линия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026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B73551" id="Прямая соединительная линия 36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.4pt,4.7pt" to="48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F235DD" w:rsidRPr="00B15360" w:rsidRDefault="00F235DD" w:rsidP="00F235DD">
      <w:pPr>
        <w:tabs>
          <w:tab w:val="left" w:pos="77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5DD" w:rsidRPr="00B15360" w:rsidRDefault="00F235DD" w:rsidP="00F235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1536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F235DD" w:rsidRPr="00B15360" w:rsidRDefault="00F235DD" w:rsidP="00F235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9"/>
      </w:tblGrid>
      <w:tr w:rsidR="00F235DD" w:rsidRPr="00B15360" w:rsidTr="00F235DD">
        <w:trPr>
          <w:trHeight w:val="22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35DD" w:rsidRPr="00B15360" w:rsidRDefault="00756CDB" w:rsidP="00F235DD">
            <w:pPr>
              <w:tabs>
                <w:tab w:val="left" w:pos="77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20</w:t>
            </w:r>
            <w:r w:rsidR="00F235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.08.2025 № 393</w:t>
            </w:r>
            <w:r w:rsidR="00F235DD" w:rsidRPr="00B153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-р</w:t>
            </w:r>
          </w:p>
        </w:tc>
      </w:tr>
      <w:tr w:rsidR="00F235DD" w:rsidRPr="00B15360" w:rsidTr="00F235DD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35DD" w:rsidRPr="00B15360" w:rsidRDefault="00F235DD" w:rsidP="00F2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B1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сессия</w:t>
            </w:r>
          </w:p>
        </w:tc>
      </w:tr>
      <w:tr w:rsidR="00F235DD" w:rsidRPr="00B15360" w:rsidTr="00F235DD">
        <w:trPr>
          <w:trHeight w:val="268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35DD" w:rsidRPr="00B15360" w:rsidRDefault="00F235DD" w:rsidP="00F2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15360">
              <w:rPr>
                <w:rFonts w:ascii="Times New Roman" w:eastAsia="Times New Roman" w:hAnsi="Times New Roman" w:cs="Times New Roman"/>
                <w:lang w:eastAsia="ru-RU"/>
              </w:rPr>
              <w:t>г.Петропавловск-Камчатский</w:t>
            </w:r>
          </w:p>
        </w:tc>
      </w:tr>
    </w:tbl>
    <w:p w:rsidR="00F235DD" w:rsidRPr="00481925" w:rsidRDefault="00F235DD" w:rsidP="00F235DD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5DD" w:rsidRPr="00481925" w:rsidRDefault="00F235DD" w:rsidP="00F235DD">
      <w:pPr>
        <w:tabs>
          <w:tab w:val="left" w:pos="4111"/>
        </w:tabs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9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отчете о работе Городской Думы Петропавловск-Камчатского городского округа за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81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F235DD" w:rsidRPr="00481925" w:rsidRDefault="00F235DD" w:rsidP="00F235DD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235DD" w:rsidRPr="00481925" w:rsidRDefault="00F235DD" w:rsidP="00F235DD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92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Заслушав отчет председателя Городской Думы Петропавловск-Камчатского городского округа Лиманова А.С. </w:t>
      </w:r>
      <w:r w:rsidRPr="00481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работе Городской Думы Петропавловск-Камчатского городского округа за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81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Pr="0048192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r w:rsidRPr="00481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Городская Дума Петропавловск-Камчатского городского округа </w:t>
      </w:r>
    </w:p>
    <w:p w:rsidR="00F235DD" w:rsidRPr="00481925" w:rsidRDefault="00F235DD" w:rsidP="00F235DD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235DD" w:rsidRPr="00481925" w:rsidRDefault="00F235DD" w:rsidP="00F235DD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19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РЕШИЛА:</w:t>
      </w:r>
    </w:p>
    <w:p w:rsidR="00F235DD" w:rsidRPr="00B15360" w:rsidRDefault="00F235DD" w:rsidP="00F235DD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5DD" w:rsidRPr="00B15360" w:rsidRDefault="00F235DD" w:rsidP="00F235DD">
      <w:pPr>
        <w:tabs>
          <w:tab w:val="left" w:pos="1134"/>
          <w:tab w:val="left" w:pos="4111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Отчет о работе Городской Думы Петропавловск-Камча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тского городского округа за 2024</w:t>
      </w:r>
      <w:r w:rsidRPr="00B1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принять к сведению согласно </w:t>
      </w:r>
      <w:proofErr w:type="gramStart"/>
      <w:r w:rsidRPr="00B1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</w:t>
      </w:r>
      <w:proofErr w:type="gramEnd"/>
      <w:r w:rsidRPr="00B1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решению.</w:t>
      </w:r>
    </w:p>
    <w:p w:rsidR="00F235DD" w:rsidRPr="00B15360" w:rsidRDefault="00F235DD" w:rsidP="00F235DD">
      <w:pPr>
        <w:tabs>
          <w:tab w:val="left" w:pos="1134"/>
          <w:tab w:val="left" w:pos="411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B153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решение на официальных сайтах Городской Думы Петропавловск-Камчатского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родского округа и администрации </w:t>
      </w:r>
      <w:r w:rsidRPr="00B15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Петропавловск-Камчатского городского округа в информационно-телекоммуникационной сети «Интернет».</w:t>
      </w:r>
    </w:p>
    <w:p w:rsidR="00F235DD" w:rsidRDefault="00F235DD" w:rsidP="00F235DD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235DD" w:rsidRPr="00481925" w:rsidRDefault="00F235DD" w:rsidP="00F235DD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4219"/>
        <w:gridCol w:w="2977"/>
        <w:gridCol w:w="2443"/>
      </w:tblGrid>
      <w:tr w:rsidR="00F235DD" w:rsidRPr="00481925" w:rsidTr="00F235DD">
        <w:trPr>
          <w:trHeight w:val="857"/>
        </w:trPr>
        <w:tc>
          <w:tcPr>
            <w:tcW w:w="4219" w:type="dxa"/>
          </w:tcPr>
          <w:p w:rsidR="00F235DD" w:rsidRPr="00481925" w:rsidRDefault="00F235DD" w:rsidP="00F235DD">
            <w:pPr>
              <w:tabs>
                <w:tab w:val="left" w:pos="4111"/>
              </w:tabs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Городской Думы</w:t>
            </w:r>
          </w:p>
          <w:p w:rsidR="00F235DD" w:rsidRPr="00481925" w:rsidRDefault="00F235DD" w:rsidP="00F235DD">
            <w:pPr>
              <w:tabs>
                <w:tab w:val="left" w:pos="4111"/>
              </w:tabs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Петропавловск-Камчатского городского округа</w:t>
            </w:r>
          </w:p>
        </w:tc>
        <w:tc>
          <w:tcPr>
            <w:tcW w:w="2977" w:type="dxa"/>
          </w:tcPr>
          <w:p w:rsidR="00F235DD" w:rsidRPr="00481925" w:rsidRDefault="00F235DD" w:rsidP="00F235DD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</w:tcPr>
          <w:p w:rsidR="00F235DD" w:rsidRPr="00481925" w:rsidRDefault="00F235DD" w:rsidP="00F235DD">
            <w:pPr>
              <w:tabs>
                <w:tab w:val="left" w:pos="4111"/>
              </w:tabs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35DD" w:rsidRPr="00481925" w:rsidRDefault="00F235DD" w:rsidP="00F235DD">
            <w:pPr>
              <w:tabs>
                <w:tab w:val="left" w:pos="4111"/>
              </w:tabs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35DD" w:rsidRPr="00481925" w:rsidRDefault="00F235DD" w:rsidP="00F235DD">
            <w:pPr>
              <w:tabs>
                <w:tab w:val="left" w:pos="4111"/>
              </w:tabs>
              <w:spacing w:after="0" w:line="240" w:lineRule="auto"/>
              <w:ind w:right="-7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А.С. Лиманов</w:t>
            </w:r>
          </w:p>
        </w:tc>
      </w:tr>
    </w:tbl>
    <w:p w:rsidR="00F235DD" w:rsidRDefault="00F235DD" w:rsidP="00F235DD">
      <w:pPr>
        <w:tabs>
          <w:tab w:val="left" w:pos="411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F235DD" w:rsidSect="004D565A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1E1912" w:rsidRPr="001E1912" w:rsidRDefault="001E1912" w:rsidP="00F235DD">
      <w:pPr>
        <w:tabs>
          <w:tab w:val="left" w:pos="411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1E1912" w:rsidRPr="001E1912" w:rsidRDefault="001E1912" w:rsidP="001E1912">
      <w:pPr>
        <w:tabs>
          <w:tab w:val="left" w:pos="411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Городской Думы</w:t>
      </w:r>
    </w:p>
    <w:p w:rsidR="001E1912" w:rsidRPr="001E1912" w:rsidRDefault="001E1912" w:rsidP="001E1912">
      <w:pPr>
        <w:tabs>
          <w:tab w:val="left" w:pos="411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Петропавловск-Камчатского</w:t>
      </w:r>
    </w:p>
    <w:p w:rsidR="001E1912" w:rsidRPr="001E1912" w:rsidRDefault="001E1912" w:rsidP="001E1912">
      <w:pPr>
        <w:tabs>
          <w:tab w:val="left" w:pos="411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</w:t>
      </w:r>
    </w:p>
    <w:p w:rsidR="00481925" w:rsidRPr="00481925" w:rsidRDefault="00F235DD" w:rsidP="001E1912">
      <w:pPr>
        <w:tabs>
          <w:tab w:val="left" w:pos="411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20.08.2025 № 393</w:t>
      </w:r>
      <w:r w:rsidR="001E1912" w:rsidRPr="001E1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</w:t>
      </w:r>
    </w:p>
    <w:p w:rsidR="00481925" w:rsidRPr="00B401B9" w:rsidRDefault="00481925" w:rsidP="00481925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925" w:rsidRPr="00B401B9" w:rsidRDefault="00481925" w:rsidP="00481925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925" w:rsidRPr="00B401B9" w:rsidRDefault="00481925" w:rsidP="00481925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925" w:rsidRPr="00B401B9" w:rsidRDefault="00481925" w:rsidP="00481925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925" w:rsidRPr="00B401B9" w:rsidRDefault="00481925" w:rsidP="00481925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925" w:rsidRPr="00B401B9" w:rsidRDefault="00481925" w:rsidP="00481925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925" w:rsidRPr="00B401B9" w:rsidRDefault="00481925" w:rsidP="00481925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925" w:rsidRPr="00B401B9" w:rsidRDefault="00481925" w:rsidP="00481925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925" w:rsidRPr="00B401B9" w:rsidRDefault="00481925" w:rsidP="00481925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925" w:rsidRPr="00B401B9" w:rsidRDefault="00481925" w:rsidP="00481925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925" w:rsidRPr="00B401B9" w:rsidRDefault="00481925" w:rsidP="00481925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925" w:rsidRPr="00B401B9" w:rsidRDefault="00481925" w:rsidP="00481925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925" w:rsidRPr="00B401B9" w:rsidRDefault="00481925" w:rsidP="00481925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925" w:rsidRPr="00B401B9" w:rsidRDefault="00481925" w:rsidP="00481925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925" w:rsidRPr="00B401B9" w:rsidRDefault="00481925" w:rsidP="00481925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925" w:rsidRPr="00481925" w:rsidRDefault="00481925" w:rsidP="00481925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19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Отчет</w:t>
      </w:r>
    </w:p>
    <w:p w:rsidR="00481925" w:rsidRPr="00481925" w:rsidRDefault="00481925" w:rsidP="00481925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19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работе Городской Думы </w:t>
      </w:r>
    </w:p>
    <w:p w:rsidR="00481925" w:rsidRPr="00481925" w:rsidRDefault="00481925" w:rsidP="00481925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19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Петропавловск-Камчатского городского округа </w:t>
      </w:r>
    </w:p>
    <w:p w:rsidR="00481925" w:rsidRPr="00481925" w:rsidRDefault="00481925" w:rsidP="00481925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19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202</w:t>
      </w:r>
      <w:r w:rsidR="00A509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4819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481925" w:rsidRPr="00481925" w:rsidRDefault="00481925" w:rsidP="00481925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1925" w:rsidRPr="00481925" w:rsidRDefault="00481925" w:rsidP="00481925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925" w:rsidRPr="00481925" w:rsidRDefault="00481925" w:rsidP="00481925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925" w:rsidRPr="00481925" w:rsidRDefault="00481925" w:rsidP="00481925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925" w:rsidRPr="00481925" w:rsidRDefault="00481925" w:rsidP="00481925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925" w:rsidRPr="00481925" w:rsidRDefault="00481925" w:rsidP="00481925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925" w:rsidRPr="00481925" w:rsidRDefault="00481925" w:rsidP="00481925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925" w:rsidRPr="00481925" w:rsidRDefault="00481925" w:rsidP="00481925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925" w:rsidRPr="00481925" w:rsidRDefault="00481925" w:rsidP="00481925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925" w:rsidRPr="00481925" w:rsidRDefault="00481925" w:rsidP="00481925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925" w:rsidRPr="00481925" w:rsidRDefault="00481925" w:rsidP="00481925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925" w:rsidRPr="00481925" w:rsidRDefault="00481925" w:rsidP="00481925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925" w:rsidRPr="00481925" w:rsidRDefault="00481925" w:rsidP="00481925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925" w:rsidRPr="00481925" w:rsidRDefault="00481925" w:rsidP="00481925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925" w:rsidRPr="00481925" w:rsidRDefault="00481925" w:rsidP="00481925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925" w:rsidRPr="00481925" w:rsidRDefault="00481925" w:rsidP="00481925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925" w:rsidRPr="00481925" w:rsidRDefault="00481925" w:rsidP="00481925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925" w:rsidRPr="00481925" w:rsidRDefault="00481925" w:rsidP="00481925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925" w:rsidRPr="00481925" w:rsidRDefault="00481925" w:rsidP="00481925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Петропавловск-Камчатский</w:t>
      </w:r>
    </w:p>
    <w:p w:rsidR="00481925" w:rsidRPr="00481925" w:rsidRDefault="00481925" w:rsidP="00481925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A50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481925" w:rsidRPr="00481925" w:rsidRDefault="00481925" w:rsidP="00481925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Pr="00481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</w:t>
      </w:r>
    </w:p>
    <w:p w:rsidR="00481925" w:rsidRPr="00481925" w:rsidRDefault="00481925" w:rsidP="00481925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81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  <w:gridCol w:w="709"/>
      </w:tblGrid>
      <w:tr w:rsidR="00481925" w:rsidRPr="00F235DD" w:rsidTr="00F235DD">
        <w:trPr>
          <w:trHeight w:val="289"/>
          <w:tblCellSpacing w:w="0" w:type="dxa"/>
        </w:trPr>
        <w:tc>
          <w:tcPr>
            <w:tcW w:w="9072" w:type="dxa"/>
            <w:vAlign w:val="bottom"/>
          </w:tcPr>
          <w:p w:rsidR="00481925" w:rsidRPr="00F235DD" w:rsidRDefault="00F235DD" w:rsidP="00F235DD">
            <w:pPr>
              <w:tabs>
                <w:tab w:val="left" w:pos="567"/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="00481925" w:rsidRPr="00F235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709" w:type="dxa"/>
            <w:vAlign w:val="center"/>
          </w:tcPr>
          <w:p w:rsidR="00481925" w:rsidRPr="00F235DD" w:rsidRDefault="00481925" w:rsidP="00F235DD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81925" w:rsidRPr="00F235DD" w:rsidTr="00F235DD">
        <w:trPr>
          <w:trHeight w:val="73"/>
          <w:tblCellSpacing w:w="0" w:type="dxa"/>
        </w:trPr>
        <w:tc>
          <w:tcPr>
            <w:tcW w:w="9072" w:type="dxa"/>
            <w:hideMark/>
          </w:tcPr>
          <w:p w:rsidR="00481925" w:rsidRPr="00F235DD" w:rsidRDefault="00F235DD" w:rsidP="00F235D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="00481925" w:rsidRPr="00F235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характерист</w:t>
            </w:r>
            <w:r w:rsidR="00504868" w:rsidRPr="00F235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ика деятельности Городской Думы</w:t>
            </w:r>
          </w:p>
        </w:tc>
        <w:tc>
          <w:tcPr>
            <w:tcW w:w="709" w:type="dxa"/>
            <w:vAlign w:val="center"/>
            <w:hideMark/>
          </w:tcPr>
          <w:p w:rsidR="00481925" w:rsidRPr="00F235DD" w:rsidRDefault="007814F9" w:rsidP="00F2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81925" w:rsidRPr="00F235DD" w:rsidTr="00F235DD">
        <w:trPr>
          <w:trHeight w:val="138"/>
          <w:tblCellSpacing w:w="0" w:type="dxa"/>
        </w:trPr>
        <w:tc>
          <w:tcPr>
            <w:tcW w:w="9072" w:type="dxa"/>
            <w:vAlign w:val="bottom"/>
            <w:hideMark/>
          </w:tcPr>
          <w:p w:rsidR="00481925" w:rsidRPr="00F235DD" w:rsidRDefault="00F235DD" w:rsidP="00F235D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="00504868" w:rsidRPr="00F235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Структура Городской Думы</w:t>
            </w:r>
          </w:p>
        </w:tc>
        <w:tc>
          <w:tcPr>
            <w:tcW w:w="709" w:type="dxa"/>
            <w:vAlign w:val="center"/>
            <w:hideMark/>
          </w:tcPr>
          <w:p w:rsidR="00481925" w:rsidRPr="00F235DD" w:rsidRDefault="00481925" w:rsidP="00F2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81925" w:rsidRPr="00F235DD" w:rsidTr="00F235DD">
        <w:trPr>
          <w:trHeight w:val="214"/>
          <w:tblCellSpacing w:w="0" w:type="dxa"/>
        </w:trPr>
        <w:tc>
          <w:tcPr>
            <w:tcW w:w="9072" w:type="dxa"/>
          </w:tcPr>
          <w:p w:rsidR="00481925" w:rsidRPr="00F235DD" w:rsidRDefault="00F235DD" w:rsidP="00F235DD">
            <w:pPr>
              <w:tabs>
                <w:tab w:val="left" w:pos="567"/>
                <w:tab w:val="left" w:pos="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99518A" w:rsidRPr="00F235DD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постоянных органов </w:t>
            </w:r>
            <w:r w:rsidR="00423368" w:rsidRPr="00F235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Городской Думы</w:t>
            </w:r>
            <w:r w:rsidR="0099518A" w:rsidRPr="00F235DD">
              <w:rPr>
                <w:rFonts w:ascii="Times New Roman" w:hAnsi="Times New Roman" w:cs="Times New Roman"/>
                <w:sz w:val="28"/>
                <w:szCs w:val="28"/>
              </w:rPr>
              <w:t xml:space="preserve">: Комитеты </w:t>
            </w:r>
            <w:r w:rsidR="00423368" w:rsidRPr="00F235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Думы </w:t>
            </w:r>
          </w:p>
        </w:tc>
        <w:tc>
          <w:tcPr>
            <w:tcW w:w="709" w:type="dxa"/>
            <w:vAlign w:val="center"/>
          </w:tcPr>
          <w:p w:rsidR="00481925" w:rsidRPr="00F235DD" w:rsidRDefault="00481925" w:rsidP="00F2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504868" w:rsidRPr="00F235DD" w:rsidTr="00F235DD">
        <w:trPr>
          <w:trHeight w:val="214"/>
          <w:tblCellSpacing w:w="0" w:type="dxa"/>
        </w:trPr>
        <w:tc>
          <w:tcPr>
            <w:tcW w:w="9072" w:type="dxa"/>
          </w:tcPr>
          <w:p w:rsidR="00504868" w:rsidRPr="00F235DD" w:rsidRDefault="00F235DD" w:rsidP="00F235D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4.1. </w:t>
            </w:r>
            <w:r w:rsidR="00504868" w:rsidRPr="00F235DD"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r w:rsidR="00504868" w:rsidRPr="00F235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Городской Думы по бюджету, финансам и экономике</w:t>
            </w:r>
          </w:p>
        </w:tc>
        <w:tc>
          <w:tcPr>
            <w:tcW w:w="709" w:type="dxa"/>
            <w:vAlign w:val="center"/>
          </w:tcPr>
          <w:p w:rsidR="00504868" w:rsidRPr="00F235DD" w:rsidRDefault="00504868" w:rsidP="00F2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504868" w:rsidRPr="00F235DD" w:rsidTr="00F235DD">
        <w:trPr>
          <w:trHeight w:val="214"/>
          <w:tblCellSpacing w:w="0" w:type="dxa"/>
        </w:trPr>
        <w:tc>
          <w:tcPr>
            <w:tcW w:w="9072" w:type="dxa"/>
          </w:tcPr>
          <w:p w:rsidR="00504868" w:rsidRPr="00F235DD" w:rsidRDefault="00F235DD" w:rsidP="00F235DD">
            <w:pPr>
              <w:tabs>
                <w:tab w:val="left" w:pos="5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4.2. </w:t>
            </w:r>
            <w:r w:rsidR="00504868" w:rsidRPr="00F235DD"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r w:rsidR="00504868" w:rsidRPr="00F235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Городской Думы по городскому и жилищно-коммунальному хозяйству</w:t>
            </w:r>
          </w:p>
        </w:tc>
        <w:tc>
          <w:tcPr>
            <w:tcW w:w="709" w:type="dxa"/>
            <w:vAlign w:val="center"/>
          </w:tcPr>
          <w:p w:rsidR="00504868" w:rsidRPr="00F235DD" w:rsidRDefault="00504868" w:rsidP="00F2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504868" w:rsidRPr="00F235DD" w:rsidTr="00F235DD">
        <w:trPr>
          <w:trHeight w:val="214"/>
          <w:tblCellSpacing w:w="0" w:type="dxa"/>
        </w:trPr>
        <w:tc>
          <w:tcPr>
            <w:tcW w:w="9072" w:type="dxa"/>
          </w:tcPr>
          <w:p w:rsidR="00504868" w:rsidRPr="00F235DD" w:rsidRDefault="00F235DD" w:rsidP="00F235DD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4.3. </w:t>
            </w:r>
            <w:r w:rsidR="00504868" w:rsidRPr="00F235DD"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r w:rsidR="00504868" w:rsidRPr="00F235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Городской Думы по собственности, земельным отношениям, предпринимательству и инвестициям</w:t>
            </w:r>
          </w:p>
        </w:tc>
        <w:tc>
          <w:tcPr>
            <w:tcW w:w="709" w:type="dxa"/>
            <w:vAlign w:val="center"/>
          </w:tcPr>
          <w:p w:rsidR="00504868" w:rsidRPr="00F235DD" w:rsidRDefault="00504868" w:rsidP="00F2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504868" w:rsidRPr="00F235DD" w:rsidTr="00F235DD">
        <w:trPr>
          <w:trHeight w:val="214"/>
          <w:tblCellSpacing w:w="0" w:type="dxa"/>
        </w:trPr>
        <w:tc>
          <w:tcPr>
            <w:tcW w:w="9072" w:type="dxa"/>
          </w:tcPr>
          <w:p w:rsidR="00504868" w:rsidRPr="00F235DD" w:rsidRDefault="003F74B2" w:rsidP="00F235D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  <w:r w:rsidR="00F235D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04868" w:rsidRPr="00F235DD"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r w:rsidR="00504868" w:rsidRPr="00F235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Городской Думы по местному самоуправлению и социальной политике</w:t>
            </w:r>
          </w:p>
        </w:tc>
        <w:tc>
          <w:tcPr>
            <w:tcW w:w="709" w:type="dxa"/>
            <w:vAlign w:val="center"/>
          </w:tcPr>
          <w:p w:rsidR="00504868" w:rsidRPr="00F235DD" w:rsidRDefault="00504868" w:rsidP="00F2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504868" w:rsidRPr="00F235DD" w:rsidTr="00F235DD">
        <w:trPr>
          <w:trHeight w:val="214"/>
          <w:tblCellSpacing w:w="0" w:type="dxa"/>
        </w:trPr>
        <w:tc>
          <w:tcPr>
            <w:tcW w:w="9072" w:type="dxa"/>
          </w:tcPr>
          <w:p w:rsidR="00504868" w:rsidRPr="00F235DD" w:rsidRDefault="003F74B2" w:rsidP="00F235DD">
            <w:pPr>
              <w:tabs>
                <w:tab w:val="left" w:pos="5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  <w:r w:rsidR="00F235D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04868" w:rsidRPr="00F235DD"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r w:rsidR="00504868" w:rsidRPr="00F235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Городской Думы по гражданской обороне, защите населения от чрезвычайных ситуаций и взаимодействию с силовыми структурами</w:t>
            </w:r>
          </w:p>
        </w:tc>
        <w:tc>
          <w:tcPr>
            <w:tcW w:w="709" w:type="dxa"/>
            <w:vAlign w:val="center"/>
          </w:tcPr>
          <w:p w:rsidR="00504868" w:rsidRPr="00F235DD" w:rsidRDefault="00504868" w:rsidP="00F2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504868" w:rsidRPr="00F235DD" w:rsidTr="00F235DD">
        <w:trPr>
          <w:trHeight w:val="214"/>
          <w:tblCellSpacing w:w="0" w:type="dxa"/>
        </w:trPr>
        <w:tc>
          <w:tcPr>
            <w:tcW w:w="9072" w:type="dxa"/>
          </w:tcPr>
          <w:p w:rsidR="00504868" w:rsidRPr="00F235DD" w:rsidRDefault="003F74B2" w:rsidP="00F235D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  <w:r w:rsidR="00F235D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04868" w:rsidRPr="00F235DD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r w:rsidR="00504868" w:rsidRPr="00F235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Думы по </w:t>
            </w:r>
            <w:r w:rsidR="000C4CFF" w:rsidRPr="00F235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взаимодействию с Контрольно-счетной палатой Петропавловск-Камчатского городского округа</w:t>
            </w:r>
          </w:p>
        </w:tc>
        <w:tc>
          <w:tcPr>
            <w:tcW w:w="709" w:type="dxa"/>
            <w:vAlign w:val="center"/>
          </w:tcPr>
          <w:p w:rsidR="00504868" w:rsidRPr="00F235DD" w:rsidRDefault="000C4CFF" w:rsidP="00F2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504868" w:rsidRPr="00F235DD" w:rsidTr="00F235DD">
        <w:trPr>
          <w:trHeight w:val="214"/>
          <w:tblCellSpacing w:w="0" w:type="dxa"/>
        </w:trPr>
        <w:tc>
          <w:tcPr>
            <w:tcW w:w="9072" w:type="dxa"/>
          </w:tcPr>
          <w:p w:rsidR="00504868" w:rsidRPr="00F235DD" w:rsidRDefault="003F74B2" w:rsidP="00F235D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  <w:r w:rsidR="00F235D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C4CFF" w:rsidRPr="00F235DD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r w:rsidR="000C4CFF" w:rsidRPr="00F235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Городской Думы по Регламенту и депутатской этике</w:t>
            </w:r>
          </w:p>
        </w:tc>
        <w:tc>
          <w:tcPr>
            <w:tcW w:w="709" w:type="dxa"/>
            <w:vAlign w:val="center"/>
          </w:tcPr>
          <w:p w:rsidR="00504868" w:rsidRPr="00F235DD" w:rsidRDefault="000C4CFF" w:rsidP="00F2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75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0C4CFF" w:rsidRPr="00F235DD" w:rsidTr="00F235DD">
        <w:trPr>
          <w:trHeight w:val="214"/>
          <w:tblCellSpacing w:w="0" w:type="dxa"/>
        </w:trPr>
        <w:tc>
          <w:tcPr>
            <w:tcW w:w="9072" w:type="dxa"/>
          </w:tcPr>
          <w:p w:rsidR="000C4CFF" w:rsidRPr="00F235DD" w:rsidRDefault="003F74B2" w:rsidP="00F235D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235D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C4CFF" w:rsidRPr="00F235DD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нормативной правовой базы</w:t>
            </w:r>
          </w:p>
        </w:tc>
        <w:tc>
          <w:tcPr>
            <w:tcW w:w="709" w:type="dxa"/>
            <w:vAlign w:val="center"/>
          </w:tcPr>
          <w:p w:rsidR="000C4CFF" w:rsidRPr="00F235DD" w:rsidRDefault="000C4CFF" w:rsidP="00F2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481925" w:rsidRPr="00F235DD" w:rsidTr="00F235DD">
        <w:trPr>
          <w:trHeight w:val="212"/>
          <w:tblCellSpacing w:w="0" w:type="dxa"/>
        </w:trPr>
        <w:tc>
          <w:tcPr>
            <w:tcW w:w="9072" w:type="dxa"/>
            <w:hideMark/>
          </w:tcPr>
          <w:p w:rsidR="00481925" w:rsidRPr="00F235DD" w:rsidRDefault="003F74B2" w:rsidP="00F235DD">
            <w:pPr>
              <w:tabs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F235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4B0D1D" w:rsidRPr="00F235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Депутатские часы и рабочие совещания</w:t>
            </w:r>
            <w:r w:rsidR="007607EC" w:rsidRPr="00F235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проводимые Городской Думой</w:t>
            </w:r>
          </w:p>
        </w:tc>
        <w:tc>
          <w:tcPr>
            <w:tcW w:w="709" w:type="dxa"/>
            <w:vAlign w:val="center"/>
            <w:hideMark/>
          </w:tcPr>
          <w:p w:rsidR="00481925" w:rsidRPr="00F235DD" w:rsidRDefault="00481925" w:rsidP="00F2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C4CFF" w:rsidRPr="00F23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4B0D1D" w:rsidRPr="00F235DD" w:rsidTr="00F235DD">
        <w:trPr>
          <w:trHeight w:val="212"/>
          <w:tblCellSpacing w:w="0" w:type="dxa"/>
        </w:trPr>
        <w:tc>
          <w:tcPr>
            <w:tcW w:w="9072" w:type="dxa"/>
          </w:tcPr>
          <w:p w:rsidR="004B0D1D" w:rsidRPr="00F235DD" w:rsidRDefault="003F74B2" w:rsidP="00F235DD">
            <w:pPr>
              <w:tabs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F235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И</w:t>
            </w:r>
            <w:r w:rsidR="004B0D1D" w:rsidRPr="00F235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 мероприятия</w:t>
            </w:r>
            <w:r w:rsidR="007607EC" w:rsidRPr="00F235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C4CFF" w:rsidRPr="00F235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Городской Думы</w:t>
            </w:r>
          </w:p>
        </w:tc>
        <w:tc>
          <w:tcPr>
            <w:tcW w:w="709" w:type="dxa"/>
            <w:vAlign w:val="center"/>
          </w:tcPr>
          <w:p w:rsidR="004B0D1D" w:rsidRPr="00F235DD" w:rsidRDefault="004B0D1D" w:rsidP="00F2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75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481925" w:rsidRPr="00F235DD" w:rsidTr="00F235DD">
        <w:trPr>
          <w:trHeight w:val="165"/>
          <w:tblCellSpacing w:w="0" w:type="dxa"/>
        </w:trPr>
        <w:tc>
          <w:tcPr>
            <w:tcW w:w="9072" w:type="dxa"/>
            <w:vAlign w:val="center"/>
          </w:tcPr>
          <w:p w:rsidR="00481925" w:rsidRPr="00F235DD" w:rsidRDefault="003F74B2" w:rsidP="00F235DD">
            <w:pPr>
              <w:tabs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F235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481925" w:rsidRPr="00F235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Информация о реализации наказов, поступивших депутатам </w:t>
            </w:r>
            <w:r w:rsidR="007607EC" w:rsidRPr="00F235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Думы </w:t>
            </w:r>
            <w:r w:rsidR="004B0D1D" w:rsidRPr="00F235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202</w:t>
            </w:r>
            <w:r w:rsidR="000C4CFF" w:rsidRPr="00F235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B0D1D" w:rsidRPr="00F235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7607EC" w:rsidRPr="00F235DD" w:rsidRDefault="007607EC" w:rsidP="00F2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1925" w:rsidRPr="00F235DD" w:rsidRDefault="000C4CFF" w:rsidP="00F2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DE4A8D" w:rsidRPr="00F23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81925" w:rsidRPr="00F235DD" w:rsidTr="00F235DD">
        <w:trPr>
          <w:trHeight w:val="165"/>
          <w:tblCellSpacing w:w="0" w:type="dxa"/>
        </w:trPr>
        <w:tc>
          <w:tcPr>
            <w:tcW w:w="9072" w:type="dxa"/>
          </w:tcPr>
          <w:p w:rsidR="00481925" w:rsidRPr="00F235DD" w:rsidRDefault="003F74B2" w:rsidP="00F235DD">
            <w:pPr>
              <w:tabs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235D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81925" w:rsidRPr="00F235DD">
              <w:rPr>
                <w:rFonts w:ascii="Times New Roman" w:hAnsi="Times New Roman" w:cs="Times New Roman"/>
                <w:sz w:val="28"/>
                <w:szCs w:val="28"/>
              </w:rPr>
              <w:t>Личный прием граждан и работа с</w:t>
            </w:r>
            <w:r w:rsidR="001E1912" w:rsidRPr="00F235DD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обращениями граждан</w:t>
            </w:r>
          </w:p>
        </w:tc>
        <w:tc>
          <w:tcPr>
            <w:tcW w:w="709" w:type="dxa"/>
            <w:vAlign w:val="center"/>
          </w:tcPr>
          <w:p w:rsidR="00481925" w:rsidRPr="00F235DD" w:rsidRDefault="000C4CFF" w:rsidP="00F2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044C8B" w:rsidRPr="00F23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B0D1D" w:rsidRPr="00F235DD" w:rsidTr="00F235DD">
        <w:trPr>
          <w:trHeight w:val="165"/>
          <w:tblCellSpacing w:w="0" w:type="dxa"/>
        </w:trPr>
        <w:tc>
          <w:tcPr>
            <w:tcW w:w="9072" w:type="dxa"/>
          </w:tcPr>
          <w:p w:rsidR="004B0D1D" w:rsidRPr="00F235DD" w:rsidRDefault="003F74B2" w:rsidP="00F235DD">
            <w:pPr>
              <w:tabs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235D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B0D1D" w:rsidRPr="00F235DD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  <w:r w:rsidR="007607EC" w:rsidRPr="00F235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7EC" w:rsidRPr="00F235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</w:t>
            </w:r>
            <w:r w:rsidR="000C4CFF" w:rsidRPr="00F235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ской Думы</w:t>
            </w:r>
          </w:p>
        </w:tc>
        <w:tc>
          <w:tcPr>
            <w:tcW w:w="709" w:type="dxa"/>
            <w:vAlign w:val="center"/>
          </w:tcPr>
          <w:p w:rsidR="004B0D1D" w:rsidRPr="00F235DD" w:rsidRDefault="004B0D1D" w:rsidP="00F2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75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481925" w:rsidRPr="00F235DD" w:rsidTr="00F235DD">
        <w:trPr>
          <w:trHeight w:val="165"/>
          <w:tblCellSpacing w:w="0" w:type="dxa"/>
        </w:trPr>
        <w:tc>
          <w:tcPr>
            <w:tcW w:w="9072" w:type="dxa"/>
            <w:vAlign w:val="center"/>
          </w:tcPr>
          <w:p w:rsidR="00481925" w:rsidRPr="00F235DD" w:rsidRDefault="003F74B2" w:rsidP="00F235DD">
            <w:pPr>
              <w:tabs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  <w:r w:rsidR="00F235D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481925" w:rsidRPr="00F235D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Молодежн</w:t>
            </w:r>
            <w:r w:rsidR="00044C8B" w:rsidRPr="00F235D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ый парламент при Городской Думе</w:t>
            </w:r>
          </w:p>
        </w:tc>
        <w:tc>
          <w:tcPr>
            <w:tcW w:w="709" w:type="dxa"/>
            <w:vAlign w:val="center"/>
          </w:tcPr>
          <w:p w:rsidR="00481925" w:rsidRPr="00F235DD" w:rsidRDefault="00481925" w:rsidP="00F2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044C8B" w:rsidRPr="00F23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481925" w:rsidRPr="00F235DD" w:rsidTr="00F235DD">
        <w:trPr>
          <w:trHeight w:val="165"/>
          <w:tblCellSpacing w:w="0" w:type="dxa"/>
        </w:trPr>
        <w:tc>
          <w:tcPr>
            <w:tcW w:w="9072" w:type="dxa"/>
            <w:vAlign w:val="center"/>
          </w:tcPr>
          <w:p w:rsidR="00481925" w:rsidRPr="00F235DD" w:rsidRDefault="003F74B2" w:rsidP="00F235DD">
            <w:pPr>
              <w:tabs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235D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81925" w:rsidRPr="00F235DD">
              <w:rPr>
                <w:rFonts w:ascii="Times New Roman" w:hAnsi="Times New Roman" w:cs="Times New Roman"/>
                <w:sz w:val="28"/>
                <w:szCs w:val="28"/>
              </w:rPr>
              <w:t>Гласно</w:t>
            </w:r>
            <w:r w:rsidR="001E1912" w:rsidRPr="00F235DD">
              <w:rPr>
                <w:rFonts w:ascii="Times New Roman" w:hAnsi="Times New Roman" w:cs="Times New Roman"/>
                <w:sz w:val="28"/>
                <w:szCs w:val="28"/>
              </w:rPr>
              <w:t xml:space="preserve">сть и открытость </w:t>
            </w:r>
            <w:r w:rsidR="007607EC" w:rsidRPr="00F235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Думы </w:t>
            </w:r>
          </w:p>
        </w:tc>
        <w:tc>
          <w:tcPr>
            <w:tcW w:w="709" w:type="dxa"/>
            <w:vAlign w:val="center"/>
          </w:tcPr>
          <w:p w:rsidR="00481925" w:rsidRPr="00F235DD" w:rsidRDefault="00646175" w:rsidP="00F2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481925" w:rsidRPr="00F235DD" w:rsidTr="00F235DD">
        <w:trPr>
          <w:trHeight w:val="165"/>
          <w:tblCellSpacing w:w="0" w:type="dxa"/>
        </w:trPr>
        <w:tc>
          <w:tcPr>
            <w:tcW w:w="9072" w:type="dxa"/>
            <w:vAlign w:val="center"/>
          </w:tcPr>
          <w:p w:rsidR="00481925" w:rsidRPr="00F235DD" w:rsidRDefault="003F74B2" w:rsidP="00F235DD">
            <w:pPr>
              <w:tabs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235D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81925" w:rsidRPr="00F235DD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709" w:type="dxa"/>
            <w:vAlign w:val="center"/>
          </w:tcPr>
          <w:p w:rsidR="00481925" w:rsidRPr="00F235DD" w:rsidRDefault="000C4CFF" w:rsidP="00F2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575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F235DD" w:rsidRPr="00B401B9" w:rsidRDefault="00F235DD" w:rsidP="00F235D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481925" w:rsidRPr="00481925" w:rsidRDefault="00F235DD" w:rsidP="00F235DD">
      <w:pPr>
        <w:pStyle w:val="a9"/>
        <w:tabs>
          <w:tab w:val="left" w:pos="1134"/>
        </w:tabs>
        <w:ind w:left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1. </w:t>
      </w:r>
      <w:r w:rsidR="00481925" w:rsidRPr="00481925">
        <w:rPr>
          <w:b/>
          <w:color w:val="000000"/>
          <w:sz w:val="28"/>
          <w:szCs w:val="28"/>
        </w:rPr>
        <w:t>Введение</w:t>
      </w:r>
    </w:p>
    <w:p w:rsidR="00481925" w:rsidRPr="00481925" w:rsidRDefault="00481925" w:rsidP="00481925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2C27" w:rsidRDefault="008C2C27" w:rsidP="008C2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Представляя отчет о деятельности за 2024 год, Городская Дума Петропавловск-Камчатского городского округа</w:t>
      </w:r>
      <w:r w:rsidR="00700D1F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вновь подтверждает свой статус ключевого представительного органа местного самоуправления. Наша главная миссия – принимать решения от имени и в интересах населения Петропавловск-Камчатского городского округа</w:t>
      </w:r>
      <w:r w:rsidR="002D3DA8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, а также эффективно представлять его интересы во взаимодействии с органами государственной вл</w:t>
      </w:r>
      <w:r w:rsidR="002D0386">
        <w:rPr>
          <w:rFonts w:ascii="Times New Roman" w:hAnsi="Times New Roman" w:cs="Times New Roman"/>
          <w:sz w:val="28"/>
          <w:szCs w:val="28"/>
        </w:rPr>
        <w:t xml:space="preserve">асти, органов других муниципалитетов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2D038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организациями.</w:t>
      </w:r>
    </w:p>
    <w:p w:rsidR="008C2C27" w:rsidRDefault="008C2C27" w:rsidP="00F23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отчет о работе Городской Думы за 2024 год подготовлен</w:t>
      </w:r>
      <w:r w:rsidR="00F235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положениями Федерального закона</w:t>
      </w:r>
      <w:r w:rsidR="002E51F2">
        <w:rPr>
          <w:rFonts w:ascii="Times New Roman" w:hAnsi="Times New Roman" w:cs="Times New Roman"/>
          <w:sz w:val="28"/>
          <w:szCs w:val="28"/>
        </w:rPr>
        <w:t xml:space="preserve"> </w:t>
      </w:r>
      <w:r w:rsidR="00F235D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Федерации», Устав</w:t>
      </w:r>
      <w:r w:rsidR="002E51F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Петропавловск-Камчатского городского округа</w:t>
      </w:r>
      <w:r w:rsidR="002E51F2">
        <w:rPr>
          <w:rStyle w:val="aa"/>
          <w:rFonts w:ascii="Times New Roman" w:hAnsi="Times New Roman" w:cs="Times New Roman"/>
          <w:sz w:val="28"/>
          <w:szCs w:val="28"/>
        </w:rPr>
        <w:footnoteReference w:id="3"/>
      </w:r>
      <w:r w:rsidR="002E51F2">
        <w:rPr>
          <w:rFonts w:ascii="Times New Roman" w:hAnsi="Times New Roman" w:cs="Times New Roman"/>
          <w:sz w:val="28"/>
          <w:szCs w:val="28"/>
        </w:rPr>
        <w:t xml:space="preserve">, </w:t>
      </w:r>
      <w:r w:rsidR="002E51F2" w:rsidRPr="002E51F2">
        <w:rPr>
          <w:rFonts w:ascii="Times New Roman" w:hAnsi="Times New Roman" w:cs="Times New Roman"/>
          <w:sz w:val="28"/>
          <w:szCs w:val="28"/>
        </w:rPr>
        <w:t>Решением Городской Думы от 13.07.2018</w:t>
      </w:r>
      <w:r w:rsidR="00F235DD">
        <w:rPr>
          <w:rFonts w:ascii="Times New Roman" w:hAnsi="Times New Roman" w:cs="Times New Roman"/>
          <w:sz w:val="28"/>
          <w:szCs w:val="28"/>
        </w:rPr>
        <w:t xml:space="preserve"> </w:t>
      </w:r>
      <w:r w:rsidR="00F235DD">
        <w:rPr>
          <w:rFonts w:ascii="Times New Roman" w:hAnsi="Times New Roman" w:cs="Times New Roman"/>
          <w:sz w:val="28"/>
          <w:szCs w:val="28"/>
        </w:rPr>
        <w:br/>
      </w:r>
      <w:r w:rsidR="002E51F2">
        <w:rPr>
          <w:rFonts w:ascii="Times New Roman" w:hAnsi="Times New Roman" w:cs="Times New Roman"/>
          <w:sz w:val="28"/>
          <w:szCs w:val="28"/>
        </w:rPr>
        <w:t xml:space="preserve">№ </w:t>
      </w:r>
      <w:r w:rsidR="002E51F2" w:rsidRPr="002E51F2">
        <w:rPr>
          <w:rFonts w:ascii="Times New Roman" w:hAnsi="Times New Roman" w:cs="Times New Roman"/>
          <w:sz w:val="28"/>
          <w:szCs w:val="28"/>
        </w:rPr>
        <w:t>82-нд «О Регламенте Городской Думы Петропавловс</w:t>
      </w:r>
      <w:r w:rsidR="002E51F2">
        <w:rPr>
          <w:rFonts w:ascii="Times New Roman" w:hAnsi="Times New Roman" w:cs="Times New Roman"/>
          <w:sz w:val="28"/>
          <w:szCs w:val="28"/>
        </w:rPr>
        <w:t>к-Камчатского городского округа</w:t>
      </w:r>
      <w:r w:rsidR="002E51F2" w:rsidRPr="002E51F2">
        <w:rPr>
          <w:rFonts w:ascii="Times New Roman" w:hAnsi="Times New Roman" w:cs="Times New Roman"/>
          <w:sz w:val="28"/>
          <w:szCs w:val="28"/>
        </w:rPr>
        <w:t>»</w:t>
      </w:r>
      <w:r w:rsidR="002E51F2">
        <w:rPr>
          <w:rStyle w:val="aa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2C27" w:rsidRDefault="008C2C27" w:rsidP="008C2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данного отчета </w:t>
      </w:r>
      <w:r w:rsidR="002D0386">
        <w:rPr>
          <w:rFonts w:ascii="Times New Roman" w:hAnsi="Times New Roman" w:cs="Times New Roman"/>
          <w:sz w:val="28"/>
          <w:szCs w:val="28"/>
        </w:rPr>
        <w:t>представлены</w:t>
      </w:r>
      <w:r>
        <w:rPr>
          <w:rFonts w:ascii="Times New Roman" w:hAnsi="Times New Roman" w:cs="Times New Roman"/>
          <w:sz w:val="28"/>
          <w:szCs w:val="28"/>
        </w:rPr>
        <w:t xml:space="preserve"> ключевые направления деятельности Городской Думы в 2024 году, обознач</w:t>
      </w:r>
      <w:r w:rsidR="002D0386">
        <w:rPr>
          <w:rFonts w:ascii="Times New Roman" w:hAnsi="Times New Roman" w:cs="Times New Roman"/>
          <w:sz w:val="28"/>
          <w:szCs w:val="28"/>
        </w:rPr>
        <w:t>ены</w:t>
      </w:r>
      <w:r>
        <w:rPr>
          <w:rFonts w:ascii="Times New Roman" w:hAnsi="Times New Roman" w:cs="Times New Roman"/>
          <w:sz w:val="28"/>
          <w:szCs w:val="28"/>
        </w:rPr>
        <w:t xml:space="preserve"> достигнутые результаты и наме</w:t>
      </w:r>
      <w:r w:rsidR="002D0386">
        <w:rPr>
          <w:rFonts w:ascii="Times New Roman" w:hAnsi="Times New Roman" w:cs="Times New Roman"/>
          <w:sz w:val="28"/>
          <w:szCs w:val="28"/>
        </w:rPr>
        <w:t>чены</w:t>
      </w:r>
      <w:r>
        <w:rPr>
          <w:rFonts w:ascii="Times New Roman" w:hAnsi="Times New Roman" w:cs="Times New Roman"/>
          <w:sz w:val="28"/>
          <w:szCs w:val="28"/>
        </w:rPr>
        <w:t xml:space="preserve"> перспективы дальнейшей работы, которая ведется совместно депутатами </w:t>
      </w:r>
      <w:r w:rsidR="002E51F2" w:rsidRPr="002E51F2">
        <w:rPr>
          <w:rFonts w:ascii="Times New Roman" w:hAnsi="Times New Roman" w:cs="Times New Roman"/>
          <w:sz w:val="28"/>
          <w:szCs w:val="28"/>
        </w:rPr>
        <w:t>Городской Думы Петропавловс</w:t>
      </w:r>
      <w:r w:rsidR="002E51F2">
        <w:rPr>
          <w:rFonts w:ascii="Times New Roman" w:hAnsi="Times New Roman" w:cs="Times New Roman"/>
          <w:sz w:val="28"/>
          <w:szCs w:val="28"/>
        </w:rPr>
        <w:t>к-Камчатского городского округа</w:t>
      </w:r>
      <w:r w:rsidR="002E51F2">
        <w:rPr>
          <w:rStyle w:val="aa"/>
          <w:rFonts w:ascii="Times New Roman" w:hAnsi="Times New Roman" w:cs="Times New Roman"/>
          <w:sz w:val="28"/>
          <w:szCs w:val="28"/>
        </w:rPr>
        <w:footnoteReference w:id="5"/>
      </w:r>
      <w:r w:rsidR="002E5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аппаратом </w:t>
      </w:r>
      <w:r w:rsidR="002E51F2" w:rsidRPr="002E51F2">
        <w:rPr>
          <w:rFonts w:ascii="Times New Roman" w:hAnsi="Times New Roman" w:cs="Times New Roman"/>
          <w:sz w:val="28"/>
          <w:szCs w:val="28"/>
        </w:rPr>
        <w:t>Городской Думы Петропавловс</w:t>
      </w:r>
      <w:r w:rsidR="002E51F2">
        <w:rPr>
          <w:rFonts w:ascii="Times New Roman" w:hAnsi="Times New Roman" w:cs="Times New Roman"/>
          <w:sz w:val="28"/>
          <w:szCs w:val="28"/>
        </w:rPr>
        <w:t>к-Камчатского городского округа</w:t>
      </w:r>
      <w:r w:rsidR="002E51F2">
        <w:rPr>
          <w:rStyle w:val="aa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2C27" w:rsidRDefault="008C2C27" w:rsidP="008C2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Приоритетным направлением в 2024 году оставалась социальная политика, в частности – адресная поддержка участников специальной военной операции и их семей. Городская Дума не только инициировала и провела ряд значимых мероприятий, но и приняла комплекс эффективных решений, нацеленных на повышение качества жизни наших защитников Отечества, их близких, а также других социально незащищенных категорий населения. Особое внимание уделялось укреплению материально-технической базы и поддержке городских учреждений образования, социального обслуживания и защиты.</w:t>
      </w:r>
    </w:p>
    <w:p w:rsidR="008C2C27" w:rsidRDefault="008C2C27" w:rsidP="008C2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Городская Дума также уделяла пристальное внимание вопросам экономического развития Петропавловск-Камчатского городского округа</w:t>
      </w:r>
      <w:r w:rsidR="00A31CC3">
        <w:rPr>
          <w:rStyle w:val="aa"/>
          <w:rFonts w:ascii="Times New Roman" w:hAnsi="Times New Roman" w:cs="Times New Roman"/>
          <w:sz w:val="28"/>
          <w:szCs w:val="28"/>
        </w:rPr>
        <w:footnoteReference w:id="7"/>
      </w:r>
      <w:r>
        <w:rPr>
          <w:rFonts w:ascii="Times New Roman" w:hAnsi="Times New Roman" w:cs="Times New Roman"/>
          <w:sz w:val="28"/>
          <w:szCs w:val="28"/>
        </w:rPr>
        <w:t>. Наша деятельность была направлена на дальнейшее формирование благоприятного инвестиционного климата, стимулирование роста малого и среднего предпринимательства, а также системное улучшение городской инфраструктуры.</w:t>
      </w:r>
    </w:p>
    <w:p w:rsidR="008C2C27" w:rsidRDefault="008C2C27" w:rsidP="008C2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Знаковым событием и одной из центральных тем 2024 года, несомненно, стала активная фаза реализации мероприятий в рамках Стратегического мастер-плана развития Петропавловск-Камчатской агломерации</w:t>
      </w:r>
      <w:r w:rsidR="00E67331">
        <w:rPr>
          <w:rStyle w:val="aa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 xml:space="preserve">. Этот масштабный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проект, получивший одобрение Президента Российской Федерации Владимира Владимировича Путина и утвержденный Правительством Российской Федерации, предусматривает кардинальную трансформацию городского округа. Среди его ключевых направлений – жилищное строительство, разработка стратегии экономического развития, формирование нового градостроительного облика, развитие социальных сервисов и создание высокотехнологичных рабочих мест. Депутаты Городской Думы в отчетном году активно участвовали в работе по воплощению в жизнь </w:t>
      </w:r>
      <w:r w:rsidR="00E67331">
        <w:rPr>
          <w:rFonts w:ascii="Times New Roman" w:hAnsi="Times New Roman" w:cs="Times New Roman"/>
          <w:sz w:val="28"/>
          <w:szCs w:val="28"/>
        </w:rPr>
        <w:t>Мастер-</w:t>
      </w:r>
      <w:r>
        <w:rPr>
          <w:rFonts w:ascii="Times New Roman" w:hAnsi="Times New Roman" w:cs="Times New Roman"/>
          <w:sz w:val="28"/>
          <w:szCs w:val="28"/>
        </w:rPr>
        <w:t xml:space="preserve">плана, направленного на комплексную перезагрузку и преображение </w:t>
      </w:r>
      <w:r w:rsidR="00E67331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2C27" w:rsidRDefault="008C2C27" w:rsidP="008C2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неразрывной связи с реализацией Мастер-плана находится и системная работа по благоустройству городского округа. В течение 2024 года депутаты Городской Думы, активно взаимодействуя с жителями </w:t>
      </w:r>
      <w:r w:rsidR="002D3DA8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>своих избирательных округов, продолжали целенаправленную деятельность по формированию комфортной городской среды, обустройству общественных пространств и зон отдыха, модернизации дорожной сети и решению иных вопросов, имеющих первостепенное значение для качества жизни горожан. Данная работа активно осуществлялась в рамках национальных проектов и муниципальных программ благоустройства.</w:t>
      </w:r>
    </w:p>
    <w:p w:rsidR="008C2C27" w:rsidRDefault="008C2C27" w:rsidP="000D4E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значительное внимание уделялось поддержке и развитию культурной, спортивной и волонтерской активности. Депутаты Городской Думы не только выступали инициаторами многих социально значимых проектов и мероприятий, но и принимали в них н</w:t>
      </w:r>
      <w:r w:rsidR="000D4E1D">
        <w:rPr>
          <w:rFonts w:ascii="Times New Roman" w:hAnsi="Times New Roman" w:cs="Times New Roman"/>
          <w:sz w:val="28"/>
          <w:szCs w:val="28"/>
        </w:rPr>
        <w:t xml:space="preserve">епосредственное личное участие, </w:t>
      </w:r>
      <w:r>
        <w:rPr>
          <w:rFonts w:ascii="Times New Roman" w:hAnsi="Times New Roman" w:cs="Times New Roman"/>
          <w:sz w:val="28"/>
          <w:szCs w:val="28"/>
        </w:rPr>
        <w:t>демонстрируя приверженность активной гражданской позиции.</w:t>
      </w:r>
    </w:p>
    <w:p w:rsidR="008C2C27" w:rsidRDefault="008C2C27" w:rsidP="008C2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Неизменным приоритетом в работе Городской Думы в 2024 году оставалась ориентация на запросы и нужды жителей городского округа. На протяжении всего года депутаты </w:t>
      </w:r>
      <w:r w:rsidR="000D4E1D">
        <w:rPr>
          <w:rFonts w:ascii="Times New Roman" w:hAnsi="Times New Roman" w:cs="Times New Roman"/>
          <w:sz w:val="28"/>
          <w:szCs w:val="28"/>
        </w:rPr>
        <w:t xml:space="preserve">Городской Думы </w:t>
      </w:r>
      <w:r>
        <w:rPr>
          <w:rFonts w:ascii="Times New Roman" w:hAnsi="Times New Roman" w:cs="Times New Roman"/>
          <w:sz w:val="28"/>
          <w:szCs w:val="28"/>
        </w:rPr>
        <w:t>на своих избирательных округах регулярно проводили личные приемы и встречи с гражданами. Активная аналитическая работа в рамках массовых собраний позволила провести системный сбор наказов избирателей на предстоящий 2025 год. Отдельно следует отметить тщательный контроль за исполнением наказов, поступивших в 2023 году, по итогам которого все поставленные задачи были полноценно выполнены, а цели – достигнуты.</w:t>
      </w:r>
    </w:p>
    <w:p w:rsidR="008C2C27" w:rsidRDefault="008C2C27" w:rsidP="008C2C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2024 год стал периодом напряженной, но исключительно продуктивной работы Городской Думы. Впереди нас ждет продолжение активной деятельности и формирование новых планов по всем стратегическим направлениям развития городского округа.</w:t>
      </w:r>
    </w:p>
    <w:p w:rsidR="00A40FC9" w:rsidRPr="00481925" w:rsidRDefault="00A40FC9" w:rsidP="00575C5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81925" w:rsidRPr="00481925" w:rsidRDefault="00481925" w:rsidP="00700D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81925">
        <w:rPr>
          <w:rFonts w:ascii="Times New Roman" w:eastAsia="Times New Roman" w:hAnsi="Times New Roman" w:cs="Times New Roman"/>
          <w:noProof/>
          <w:color w:val="000000"/>
          <w:sz w:val="24"/>
          <w:szCs w:val="28"/>
          <w:lang w:eastAsia="ru-RU"/>
        </w:rPr>
        <w:drawing>
          <wp:inline distT="0" distB="0" distL="0" distR="0" wp14:anchorId="09E65C87" wp14:editId="65785E6A">
            <wp:extent cx="1352550" cy="1352550"/>
            <wp:effectExtent l="0" t="0" r="0" b="0"/>
            <wp:docPr id="8" name="Рисунок 8" descr="\\fileserver\Share\!Городская Дума\share\ИНФОРМАЦИОННЫЙ отдел\Фотоархив\Гербы, аватарки\аватар 1 ду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server\Share\!Городская Дума\share\ИНФОРМАЦИОННЫЙ отдел\Фотоархив\Гербы, аватарки\аватар 1 дум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083" cy="1361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33C" w:rsidRDefault="00F235DD" w:rsidP="00F235DD">
      <w:pPr>
        <w:pStyle w:val="a9"/>
        <w:tabs>
          <w:tab w:val="left" w:pos="1134"/>
        </w:tabs>
        <w:ind w:left="709"/>
        <w:jc w:val="center"/>
        <w:rPr>
          <w:b/>
          <w:color w:val="000000" w:themeColor="text1"/>
          <w:sz w:val="28"/>
          <w:szCs w:val="28"/>
          <w:lang w:eastAsia="en-US"/>
        </w:rPr>
      </w:pPr>
      <w:r>
        <w:rPr>
          <w:b/>
          <w:color w:val="000000" w:themeColor="text1"/>
          <w:sz w:val="28"/>
          <w:szCs w:val="28"/>
          <w:lang w:eastAsia="en-US"/>
        </w:rPr>
        <w:lastRenderedPageBreak/>
        <w:t>2. О</w:t>
      </w:r>
      <w:r w:rsidR="00A0233C" w:rsidRPr="00A0233C">
        <w:rPr>
          <w:b/>
          <w:color w:val="000000" w:themeColor="text1"/>
          <w:sz w:val="28"/>
          <w:szCs w:val="28"/>
          <w:lang w:eastAsia="en-US"/>
        </w:rPr>
        <w:t>бщая характеристика деятельности Городской Думы</w:t>
      </w:r>
    </w:p>
    <w:p w:rsidR="00AC35FF" w:rsidRPr="00F235DD" w:rsidRDefault="00AC35FF" w:rsidP="00F235DD">
      <w:pPr>
        <w:pStyle w:val="a9"/>
        <w:tabs>
          <w:tab w:val="left" w:pos="1134"/>
        </w:tabs>
        <w:ind w:left="709"/>
        <w:jc w:val="center"/>
        <w:rPr>
          <w:color w:val="000000" w:themeColor="text1"/>
          <w:sz w:val="28"/>
          <w:szCs w:val="28"/>
          <w:lang w:eastAsia="en-US"/>
        </w:rPr>
      </w:pPr>
    </w:p>
    <w:p w:rsidR="004C5D45" w:rsidRPr="004C5D45" w:rsidRDefault="004C5D45" w:rsidP="008C2C27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5D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своей деятельности Городская Дума, как представительный орган местного самоуправления, руководствуется Конституцией Российской Федерации, федеральным и региональным законодательством, Уставом </w:t>
      </w:r>
      <w:r w:rsidR="0087458B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4C5D45">
        <w:rPr>
          <w:rFonts w:ascii="Times New Roman" w:hAnsi="Times New Roman" w:cs="Times New Roman"/>
          <w:color w:val="000000" w:themeColor="text1"/>
          <w:sz w:val="28"/>
          <w:szCs w:val="28"/>
        </w:rPr>
        <w:t>, Регламентом</w:t>
      </w:r>
      <w:r w:rsidR="008745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5D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решениями Городской Думы. </w:t>
      </w:r>
    </w:p>
    <w:p w:rsidR="004C5D45" w:rsidRPr="004C5D45" w:rsidRDefault="004C5D45" w:rsidP="008C2C27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5D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Городская Дума подотчетна и подконтрольна населению </w:t>
      </w:r>
      <w:r w:rsidR="0087458B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4C5D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A0233C" w:rsidRDefault="00A0233C" w:rsidP="008C2C27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33C">
        <w:rPr>
          <w:rFonts w:ascii="Times New Roman" w:hAnsi="Times New Roman" w:cs="Times New Roman"/>
          <w:color w:val="000000" w:themeColor="text1"/>
          <w:sz w:val="28"/>
          <w:szCs w:val="28"/>
        </w:rPr>
        <w:t>В отчетный период с 1 января по 31 декабря 202</w:t>
      </w:r>
      <w:r w:rsidR="00F275A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02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состоялось </w:t>
      </w:r>
      <w:r w:rsidR="00F275A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A02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сессий Городской Думы (в том числе </w:t>
      </w:r>
      <w:r w:rsidR="00C03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275A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02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внеочередны</w:t>
      </w:r>
      <w:r w:rsidR="00C03A5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02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</w:t>
      </w:r>
      <w:r w:rsidR="00C03A5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0233C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2707"/>
        <w:gridCol w:w="520"/>
        <w:gridCol w:w="2410"/>
      </w:tblGrid>
      <w:tr w:rsidR="00A0233C" w:rsidRPr="00A0233C" w:rsidTr="00C34C6A">
        <w:tc>
          <w:tcPr>
            <w:tcW w:w="2707" w:type="dxa"/>
            <w:hideMark/>
          </w:tcPr>
          <w:p w:rsidR="00A0233C" w:rsidRPr="00A0233C" w:rsidRDefault="00F235DD" w:rsidP="008C2C27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4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="00A0233C" w:rsidRPr="00A023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27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="00A0233C" w:rsidRPr="00A023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-я очередная</w:t>
            </w:r>
          </w:p>
        </w:tc>
        <w:tc>
          <w:tcPr>
            <w:tcW w:w="520" w:type="dxa"/>
            <w:hideMark/>
          </w:tcPr>
          <w:p w:rsidR="00A0233C" w:rsidRPr="00A0233C" w:rsidRDefault="00A0233C" w:rsidP="00F235DD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23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2410" w:type="dxa"/>
            <w:hideMark/>
          </w:tcPr>
          <w:p w:rsidR="00A0233C" w:rsidRPr="00A0233C" w:rsidRDefault="00A0233C" w:rsidP="008C2C27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23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F27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A023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27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</w:t>
            </w:r>
            <w:r w:rsidRPr="00A023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я;</w:t>
            </w:r>
          </w:p>
        </w:tc>
      </w:tr>
      <w:tr w:rsidR="00A0233C" w:rsidRPr="00A0233C" w:rsidTr="00C34C6A">
        <w:tc>
          <w:tcPr>
            <w:tcW w:w="2707" w:type="dxa"/>
            <w:hideMark/>
          </w:tcPr>
          <w:p w:rsidR="00A0233C" w:rsidRPr="00A0233C" w:rsidRDefault="00F235DD" w:rsidP="008C2C27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4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="00A0233C" w:rsidRPr="00A023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27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A0233C" w:rsidRPr="00A023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-я очередная</w:t>
            </w:r>
          </w:p>
        </w:tc>
        <w:tc>
          <w:tcPr>
            <w:tcW w:w="520" w:type="dxa"/>
            <w:hideMark/>
          </w:tcPr>
          <w:p w:rsidR="00A0233C" w:rsidRPr="00A0233C" w:rsidRDefault="00A0233C" w:rsidP="00F235DD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23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2410" w:type="dxa"/>
            <w:hideMark/>
          </w:tcPr>
          <w:p w:rsidR="00A0233C" w:rsidRPr="00A0233C" w:rsidRDefault="00A0233C" w:rsidP="008C2C27">
            <w:pPr>
              <w:tabs>
                <w:tab w:val="left" w:pos="3840"/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23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F27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A023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27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</w:t>
            </w:r>
            <w:r w:rsidRPr="00A023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ля;</w:t>
            </w:r>
          </w:p>
        </w:tc>
      </w:tr>
      <w:tr w:rsidR="009D30F6" w:rsidRPr="00A0233C" w:rsidTr="00C34C6A">
        <w:tc>
          <w:tcPr>
            <w:tcW w:w="2707" w:type="dxa"/>
          </w:tcPr>
          <w:p w:rsidR="009D30F6" w:rsidRPr="00A0233C" w:rsidRDefault="00F235DD" w:rsidP="008C2C27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4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D30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="009D30F6" w:rsidRPr="00A023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-я внеочередная</w:t>
            </w:r>
          </w:p>
        </w:tc>
        <w:tc>
          <w:tcPr>
            <w:tcW w:w="520" w:type="dxa"/>
          </w:tcPr>
          <w:p w:rsidR="009D30F6" w:rsidRPr="00A0233C" w:rsidRDefault="009D30F6" w:rsidP="00F235DD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23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2410" w:type="dxa"/>
          </w:tcPr>
          <w:p w:rsidR="009D30F6" w:rsidRPr="00A0233C" w:rsidRDefault="009D30F6" w:rsidP="008C2C27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</w:t>
            </w:r>
            <w:r w:rsidRPr="00A023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</w:t>
            </w:r>
            <w:r w:rsidRPr="00A023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я;</w:t>
            </w:r>
          </w:p>
        </w:tc>
      </w:tr>
      <w:tr w:rsidR="009D30F6" w:rsidRPr="00A0233C" w:rsidTr="00C34C6A">
        <w:tc>
          <w:tcPr>
            <w:tcW w:w="2707" w:type="dxa"/>
            <w:hideMark/>
          </w:tcPr>
          <w:p w:rsidR="009D30F6" w:rsidRPr="00A0233C" w:rsidRDefault="00F235DD" w:rsidP="008C2C27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4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="009D30F6" w:rsidRPr="00A023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D30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 w:rsidR="009D30F6" w:rsidRPr="00A023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-я очередная</w:t>
            </w:r>
          </w:p>
        </w:tc>
        <w:tc>
          <w:tcPr>
            <w:tcW w:w="520" w:type="dxa"/>
            <w:hideMark/>
          </w:tcPr>
          <w:p w:rsidR="009D30F6" w:rsidRPr="00A0233C" w:rsidRDefault="009D30F6" w:rsidP="00F235DD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23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2410" w:type="dxa"/>
            <w:hideMark/>
          </w:tcPr>
          <w:p w:rsidR="009D30F6" w:rsidRPr="00A0233C" w:rsidRDefault="009D30F6" w:rsidP="008C2C27">
            <w:pPr>
              <w:tabs>
                <w:tab w:val="left" w:pos="3840"/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Pr="00A023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июня</w:t>
            </w:r>
            <w:r w:rsidRPr="00A023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="009D30F6" w:rsidRPr="00A0233C" w:rsidTr="00C34C6A">
        <w:tc>
          <w:tcPr>
            <w:tcW w:w="2707" w:type="dxa"/>
            <w:hideMark/>
          </w:tcPr>
          <w:p w:rsidR="009D30F6" w:rsidRPr="00A0233C" w:rsidRDefault="00F235DD" w:rsidP="008C2C27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4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="009D30F6" w:rsidRPr="00A023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D30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="009D30F6" w:rsidRPr="00A023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-я очередная</w:t>
            </w:r>
          </w:p>
        </w:tc>
        <w:tc>
          <w:tcPr>
            <w:tcW w:w="520" w:type="dxa"/>
            <w:hideMark/>
          </w:tcPr>
          <w:p w:rsidR="009D30F6" w:rsidRPr="00A0233C" w:rsidRDefault="009D30F6" w:rsidP="00F235DD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23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2410" w:type="dxa"/>
            <w:hideMark/>
          </w:tcPr>
          <w:p w:rsidR="009D30F6" w:rsidRPr="00A0233C" w:rsidRDefault="009D30F6" w:rsidP="008C2C27">
            <w:pPr>
              <w:tabs>
                <w:tab w:val="left" w:pos="3840"/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23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A023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августа</w:t>
            </w:r>
            <w:r w:rsidRPr="00A023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="009D30F6" w:rsidRPr="00A0233C" w:rsidTr="00C34C6A">
        <w:tc>
          <w:tcPr>
            <w:tcW w:w="2707" w:type="dxa"/>
            <w:hideMark/>
          </w:tcPr>
          <w:p w:rsidR="009D30F6" w:rsidRPr="00A0233C" w:rsidRDefault="00F235DD" w:rsidP="008C2C27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4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="009D30F6" w:rsidRPr="00A023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D30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="009D30F6" w:rsidRPr="00A023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-я внеочередная</w:t>
            </w:r>
          </w:p>
        </w:tc>
        <w:tc>
          <w:tcPr>
            <w:tcW w:w="520" w:type="dxa"/>
            <w:hideMark/>
          </w:tcPr>
          <w:p w:rsidR="009D30F6" w:rsidRPr="00A0233C" w:rsidRDefault="009D30F6" w:rsidP="00F235DD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23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2410" w:type="dxa"/>
            <w:hideMark/>
          </w:tcPr>
          <w:p w:rsidR="009D30F6" w:rsidRPr="00A0233C" w:rsidRDefault="009D30F6" w:rsidP="008C2C27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23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A023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</w:t>
            </w:r>
            <w:r w:rsidRPr="00A023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я;</w:t>
            </w:r>
          </w:p>
        </w:tc>
      </w:tr>
      <w:tr w:rsidR="009D30F6" w:rsidRPr="00A0233C" w:rsidTr="00C34C6A">
        <w:tc>
          <w:tcPr>
            <w:tcW w:w="2707" w:type="dxa"/>
            <w:hideMark/>
          </w:tcPr>
          <w:p w:rsidR="009D30F6" w:rsidRPr="00A0233C" w:rsidRDefault="00F235DD" w:rsidP="008C2C27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4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="009D30F6" w:rsidRPr="00A023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D30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="009D30F6" w:rsidRPr="00A023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-я очередная</w:t>
            </w:r>
          </w:p>
        </w:tc>
        <w:tc>
          <w:tcPr>
            <w:tcW w:w="520" w:type="dxa"/>
            <w:hideMark/>
          </w:tcPr>
          <w:p w:rsidR="009D30F6" w:rsidRPr="00A0233C" w:rsidRDefault="009D30F6" w:rsidP="00F235DD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23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2410" w:type="dxa"/>
            <w:hideMark/>
          </w:tcPr>
          <w:p w:rsidR="009D30F6" w:rsidRPr="00A0233C" w:rsidRDefault="009D30F6" w:rsidP="008C2C27">
            <w:pPr>
              <w:tabs>
                <w:tab w:val="left" w:pos="3840"/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23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A023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</w:t>
            </w:r>
            <w:r w:rsidRPr="00A023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я;</w:t>
            </w:r>
          </w:p>
        </w:tc>
      </w:tr>
      <w:tr w:rsidR="009D30F6" w:rsidRPr="00A0233C" w:rsidTr="00C34C6A">
        <w:tc>
          <w:tcPr>
            <w:tcW w:w="2707" w:type="dxa"/>
            <w:hideMark/>
          </w:tcPr>
          <w:p w:rsidR="009D30F6" w:rsidRPr="00A0233C" w:rsidRDefault="00F235DD" w:rsidP="009D30F6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4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="009D30F6" w:rsidRPr="00A023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D30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="009D30F6" w:rsidRPr="00A023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-я </w:t>
            </w:r>
            <w:r w:rsidR="009D30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</w:t>
            </w:r>
            <w:r w:rsidR="009D30F6" w:rsidRPr="00A023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очередная</w:t>
            </w:r>
          </w:p>
        </w:tc>
        <w:tc>
          <w:tcPr>
            <w:tcW w:w="520" w:type="dxa"/>
            <w:hideMark/>
          </w:tcPr>
          <w:p w:rsidR="009D30F6" w:rsidRPr="00A0233C" w:rsidRDefault="009D30F6" w:rsidP="00F235DD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23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2410" w:type="dxa"/>
            <w:hideMark/>
          </w:tcPr>
          <w:p w:rsidR="009D30F6" w:rsidRPr="00A0233C" w:rsidRDefault="009D30F6" w:rsidP="009D30F6">
            <w:pPr>
              <w:tabs>
                <w:tab w:val="left" w:pos="3840"/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23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A023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</w:t>
            </w:r>
            <w:r w:rsidRPr="00A023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я;</w:t>
            </w:r>
          </w:p>
        </w:tc>
      </w:tr>
      <w:tr w:rsidR="009D30F6" w:rsidRPr="00A0233C" w:rsidTr="00C34C6A">
        <w:trPr>
          <w:trHeight w:val="223"/>
        </w:trPr>
        <w:tc>
          <w:tcPr>
            <w:tcW w:w="2707" w:type="dxa"/>
            <w:hideMark/>
          </w:tcPr>
          <w:p w:rsidR="009D30F6" w:rsidRPr="00A0233C" w:rsidRDefault="00F235DD" w:rsidP="009D30F6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4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="009D30F6" w:rsidRPr="00A023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D30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27-я </w:t>
            </w:r>
            <w:r w:rsidR="009D30F6" w:rsidRPr="00A023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очередная</w:t>
            </w:r>
          </w:p>
        </w:tc>
        <w:tc>
          <w:tcPr>
            <w:tcW w:w="520" w:type="dxa"/>
            <w:hideMark/>
          </w:tcPr>
          <w:p w:rsidR="009D30F6" w:rsidRPr="00A0233C" w:rsidRDefault="009D30F6" w:rsidP="00F235DD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23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2410" w:type="dxa"/>
          </w:tcPr>
          <w:p w:rsidR="009D30F6" w:rsidRPr="00A0233C" w:rsidRDefault="009D30F6" w:rsidP="009D30F6">
            <w:pPr>
              <w:tabs>
                <w:tab w:val="left" w:pos="3840"/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23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 декабря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A0233C" w:rsidRPr="00A0233C" w:rsidRDefault="00A0233C" w:rsidP="00A0233C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прошедших в отчетном периоде сессиях Городской Думы рассмотрено </w:t>
      </w:r>
      <w:r w:rsidRPr="004A5F14">
        <w:rPr>
          <w:rFonts w:ascii="Times New Roman" w:hAnsi="Times New Roman" w:cs="Times New Roman"/>
          <w:color w:val="000000" w:themeColor="text1"/>
          <w:sz w:val="28"/>
          <w:szCs w:val="28"/>
        </w:rPr>
        <w:t>и принято 1</w:t>
      </w:r>
      <w:r w:rsidR="004A5F14" w:rsidRPr="004A5F1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A5F14">
        <w:rPr>
          <w:rFonts w:ascii="Times New Roman" w:hAnsi="Times New Roman" w:cs="Times New Roman"/>
          <w:color w:val="000000" w:themeColor="text1"/>
          <w:sz w:val="28"/>
          <w:szCs w:val="28"/>
        </w:rPr>
        <w:t>1 решени</w:t>
      </w:r>
      <w:r w:rsidR="004A5F14" w:rsidRPr="004A5F1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4A5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(из них нормативных – </w:t>
      </w:r>
      <w:r w:rsidR="004A5F14" w:rsidRPr="004A5F14">
        <w:rPr>
          <w:rFonts w:ascii="Times New Roman" w:hAnsi="Times New Roman" w:cs="Times New Roman"/>
          <w:color w:val="000000" w:themeColor="text1"/>
          <w:sz w:val="28"/>
          <w:szCs w:val="28"/>
        </w:rPr>
        <w:t>64</w:t>
      </w:r>
      <w:r w:rsidRPr="004A5F1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Pr="00A02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0233C" w:rsidRPr="00A0233C" w:rsidRDefault="00A0233C" w:rsidP="00575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688D" w:rsidRPr="00BF688D" w:rsidRDefault="00F235DD" w:rsidP="00F235DD">
      <w:pPr>
        <w:pStyle w:val="a9"/>
        <w:tabs>
          <w:tab w:val="left" w:pos="1134"/>
          <w:tab w:val="left" w:pos="4111"/>
        </w:tabs>
        <w:ind w:left="709"/>
        <w:jc w:val="center"/>
        <w:rPr>
          <w:b/>
          <w:color w:val="000000" w:themeColor="text1"/>
          <w:sz w:val="28"/>
          <w:szCs w:val="28"/>
          <w:lang w:eastAsia="en-US"/>
        </w:rPr>
      </w:pPr>
      <w:r>
        <w:rPr>
          <w:b/>
          <w:color w:val="000000" w:themeColor="text1"/>
          <w:sz w:val="28"/>
          <w:szCs w:val="28"/>
          <w:lang w:eastAsia="en-US"/>
        </w:rPr>
        <w:t>3. С</w:t>
      </w:r>
      <w:r w:rsidR="00BF688D" w:rsidRPr="00BF688D">
        <w:rPr>
          <w:b/>
          <w:color w:val="000000" w:themeColor="text1"/>
          <w:sz w:val="28"/>
          <w:szCs w:val="28"/>
          <w:lang w:eastAsia="en-US"/>
        </w:rPr>
        <w:t>труктура Городской Думы</w:t>
      </w:r>
    </w:p>
    <w:p w:rsidR="00BF688D" w:rsidRPr="00BF688D" w:rsidRDefault="00BF688D" w:rsidP="00575C5A">
      <w:pPr>
        <w:pStyle w:val="23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BF688D" w:rsidRDefault="00BF688D" w:rsidP="00BF688D">
      <w:pPr>
        <w:pStyle w:val="2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688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отчетном периоде по состоянию на 01.01.202</w:t>
      </w:r>
      <w:r w:rsidR="009D30F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BF688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состав Городской Думы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состоит из </w:t>
      </w:r>
      <w:r w:rsidRPr="00BF688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30 </w:t>
      </w:r>
      <w:r w:rsidRPr="00BF688D">
        <w:rPr>
          <w:rFonts w:ascii="Times New Roman" w:hAnsi="Times New Roman"/>
          <w:color w:val="000000" w:themeColor="text1"/>
          <w:sz w:val="28"/>
          <w:szCs w:val="28"/>
        </w:rPr>
        <w:t>народных избранников, представител</w:t>
      </w:r>
      <w:r w:rsidR="007814F9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Pr="00BF688D">
        <w:rPr>
          <w:rFonts w:ascii="Times New Roman" w:hAnsi="Times New Roman"/>
          <w:color w:val="000000" w:themeColor="text1"/>
          <w:sz w:val="28"/>
          <w:szCs w:val="28"/>
        </w:rPr>
        <w:t xml:space="preserve"> пяти парламентских партий - </w:t>
      </w:r>
      <w:r w:rsidR="007508A4" w:rsidRPr="007C22E2">
        <w:rPr>
          <w:rFonts w:ascii="Times New Roman" w:hAnsi="Times New Roman"/>
          <w:color w:val="000000" w:themeColor="text1"/>
          <w:sz w:val="28"/>
          <w:szCs w:val="28"/>
        </w:rPr>
        <w:t>Всероссийская политическая партия «</w:t>
      </w:r>
      <w:r w:rsidR="007508A4" w:rsidRPr="007C22E2">
        <w:rPr>
          <w:rFonts w:ascii="Times New Roman" w:hAnsi="Times New Roman"/>
          <w:b/>
          <w:color w:val="000000" w:themeColor="text1"/>
          <w:sz w:val="28"/>
          <w:szCs w:val="28"/>
        </w:rPr>
        <w:t>ЕДИНАЯ РОССИЯ</w:t>
      </w:r>
      <w:r w:rsidR="007508A4" w:rsidRPr="007C22E2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BF688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508A4" w:rsidRPr="007508A4">
        <w:rPr>
          <w:rFonts w:ascii="Times New Roman" w:hAnsi="Times New Roman"/>
          <w:color w:val="000000" w:themeColor="text1"/>
          <w:sz w:val="28"/>
          <w:szCs w:val="28"/>
        </w:rPr>
        <w:t>Политическая партия «КОММУНИСТИЧЕСКАЯ ПАРТИЯ РОССИЙСКОЙ ФЕДЕРАЦИИ»</w:t>
      </w:r>
      <w:r w:rsidRPr="00BF688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508A4" w:rsidRPr="007508A4">
        <w:rPr>
          <w:rFonts w:ascii="Times New Roman" w:hAnsi="Times New Roman"/>
          <w:color w:val="000000" w:themeColor="text1"/>
          <w:sz w:val="28"/>
          <w:szCs w:val="28"/>
        </w:rPr>
        <w:t>Политическая партия ЛДПР – Либерально-демократическая партия России</w:t>
      </w:r>
      <w:r w:rsidRPr="00BF688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508A4" w:rsidRPr="007508A4">
        <w:rPr>
          <w:rFonts w:ascii="Times New Roman" w:hAnsi="Times New Roman"/>
          <w:color w:val="000000" w:themeColor="text1"/>
          <w:sz w:val="28"/>
          <w:szCs w:val="28"/>
        </w:rPr>
        <w:t>Социалистическая политическая партия «СПРАВЕДЛИВАЯ РОССИЯ – ПАТРИОТЫ – ЗА ПРАВДУ»</w:t>
      </w:r>
      <w:r w:rsidRPr="00BF688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508A4" w:rsidRPr="007508A4">
        <w:rPr>
          <w:rFonts w:ascii="Times New Roman" w:hAnsi="Times New Roman"/>
          <w:color w:val="000000" w:themeColor="text1"/>
          <w:sz w:val="28"/>
          <w:szCs w:val="28"/>
        </w:rPr>
        <w:t>Политическая партия «Российская партия пенсионеров</w:t>
      </w:r>
      <w:r w:rsidR="007508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508A4" w:rsidRPr="007508A4">
        <w:rPr>
          <w:rFonts w:ascii="Times New Roman" w:hAnsi="Times New Roman"/>
          <w:color w:val="000000" w:themeColor="text1"/>
          <w:sz w:val="28"/>
          <w:szCs w:val="28"/>
        </w:rPr>
        <w:t>за социальную справедливость»</w:t>
      </w:r>
      <w:r w:rsidR="007C22E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F688D" w:rsidRPr="00BF688D" w:rsidRDefault="00BF688D" w:rsidP="00F20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8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структуру Городской Думы входят председатель Городской Думы, </w:t>
      </w:r>
      <w:r w:rsidR="002D038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F68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</w:t>
      </w:r>
      <w:r w:rsidR="008145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заместителя, </w:t>
      </w:r>
      <w:r w:rsidR="002D038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145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комитетов (К</w:t>
      </w:r>
      <w:r w:rsidRPr="00BF68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омитет </w:t>
      </w:r>
      <w:r w:rsidR="0081453F" w:rsidRPr="00BF68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Городской Думы </w:t>
      </w:r>
      <w:r w:rsidRPr="00BF68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бюджету, финансам и экономике, </w:t>
      </w:r>
      <w:r w:rsidR="0081453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81453F" w:rsidRPr="00BF688D">
        <w:rPr>
          <w:rFonts w:ascii="Times New Roman" w:hAnsi="Times New Roman" w:cs="Times New Roman"/>
          <w:color w:val="000000" w:themeColor="text1"/>
          <w:sz w:val="28"/>
          <w:szCs w:val="28"/>
        </w:rPr>
        <w:t>омитет Городской Думы</w:t>
      </w:r>
      <w:r w:rsidRPr="00BF68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местному самоуправлению и социальной политике, </w:t>
      </w:r>
      <w:r w:rsidR="0081453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81453F" w:rsidRPr="00BF688D">
        <w:rPr>
          <w:rFonts w:ascii="Times New Roman" w:hAnsi="Times New Roman" w:cs="Times New Roman"/>
          <w:color w:val="000000" w:themeColor="text1"/>
          <w:sz w:val="28"/>
          <w:szCs w:val="28"/>
        </w:rPr>
        <w:t>омитет Городской Думы</w:t>
      </w:r>
      <w:r w:rsidRPr="00BF68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городскому и жилищно-коммунальному хозяйству, </w:t>
      </w:r>
      <w:r w:rsidR="0081453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81453F" w:rsidRPr="00BF688D">
        <w:rPr>
          <w:rFonts w:ascii="Times New Roman" w:hAnsi="Times New Roman" w:cs="Times New Roman"/>
          <w:color w:val="000000" w:themeColor="text1"/>
          <w:sz w:val="28"/>
          <w:szCs w:val="28"/>
        </w:rPr>
        <w:t>омитет Городской Думы</w:t>
      </w:r>
      <w:r w:rsidRPr="00BF68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собственности, земельным отношениям, предпринимательству и инвестициям, </w:t>
      </w:r>
      <w:r w:rsidR="0081453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81453F" w:rsidRPr="00BF688D">
        <w:rPr>
          <w:rFonts w:ascii="Times New Roman" w:hAnsi="Times New Roman" w:cs="Times New Roman"/>
          <w:color w:val="000000" w:themeColor="text1"/>
          <w:sz w:val="28"/>
          <w:szCs w:val="28"/>
        </w:rPr>
        <w:t>омитет Городской Думы</w:t>
      </w:r>
      <w:r w:rsidRPr="00BF68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88D">
        <w:rPr>
          <w:rFonts w:ascii="Times New Roman" w:hAnsi="Times New Roman" w:cs="Times New Roman"/>
          <w:sz w:val="28"/>
          <w:szCs w:val="28"/>
        </w:rPr>
        <w:t>по гражданской обороне, защите населения от чрезвычайных ситуаций и взаимодействию с силовыми структурами</w:t>
      </w:r>
      <w:r w:rsidRPr="00BF68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и </w:t>
      </w:r>
      <w:r w:rsidR="002D038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F68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комиссий (</w:t>
      </w:r>
      <w:r w:rsidR="0081453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81453F" w:rsidRPr="00BF688D">
        <w:rPr>
          <w:rFonts w:ascii="Times New Roman" w:hAnsi="Times New Roman" w:cs="Times New Roman"/>
          <w:color w:val="000000" w:themeColor="text1"/>
          <w:sz w:val="28"/>
          <w:szCs w:val="28"/>
        </w:rPr>
        <w:t>оми</w:t>
      </w:r>
      <w:r w:rsidR="0081453F">
        <w:rPr>
          <w:rFonts w:ascii="Times New Roman" w:hAnsi="Times New Roman" w:cs="Times New Roman"/>
          <w:color w:val="000000" w:themeColor="text1"/>
          <w:sz w:val="28"/>
          <w:szCs w:val="28"/>
        </w:rPr>
        <w:t>ссия</w:t>
      </w:r>
      <w:r w:rsidR="0081453F" w:rsidRPr="00BF68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Городской Думы</w:t>
      </w:r>
      <w:r w:rsidRPr="00BF68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Регламенту и депутатской этике, </w:t>
      </w:r>
      <w:r w:rsidR="0081453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81453F" w:rsidRPr="00BF688D">
        <w:rPr>
          <w:rFonts w:ascii="Times New Roman" w:hAnsi="Times New Roman" w:cs="Times New Roman"/>
          <w:color w:val="000000" w:themeColor="text1"/>
          <w:sz w:val="28"/>
          <w:szCs w:val="28"/>
        </w:rPr>
        <w:t>оми</w:t>
      </w:r>
      <w:r w:rsidR="0081453F">
        <w:rPr>
          <w:rFonts w:ascii="Times New Roman" w:hAnsi="Times New Roman" w:cs="Times New Roman"/>
          <w:color w:val="000000" w:themeColor="text1"/>
          <w:sz w:val="28"/>
          <w:szCs w:val="28"/>
        </w:rPr>
        <w:t>ссия</w:t>
      </w:r>
      <w:r w:rsidR="0081453F" w:rsidRPr="00BF68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Городской Думы</w:t>
      </w:r>
      <w:r w:rsidRPr="00BF68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взаимодействию с Контрольно-счетной палатой Петропавловск-Камчатского городского округа, </w:t>
      </w:r>
      <w:r w:rsidR="0081453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81453F" w:rsidRPr="00BF688D">
        <w:rPr>
          <w:rFonts w:ascii="Times New Roman" w:hAnsi="Times New Roman" w:cs="Times New Roman"/>
          <w:color w:val="000000" w:themeColor="text1"/>
          <w:sz w:val="28"/>
          <w:szCs w:val="28"/>
        </w:rPr>
        <w:t>оми</w:t>
      </w:r>
      <w:r w:rsidR="0081453F">
        <w:rPr>
          <w:rFonts w:ascii="Times New Roman" w:hAnsi="Times New Roman" w:cs="Times New Roman"/>
          <w:color w:val="000000" w:themeColor="text1"/>
          <w:sz w:val="28"/>
          <w:szCs w:val="28"/>
        </w:rPr>
        <w:t>ссия</w:t>
      </w:r>
      <w:r w:rsidR="0081453F" w:rsidRPr="00BF68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Городской Думы</w:t>
      </w:r>
      <w:r w:rsidRPr="00BF68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наградам, </w:t>
      </w:r>
      <w:r w:rsidR="0081453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81453F" w:rsidRPr="00BF688D">
        <w:rPr>
          <w:rFonts w:ascii="Times New Roman" w:hAnsi="Times New Roman" w:cs="Times New Roman"/>
          <w:color w:val="000000" w:themeColor="text1"/>
          <w:sz w:val="28"/>
          <w:szCs w:val="28"/>
        </w:rPr>
        <w:t>оми</w:t>
      </w:r>
      <w:r w:rsidR="0081453F">
        <w:rPr>
          <w:rFonts w:ascii="Times New Roman" w:hAnsi="Times New Roman" w:cs="Times New Roman"/>
          <w:color w:val="000000" w:themeColor="text1"/>
          <w:sz w:val="28"/>
          <w:szCs w:val="28"/>
        </w:rPr>
        <w:t>ссия</w:t>
      </w:r>
      <w:r w:rsidR="0081453F" w:rsidRPr="00BF68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Городской Думы</w:t>
      </w:r>
      <w:r w:rsidRPr="00BF68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88D">
        <w:rPr>
          <w:rFonts w:ascii="Times New Roman" w:hAnsi="Times New Roman" w:cs="Times New Roman"/>
          <w:sz w:val="28"/>
          <w:szCs w:val="28"/>
        </w:rPr>
        <w:t>по</w:t>
      </w:r>
      <w:r w:rsidRPr="00BF688D">
        <w:rPr>
          <w:rFonts w:ascii="Times New Roman" w:eastAsia="Calibri" w:hAnsi="Times New Roman" w:cs="Times New Roman"/>
          <w:sz w:val="28"/>
          <w:szCs w:val="28"/>
        </w:rPr>
        <w:t xml:space="preserve"> рассмотрению уведомлений лиц, замещающих </w:t>
      </w:r>
      <w:r w:rsidRPr="00BF688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муниципальные должности в Петропавловск-Камчатском городском округе, о возникновении личной заинтересованности при осуществлении полномочий, которая приводит или может привести к конфликту интересов, </w:t>
      </w:r>
      <w:r w:rsidR="0081453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81453F" w:rsidRPr="00BF688D">
        <w:rPr>
          <w:rFonts w:ascii="Times New Roman" w:hAnsi="Times New Roman" w:cs="Times New Roman"/>
          <w:color w:val="000000" w:themeColor="text1"/>
          <w:sz w:val="28"/>
          <w:szCs w:val="28"/>
        </w:rPr>
        <w:t>оми</w:t>
      </w:r>
      <w:r w:rsidR="0081453F">
        <w:rPr>
          <w:rFonts w:ascii="Times New Roman" w:hAnsi="Times New Roman" w:cs="Times New Roman"/>
          <w:color w:val="000000" w:themeColor="text1"/>
          <w:sz w:val="28"/>
          <w:szCs w:val="28"/>
        </w:rPr>
        <w:t>ссия</w:t>
      </w:r>
      <w:r w:rsidR="0081453F" w:rsidRPr="00BF68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Городской Думы</w:t>
      </w:r>
      <w:r w:rsidRPr="00BF68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688D">
        <w:rPr>
          <w:rFonts w:ascii="Times New Roman" w:hAnsi="Times New Roman" w:cs="Times New Roman"/>
          <w:sz w:val="28"/>
          <w:szCs w:val="28"/>
        </w:rPr>
        <w:t>по противодействию коррупции в Городской Думе</w:t>
      </w:r>
      <w:r w:rsidRPr="00BF68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а также аппарат Городской Думы. Муниципальные служащие исполняют свои обязанности в соответствии с положениями </w:t>
      </w:r>
      <w:r w:rsidR="00071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отделах </w:t>
      </w:r>
      <w:r w:rsidRPr="00BF688D">
        <w:rPr>
          <w:rFonts w:ascii="Times New Roman" w:hAnsi="Times New Roman" w:cs="Times New Roman"/>
          <w:color w:val="000000" w:themeColor="text1"/>
          <w:sz w:val="28"/>
          <w:szCs w:val="28"/>
        </w:rPr>
        <w:t>аппарата Городской Думы.</w:t>
      </w:r>
    </w:p>
    <w:p w:rsidR="00BF688D" w:rsidRDefault="00BF688D" w:rsidP="00F20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8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в представительном органе образован </w:t>
      </w:r>
      <w:r w:rsidR="000D4E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продолжает свою работу </w:t>
      </w:r>
      <w:r w:rsidRPr="00BF688D">
        <w:rPr>
          <w:rFonts w:ascii="Times New Roman" w:hAnsi="Times New Roman" w:cs="Times New Roman"/>
          <w:color w:val="000000" w:themeColor="text1"/>
          <w:sz w:val="28"/>
          <w:szCs w:val="28"/>
        </w:rPr>
        <w:t>совет Городской Думы.</w:t>
      </w:r>
    </w:p>
    <w:p w:rsidR="00BF688D" w:rsidRDefault="00BF688D" w:rsidP="00BF688D">
      <w:pPr>
        <w:jc w:val="center"/>
        <w:rPr>
          <w:color w:val="000000" w:themeColor="text1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10275" cy="4505325"/>
            <wp:effectExtent l="0" t="0" r="9525" b="9525"/>
            <wp:docPr id="2" name="Рисунок 2" descr="2334345353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23343453532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192" cy="4506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88D" w:rsidRPr="00BF688D" w:rsidRDefault="00BF688D" w:rsidP="00BF688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88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774700</wp:posOffset>
                </wp:positionV>
                <wp:extent cx="0" cy="0"/>
                <wp:effectExtent l="0" t="0" r="0" b="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819BA" id="Прямая соединительная линия 16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61pt" to="414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" strokecolor="#5b9bd5 [3204]" strokeweight=".5pt">
                <v:stroke joinstyle="miter"/>
              </v:line>
            </w:pict>
          </mc:Fallback>
        </mc:AlternateContent>
      </w:r>
      <w:r w:rsidRPr="00BF688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774700</wp:posOffset>
                </wp:positionV>
                <wp:extent cx="0" cy="0"/>
                <wp:effectExtent l="0" t="0" r="0" b="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01470" id="Прямая соединительная линия 1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75pt,61pt" to="282.75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" strokecolor="#5b9bd5 [3204]" strokeweight=".5pt">
                <v:stroke joinstyle="miter"/>
              </v:line>
            </w:pict>
          </mc:Fallback>
        </mc:AlternateContent>
      </w:r>
      <w:r w:rsidRPr="00BF688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774700</wp:posOffset>
                </wp:positionV>
                <wp:extent cx="0" cy="0"/>
                <wp:effectExtent l="0" t="0" r="0" b="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B2DA0" id="Прямая соединительная линия 1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61pt" to="414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" strokecolor="#5b9bd5 [3204]" strokeweight=".5pt">
                <v:stroke joinstyle="miter"/>
              </v:line>
            </w:pict>
          </mc:Fallback>
        </mc:AlternateContent>
      </w:r>
      <w:r w:rsidRPr="00BF688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774700</wp:posOffset>
                </wp:positionV>
                <wp:extent cx="0" cy="0"/>
                <wp:effectExtent l="0" t="0" r="0" b="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10219" id="Прямая соединительная линия 1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75pt,61pt" to="282.75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" strokecolor="#5b9bd5 [3204]" strokeweight=".5pt">
                <v:stroke joinstyle="miter"/>
              </v:line>
            </w:pict>
          </mc:Fallback>
        </mc:AlternateContent>
      </w:r>
      <w:r w:rsidRPr="00BF688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-6633210</wp:posOffset>
                </wp:positionH>
                <wp:positionV relativeFrom="paragraph">
                  <wp:posOffset>544830</wp:posOffset>
                </wp:positionV>
                <wp:extent cx="1638300" cy="552450"/>
                <wp:effectExtent l="0" t="0" r="19050" b="19050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55245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0386" w:rsidRDefault="002D0386" w:rsidP="00BF688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990000"/>
                                <w:sz w:val="20"/>
                                <w:szCs w:val="20"/>
                              </w:rPr>
                              <w:t xml:space="preserve">АППАРАТ ГОРОДСКОЙ ДУМЫ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0" o:spid="_x0000_s1026" style="position:absolute;left:0;text-align:left;margin-left:-522.3pt;margin-top:42.9pt;width:129pt;height:4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" fillcolor="#91bce3 [2164]" strokecolor="#5b9bd5 [3204]" strokeweight="1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2D0386" w:rsidRDefault="002D0386" w:rsidP="00BF688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990000"/>
                          <w:sz w:val="20"/>
                          <w:szCs w:val="20"/>
                        </w:rPr>
                        <w:t xml:space="preserve">АППАРАТ ГОРОДСКОЙ ДУМЫ </w:t>
                      </w:r>
                    </w:p>
                  </w:txbxContent>
                </v:textbox>
              </v:roundrect>
            </w:pict>
          </mc:Fallback>
        </mc:AlternateContent>
      </w:r>
      <w:r w:rsidRPr="00BF688D">
        <w:rPr>
          <w:rFonts w:ascii="Times New Roman" w:hAnsi="Times New Roman" w:cs="Times New Roman"/>
          <w:color w:val="000000" w:themeColor="text1"/>
          <w:sz w:val="28"/>
          <w:szCs w:val="28"/>
        </w:rPr>
        <w:t>Депутатские фракции в Городской Думе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1836"/>
        <w:gridCol w:w="7770"/>
      </w:tblGrid>
      <w:tr w:rsidR="00BF688D" w:rsidRPr="00BF688D" w:rsidTr="009E2D41">
        <w:trPr>
          <w:trHeight w:val="1303"/>
        </w:trPr>
        <w:tc>
          <w:tcPr>
            <w:tcW w:w="1836" w:type="dxa"/>
            <w:hideMark/>
          </w:tcPr>
          <w:p w:rsidR="00BF688D" w:rsidRPr="00BF688D" w:rsidRDefault="00BF688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688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74295</wp:posOffset>
                  </wp:positionV>
                  <wp:extent cx="935355" cy="701675"/>
                  <wp:effectExtent l="0" t="0" r="0" b="3175"/>
                  <wp:wrapSquare wrapText="bothSides"/>
                  <wp:docPr id="6" name="Рисунок 6" descr="logo_edinaya-russia_3_1_1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9" descr="logo_edinaya-russia_3_1_1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701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70" w:type="dxa"/>
            <w:vAlign w:val="center"/>
            <w:hideMark/>
          </w:tcPr>
          <w:p w:rsidR="00BF688D" w:rsidRPr="00BF688D" w:rsidRDefault="007C22E2" w:rsidP="00F235D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2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Всероссийская политическая партия «</w:t>
            </w:r>
            <w:r w:rsidRPr="007C22E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ЕДИНАЯ РОССИЯ</w:t>
            </w:r>
            <w:r w:rsidRPr="007C22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(24 депутата) – </w:t>
            </w:r>
            <w:r w:rsidR="00BF688D" w:rsidRPr="00BF68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Наумов А.Б.</w:t>
            </w:r>
          </w:p>
        </w:tc>
      </w:tr>
      <w:tr w:rsidR="00BF688D" w:rsidRPr="00BF688D" w:rsidTr="009E2D41">
        <w:trPr>
          <w:trHeight w:val="1122"/>
        </w:trPr>
        <w:tc>
          <w:tcPr>
            <w:tcW w:w="1836" w:type="dxa"/>
            <w:hideMark/>
          </w:tcPr>
          <w:p w:rsidR="00BF688D" w:rsidRPr="00BF688D" w:rsidRDefault="00BF688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688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102235</wp:posOffset>
                  </wp:positionV>
                  <wp:extent cx="1019810" cy="765175"/>
                  <wp:effectExtent l="0" t="0" r="8890" b="0"/>
                  <wp:wrapSquare wrapText="bothSides"/>
                  <wp:docPr id="4" name="Рисунок 4" descr="liberalno-demokraticheskaya_partiya_ross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2" descr="liberalno-demokraticheskaya_partiya_ross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810" cy="765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70" w:type="dxa"/>
            <w:vAlign w:val="center"/>
            <w:hideMark/>
          </w:tcPr>
          <w:p w:rsidR="00F235DD" w:rsidRDefault="007C22E2" w:rsidP="00F235D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2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Политическая партия ЛДПР – Ли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берально-демократическая партия </w:t>
            </w:r>
            <w:r w:rsidRPr="007C22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России</w:t>
            </w:r>
            <w:r w:rsidR="00F235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F688D" w:rsidRPr="00BF688D" w:rsidRDefault="00BF688D" w:rsidP="00F235D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68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 депутата)</w:t>
            </w:r>
            <w:r w:rsidR="007C22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F68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руководитель Рыкова И.В.</w:t>
            </w:r>
          </w:p>
        </w:tc>
      </w:tr>
      <w:tr w:rsidR="00BF688D" w:rsidRPr="00BF688D" w:rsidTr="009E2D41">
        <w:tc>
          <w:tcPr>
            <w:tcW w:w="1836" w:type="dxa"/>
            <w:hideMark/>
          </w:tcPr>
          <w:p w:rsidR="00BF688D" w:rsidRPr="00BF688D" w:rsidRDefault="00BF688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688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41275</wp:posOffset>
                  </wp:positionV>
                  <wp:extent cx="963930" cy="722630"/>
                  <wp:effectExtent l="0" t="0" r="7620" b="1270"/>
                  <wp:wrapSquare wrapText="bothSides"/>
                  <wp:docPr id="3" name="Рисунок 3" descr="0002-002-Partija-Spravedlivaja-Rossi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 descr="0002-002-Partija-Spravedlivaja-Rossi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930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70" w:type="dxa"/>
            <w:vAlign w:val="center"/>
            <w:hideMark/>
          </w:tcPr>
          <w:p w:rsidR="00BF688D" w:rsidRPr="00BF688D" w:rsidRDefault="007C22E2" w:rsidP="00F235D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2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Социалистическая политическа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 партия «СПРАВЕДЛИВАЯ РОССИЯ – </w:t>
            </w:r>
            <w:r w:rsidRPr="007C22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ПАТРИОТЫ – ЗА ПРАВДУ»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235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(2 депутата) </w:t>
            </w:r>
            <w:r w:rsidR="00BF688D" w:rsidRPr="00BF68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руководитель Лосев К.Е.</w:t>
            </w:r>
          </w:p>
        </w:tc>
      </w:tr>
      <w:tr w:rsidR="0088198D" w:rsidRPr="00BF688D" w:rsidTr="009E2D41">
        <w:trPr>
          <w:trHeight w:val="877"/>
        </w:trPr>
        <w:tc>
          <w:tcPr>
            <w:tcW w:w="1836" w:type="dxa"/>
          </w:tcPr>
          <w:p w:rsidR="0088198D" w:rsidRPr="00BF688D" w:rsidRDefault="0088198D" w:rsidP="0088198D">
            <w:pPr>
              <w:pStyle w:val="a7"/>
              <w:rPr>
                <w:noProof/>
              </w:rPr>
            </w:pPr>
            <w:r w:rsidRPr="00BF688D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5920" behindDoc="0" locked="0" layoutInCell="1" allowOverlap="1" wp14:anchorId="63DCF22B" wp14:editId="2E435023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97155</wp:posOffset>
                  </wp:positionV>
                  <wp:extent cx="778510" cy="797560"/>
                  <wp:effectExtent l="0" t="0" r="2540" b="2540"/>
                  <wp:wrapSquare wrapText="bothSides"/>
                  <wp:docPr id="5" name="Рисунок 5" descr="2639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" descr="26390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510" cy="797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70" w:type="dxa"/>
            <w:vAlign w:val="center"/>
          </w:tcPr>
          <w:p w:rsidR="00F235DD" w:rsidRDefault="0088198D" w:rsidP="00F235DD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7C22E2">
              <w:rPr>
                <w:color w:val="000000" w:themeColor="text1"/>
                <w:sz w:val="28"/>
                <w:szCs w:val="28"/>
              </w:rPr>
              <w:t xml:space="preserve">Политическая </w:t>
            </w:r>
            <w:r>
              <w:rPr>
                <w:color w:val="000000" w:themeColor="text1"/>
                <w:sz w:val="28"/>
                <w:szCs w:val="28"/>
              </w:rPr>
              <w:t xml:space="preserve">партия «КОММУНИСТИЧЕСКАЯ ПАРТИЯ </w:t>
            </w:r>
            <w:r w:rsidRPr="007C22E2">
              <w:rPr>
                <w:color w:val="000000" w:themeColor="text1"/>
                <w:sz w:val="28"/>
                <w:szCs w:val="28"/>
              </w:rPr>
              <w:t>РОССИЙСКОЙ ФЕДЕРАЦИИ»</w:t>
            </w:r>
            <w:r w:rsidR="00F235DD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88198D" w:rsidRPr="00F235DD" w:rsidRDefault="0088198D" w:rsidP="00F235DD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BF688D">
              <w:rPr>
                <w:color w:val="000000" w:themeColor="text1"/>
                <w:sz w:val="28"/>
                <w:szCs w:val="28"/>
              </w:rPr>
              <w:t xml:space="preserve">(1 депутат) – руководитель </w:t>
            </w:r>
            <w:proofErr w:type="spellStart"/>
            <w:r w:rsidRPr="00BF688D">
              <w:rPr>
                <w:color w:val="000000" w:themeColor="text1"/>
                <w:sz w:val="28"/>
                <w:szCs w:val="28"/>
              </w:rPr>
              <w:t>Песоцкая</w:t>
            </w:r>
            <w:proofErr w:type="spellEnd"/>
            <w:r w:rsidRPr="00BF688D">
              <w:rPr>
                <w:color w:val="000000" w:themeColor="text1"/>
                <w:sz w:val="28"/>
                <w:szCs w:val="28"/>
              </w:rPr>
              <w:t xml:space="preserve"> Г.В.</w:t>
            </w:r>
          </w:p>
        </w:tc>
      </w:tr>
      <w:tr w:rsidR="00CF1075" w:rsidRPr="00BF688D" w:rsidTr="009E2D41">
        <w:trPr>
          <w:trHeight w:val="887"/>
        </w:trPr>
        <w:tc>
          <w:tcPr>
            <w:tcW w:w="1836" w:type="dxa"/>
            <w:hideMark/>
          </w:tcPr>
          <w:p w:rsidR="00CF1075" w:rsidRPr="00BF688D" w:rsidRDefault="00CF1075" w:rsidP="0088198D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BF688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BBE6489" wp14:editId="1223BEAE">
                  <wp:extent cx="911532" cy="847725"/>
                  <wp:effectExtent l="0" t="0" r="3175" b="0"/>
                  <wp:docPr id="1" name="Рисунок 1" descr="Партия пенсионер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Партия пенсионер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001" cy="855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0" w:type="dxa"/>
            <w:vAlign w:val="center"/>
            <w:hideMark/>
          </w:tcPr>
          <w:p w:rsidR="00F235DD" w:rsidRDefault="00CF1075" w:rsidP="00F235D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2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Политическая партия «Российская 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артия пенсионеров</w:t>
            </w:r>
            <w:r w:rsidR="00F235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235DD" w:rsidRPr="00F235DD" w:rsidRDefault="00CF1075" w:rsidP="00F235D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социальную </w:t>
            </w:r>
            <w:r w:rsidRPr="007C22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справедливость»</w:t>
            </w:r>
            <w:r w:rsidRPr="00BF68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1075" w:rsidRPr="00F235DD" w:rsidRDefault="00CF1075" w:rsidP="00F235D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 депутат) </w:t>
            </w:r>
            <w:r w:rsidRPr="00BF68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руководитель </w:t>
            </w:r>
            <w:proofErr w:type="spellStart"/>
            <w:r w:rsidRPr="00BF68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Тетеревкова</w:t>
            </w:r>
            <w:proofErr w:type="spellEnd"/>
            <w:r w:rsidRPr="00BF68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Н.А.</w:t>
            </w:r>
          </w:p>
        </w:tc>
      </w:tr>
    </w:tbl>
    <w:p w:rsidR="00F235DD" w:rsidRPr="00F235DD" w:rsidRDefault="00F235DD" w:rsidP="00F235DD">
      <w:pPr>
        <w:pStyle w:val="a9"/>
        <w:tabs>
          <w:tab w:val="left" w:pos="1134"/>
          <w:tab w:val="left" w:pos="4111"/>
        </w:tabs>
        <w:ind w:left="709"/>
        <w:jc w:val="center"/>
        <w:rPr>
          <w:color w:val="000000" w:themeColor="text1"/>
          <w:sz w:val="28"/>
          <w:szCs w:val="28"/>
          <w:lang w:eastAsia="en-US"/>
        </w:rPr>
      </w:pPr>
    </w:p>
    <w:p w:rsidR="00BF688D" w:rsidRPr="00446DB7" w:rsidRDefault="00F235DD" w:rsidP="00F235DD">
      <w:pPr>
        <w:pStyle w:val="a9"/>
        <w:tabs>
          <w:tab w:val="left" w:pos="1134"/>
          <w:tab w:val="left" w:pos="4111"/>
        </w:tabs>
        <w:ind w:left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eastAsia="en-US"/>
        </w:rPr>
        <w:t xml:space="preserve">4. </w:t>
      </w:r>
      <w:r w:rsidR="00BF688D" w:rsidRPr="00446DB7">
        <w:rPr>
          <w:b/>
          <w:color w:val="000000" w:themeColor="text1"/>
          <w:sz w:val="28"/>
          <w:szCs w:val="28"/>
          <w:lang w:eastAsia="en-US"/>
        </w:rPr>
        <w:t>Работа постоянных органов Городской Думы</w:t>
      </w:r>
      <w:r w:rsidR="00BF688D">
        <w:rPr>
          <w:b/>
          <w:color w:val="000000" w:themeColor="text1"/>
          <w:sz w:val="28"/>
          <w:szCs w:val="28"/>
          <w:lang w:eastAsia="en-US"/>
        </w:rPr>
        <w:t>:</w:t>
      </w:r>
    </w:p>
    <w:p w:rsidR="006A7BB3" w:rsidRPr="000D6A14" w:rsidRDefault="006A7BB3" w:rsidP="00F235D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B3">
        <w:rPr>
          <w:rFonts w:ascii="Times New Roman" w:hAnsi="Times New Roman" w:cs="Times New Roman"/>
          <w:b/>
          <w:sz w:val="28"/>
          <w:szCs w:val="28"/>
        </w:rPr>
        <w:t>Комитет</w:t>
      </w:r>
      <w:r w:rsidR="000D6A14">
        <w:rPr>
          <w:rFonts w:ascii="Times New Roman" w:hAnsi="Times New Roman" w:cs="Times New Roman"/>
          <w:b/>
          <w:sz w:val="28"/>
          <w:szCs w:val="28"/>
        </w:rPr>
        <w:t>ы</w:t>
      </w:r>
      <w:r w:rsidRPr="006A7BB3">
        <w:rPr>
          <w:rFonts w:ascii="Times New Roman" w:hAnsi="Times New Roman" w:cs="Times New Roman"/>
          <w:b/>
          <w:sz w:val="28"/>
          <w:szCs w:val="28"/>
        </w:rPr>
        <w:t xml:space="preserve"> Городской Думы</w:t>
      </w:r>
    </w:p>
    <w:p w:rsidR="006A7BB3" w:rsidRPr="00F235DD" w:rsidRDefault="006A7BB3" w:rsidP="006A7BB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6111" w:rsidRPr="009B6111" w:rsidRDefault="006A7BB3" w:rsidP="009B6111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7BB3">
        <w:rPr>
          <w:rFonts w:ascii="Times New Roman" w:hAnsi="Times New Roman" w:cs="Times New Roman"/>
          <w:color w:val="000000" w:themeColor="text1"/>
          <w:sz w:val="28"/>
          <w:szCs w:val="28"/>
        </w:rPr>
        <w:t>В отчетн</w:t>
      </w:r>
      <w:r w:rsidR="009B6111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6A7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</w:t>
      </w:r>
      <w:r w:rsidR="009B611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A7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проведено</w:t>
      </w:r>
      <w:r w:rsidR="00210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30F6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6A7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заседаний Комитет</w:t>
      </w:r>
      <w:r w:rsidR="000D6A14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9C4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4986" w:rsidRPr="004819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Городск</w:t>
      </w:r>
      <w:r w:rsidR="009C49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ой</w:t>
      </w:r>
      <w:r w:rsidR="009C4986" w:rsidRPr="004819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Дум</w:t>
      </w:r>
      <w:r w:rsidR="009C49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="009C4986" w:rsidRPr="004819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Петропавловск-Камчатского городского округа</w:t>
      </w:r>
      <w:r w:rsidR="003D5D95">
        <w:rPr>
          <w:rStyle w:val="aa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footnoteReference w:id="9"/>
      </w:r>
      <w:r w:rsidR="00D54A44">
        <w:rPr>
          <w:rFonts w:ascii="Times New Roman" w:hAnsi="Times New Roman" w:cs="Times New Roman"/>
          <w:color w:val="000000" w:themeColor="text1"/>
          <w:sz w:val="28"/>
          <w:szCs w:val="28"/>
        </w:rPr>
        <w:t>, н</w:t>
      </w:r>
      <w:r w:rsidRPr="006A7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которых рассмотрено </w:t>
      </w:r>
      <w:r w:rsidR="009D30F6">
        <w:rPr>
          <w:rFonts w:ascii="Times New Roman" w:hAnsi="Times New Roman" w:cs="Times New Roman"/>
          <w:color w:val="000000" w:themeColor="text1"/>
          <w:sz w:val="28"/>
          <w:szCs w:val="28"/>
        </w:rPr>
        <w:t>119</w:t>
      </w:r>
      <w:r w:rsidR="00F07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вопросов</w:t>
      </w:r>
      <w:r w:rsidR="009B6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D30F6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</w:t>
      </w:r>
      <w:r w:rsidR="009B6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9B6111">
        <w:rPr>
          <w:rFonts w:ascii="Times New Roman" w:hAnsi="Times New Roman" w:cs="Times New Roman"/>
          <w:sz w:val="28"/>
          <w:szCs w:val="28"/>
        </w:rPr>
        <w:t>1</w:t>
      </w:r>
      <w:r w:rsidR="009D30F6">
        <w:rPr>
          <w:rFonts w:ascii="Times New Roman" w:hAnsi="Times New Roman" w:cs="Times New Roman"/>
          <w:sz w:val="28"/>
          <w:szCs w:val="28"/>
        </w:rPr>
        <w:t>0</w:t>
      </w:r>
      <w:r w:rsidR="009B6111">
        <w:rPr>
          <w:rFonts w:ascii="Times New Roman" w:hAnsi="Times New Roman" w:cs="Times New Roman"/>
          <w:sz w:val="28"/>
          <w:szCs w:val="28"/>
        </w:rPr>
        <w:t xml:space="preserve"> </w:t>
      </w:r>
      <w:r w:rsidR="009B6111" w:rsidRPr="00F07EAC">
        <w:rPr>
          <w:rFonts w:ascii="Times New Roman" w:hAnsi="Times New Roman" w:cs="Times New Roman"/>
          <w:sz w:val="28"/>
          <w:szCs w:val="28"/>
        </w:rPr>
        <w:t>совм</w:t>
      </w:r>
      <w:r w:rsidR="009B6111">
        <w:rPr>
          <w:rFonts w:ascii="Times New Roman" w:hAnsi="Times New Roman" w:cs="Times New Roman"/>
          <w:sz w:val="28"/>
          <w:szCs w:val="28"/>
        </w:rPr>
        <w:t xml:space="preserve">естных заседаний комитетов </w:t>
      </w:r>
      <w:r w:rsidR="00125BE8">
        <w:rPr>
          <w:rFonts w:ascii="Times New Roman" w:hAnsi="Times New Roman" w:cs="Times New Roman"/>
          <w:sz w:val="28"/>
          <w:szCs w:val="28"/>
        </w:rPr>
        <w:t>–</w:t>
      </w:r>
      <w:r w:rsidR="009B6111">
        <w:rPr>
          <w:rFonts w:ascii="Times New Roman" w:hAnsi="Times New Roman" w:cs="Times New Roman"/>
          <w:sz w:val="28"/>
          <w:szCs w:val="28"/>
        </w:rPr>
        <w:t xml:space="preserve"> рассмотрено </w:t>
      </w:r>
      <w:r w:rsidR="009D30F6">
        <w:rPr>
          <w:rFonts w:ascii="Times New Roman" w:hAnsi="Times New Roman" w:cs="Times New Roman"/>
          <w:sz w:val="28"/>
          <w:szCs w:val="28"/>
        </w:rPr>
        <w:t>107</w:t>
      </w:r>
      <w:r w:rsidR="009B6111">
        <w:rPr>
          <w:rFonts w:ascii="Times New Roman" w:hAnsi="Times New Roman" w:cs="Times New Roman"/>
          <w:sz w:val="28"/>
          <w:szCs w:val="28"/>
        </w:rPr>
        <w:t xml:space="preserve"> вопросов, </w:t>
      </w:r>
      <w:r w:rsidR="009D30F6" w:rsidRPr="009D30F6">
        <w:rPr>
          <w:rFonts w:ascii="Times New Roman" w:hAnsi="Times New Roman" w:cs="Times New Roman"/>
          <w:sz w:val="28"/>
          <w:szCs w:val="28"/>
        </w:rPr>
        <w:t xml:space="preserve">1 заседание Комитета </w:t>
      </w:r>
      <w:r w:rsidR="00337356" w:rsidRPr="004819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Городск</w:t>
      </w:r>
      <w:r w:rsidR="003373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ой</w:t>
      </w:r>
      <w:r w:rsidR="00337356" w:rsidRPr="004819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Дум</w:t>
      </w:r>
      <w:r w:rsidR="003373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="00337356" w:rsidRPr="004819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Петропавловск-Камчатского городского округа</w:t>
      </w:r>
      <w:r w:rsidR="00337356" w:rsidRPr="009D30F6">
        <w:rPr>
          <w:rFonts w:ascii="Times New Roman" w:hAnsi="Times New Roman" w:cs="Times New Roman"/>
          <w:sz w:val="28"/>
          <w:szCs w:val="28"/>
        </w:rPr>
        <w:t xml:space="preserve"> </w:t>
      </w:r>
      <w:r w:rsidR="009D30F6" w:rsidRPr="009D30F6">
        <w:rPr>
          <w:rFonts w:ascii="Times New Roman" w:hAnsi="Times New Roman" w:cs="Times New Roman"/>
          <w:sz w:val="28"/>
          <w:szCs w:val="28"/>
        </w:rPr>
        <w:t xml:space="preserve">по гражданской обороне, защите населения от чрезвычайных ситуаций и взаимодействию с </w:t>
      </w:r>
      <w:r w:rsidR="0060273B">
        <w:rPr>
          <w:rFonts w:ascii="Times New Roman" w:hAnsi="Times New Roman" w:cs="Times New Roman"/>
          <w:sz w:val="28"/>
          <w:szCs w:val="28"/>
        </w:rPr>
        <w:t xml:space="preserve">силовыми структурами – </w:t>
      </w:r>
      <w:r w:rsidR="009D30F6" w:rsidRPr="009D30F6">
        <w:rPr>
          <w:rFonts w:ascii="Times New Roman" w:hAnsi="Times New Roman" w:cs="Times New Roman"/>
          <w:sz w:val="28"/>
          <w:szCs w:val="28"/>
        </w:rPr>
        <w:t>рассмотрено 3 вопроса</w:t>
      </w:r>
      <w:r w:rsidR="009D30F6">
        <w:rPr>
          <w:rFonts w:ascii="Times New Roman" w:hAnsi="Times New Roman" w:cs="Times New Roman"/>
          <w:sz w:val="28"/>
          <w:szCs w:val="28"/>
        </w:rPr>
        <w:t xml:space="preserve">, </w:t>
      </w:r>
      <w:r w:rsidR="009D30F6" w:rsidRPr="009D30F6">
        <w:rPr>
          <w:rFonts w:ascii="Times New Roman" w:hAnsi="Times New Roman" w:cs="Times New Roman"/>
          <w:sz w:val="28"/>
          <w:szCs w:val="28"/>
        </w:rPr>
        <w:t xml:space="preserve">2 заседания Комитета </w:t>
      </w:r>
      <w:r w:rsidR="00337356" w:rsidRPr="004819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Городск</w:t>
      </w:r>
      <w:r w:rsidR="003373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ой</w:t>
      </w:r>
      <w:r w:rsidR="00337356" w:rsidRPr="004819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Дум</w:t>
      </w:r>
      <w:r w:rsidR="003373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="00337356" w:rsidRPr="004819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Петропавловск-Камчатского городского округа</w:t>
      </w:r>
      <w:r w:rsidR="00337356" w:rsidRPr="009D30F6">
        <w:rPr>
          <w:rFonts w:ascii="Times New Roman" w:hAnsi="Times New Roman" w:cs="Times New Roman"/>
          <w:sz w:val="28"/>
          <w:szCs w:val="28"/>
        </w:rPr>
        <w:t xml:space="preserve"> </w:t>
      </w:r>
      <w:r w:rsidR="009D30F6" w:rsidRPr="009D30F6">
        <w:rPr>
          <w:rFonts w:ascii="Times New Roman" w:hAnsi="Times New Roman" w:cs="Times New Roman"/>
          <w:sz w:val="28"/>
          <w:szCs w:val="28"/>
        </w:rPr>
        <w:t>по городскому и ж</w:t>
      </w:r>
      <w:r w:rsidR="0060273B">
        <w:rPr>
          <w:rFonts w:ascii="Times New Roman" w:hAnsi="Times New Roman" w:cs="Times New Roman"/>
          <w:sz w:val="28"/>
          <w:szCs w:val="28"/>
        </w:rPr>
        <w:t xml:space="preserve">илищно-коммунальному хозяйству – </w:t>
      </w:r>
      <w:r w:rsidR="009D30F6" w:rsidRPr="009D30F6">
        <w:rPr>
          <w:rFonts w:ascii="Times New Roman" w:hAnsi="Times New Roman" w:cs="Times New Roman"/>
          <w:sz w:val="28"/>
          <w:szCs w:val="28"/>
        </w:rPr>
        <w:t>рассмотрено 9 вопросов</w:t>
      </w:r>
      <w:r w:rsidR="009B6111">
        <w:rPr>
          <w:rFonts w:ascii="Times New Roman" w:hAnsi="Times New Roman" w:cs="Times New Roman"/>
          <w:sz w:val="28"/>
          <w:szCs w:val="28"/>
        </w:rPr>
        <w:t>.</w:t>
      </w:r>
    </w:p>
    <w:p w:rsidR="009B6111" w:rsidRDefault="009B6111" w:rsidP="009B6111">
      <w:pPr>
        <w:pStyle w:val="a9"/>
        <w:suppressAutoHyphens/>
        <w:ind w:left="0" w:firstLine="709"/>
        <w:jc w:val="both"/>
        <w:rPr>
          <w:sz w:val="28"/>
          <w:szCs w:val="28"/>
        </w:rPr>
      </w:pPr>
      <w:r w:rsidRPr="006A7BB3">
        <w:rPr>
          <w:sz w:val="28"/>
          <w:szCs w:val="28"/>
        </w:rPr>
        <w:t xml:space="preserve">В числе рассмотренных </w:t>
      </w:r>
      <w:r w:rsidR="00337356" w:rsidRPr="006A7BB3">
        <w:rPr>
          <w:sz w:val="28"/>
          <w:szCs w:val="28"/>
        </w:rPr>
        <w:t>Комитет</w:t>
      </w:r>
      <w:r w:rsidR="00337356">
        <w:rPr>
          <w:sz w:val="28"/>
          <w:szCs w:val="28"/>
        </w:rPr>
        <w:t>ами</w:t>
      </w:r>
      <w:r w:rsidR="00337356" w:rsidRPr="006A7BB3">
        <w:rPr>
          <w:sz w:val="28"/>
          <w:szCs w:val="28"/>
        </w:rPr>
        <w:t xml:space="preserve"> </w:t>
      </w:r>
      <w:r w:rsidRPr="006A7BB3">
        <w:rPr>
          <w:sz w:val="28"/>
          <w:szCs w:val="28"/>
        </w:rPr>
        <w:t xml:space="preserve">вопросов ряд вопросов </w:t>
      </w:r>
      <w:r w:rsidR="002D0386">
        <w:rPr>
          <w:sz w:val="28"/>
          <w:szCs w:val="28"/>
        </w:rPr>
        <w:t xml:space="preserve">обсуждались </w:t>
      </w:r>
      <w:r w:rsidRPr="006A7BB3">
        <w:rPr>
          <w:sz w:val="28"/>
          <w:szCs w:val="28"/>
        </w:rPr>
        <w:t xml:space="preserve">с участием руководителей органов администрации </w:t>
      </w:r>
      <w:r w:rsidR="003D5D95" w:rsidRPr="00481925">
        <w:rPr>
          <w:bCs/>
          <w:color w:val="000000"/>
          <w:sz w:val="28"/>
          <w:szCs w:val="28"/>
        </w:rPr>
        <w:t>Петропавловск-Камчатского городского округа</w:t>
      </w:r>
      <w:r w:rsidR="003D5D95">
        <w:rPr>
          <w:rStyle w:val="aa"/>
          <w:bCs/>
          <w:color w:val="000000"/>
          <w:sz w:val="28"/>
          <w:szCs w:val="28"/>
        </w:rPr>
        <w:footnoteReference w:id="10"/>
      </w:r>
      <w:r w:rsidR="003D5D95" w:rsidRPr="006A7BB3">
        <w:rPr>
          <w:sz w:val="28"/>
          <w:szCs w:val="28"/>
        </w:rPr>
        <w:t xml:space="preserve"> </w:t>
      </w:r>
      <w:r w:rsidRPr="006A7BB3">
        <w:rPr>
          <w:sz w:val="28"/>
          <w:szCs w:val="28"/>
        </w:rPr>
        <w:t xml:space="preserve">и подведомственных </w:t>
      </w:r>
      <w:r w:rsidR="00C64512">
        <w:rPr>
          <w:sz w:val="28"/>
          <w:szCs w:val="28"/>
        </w:rPr>
        <w:t xml:space="preserve">ей </w:t>
      </w:r>
      <w:r w:rsidR="002D0386">
        <w:rPr>
          <w:sz w:val="28"/>
          <w:szCs w:val="28"/>
        </w:rPr>
        <w:t>организац</w:t>
      </w:r>
      <w:r w:rsidRPr="006A7BB3">
        <w:rPr>
          <w:sz w:val="28"/>
          <w:szCs w:val="28"/>
        </w:rPr>
        <w:t>ий:</w:t>
      </w:r>
    </w:p>
    <w:p w:rsidR="004200E8" w:rsidRPr="004200E8" w:rsidRDefault="00F235DD" w:rsidP="004200E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E95">
        <w:rPr>
          <w:rFonts w:ascii="Times New Roman" w:hAnsi="Times New Roman"/>
          <w:sz w:val="28"/>
          <w:szCs w:val="28"/>
        </w:rPr>
        <w:t>–</w:t>
      </w:r>
      <w:r w:rsidR="004200E8" w:rsidRPr="004200E8">
        <w:rPr>
          <w:rFonts w:ascii="Times New Roman" w:hAnsi="Times New Roman" w:cs="Times New Roman"/>
          <w:sz w:val="28"/>
          <w:szCs w:val="28"/>
        </w:rPr>
        <w:t xml:space="preserve"> об утверждении Прогнозного плана приватизации муниципального имущества Петропавловск-Камчатского городского округа на 2025 год и плановый период 2026-2027 годов;</w:t>
      </w:r>
    </w:p>
    <w:p w:rsidR="004200E8" w:rsidRPr="004200E8" w:rsidRDefault="00F235DD" w:rsidP="004200E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E95">
        <w:rPr>
          <w:rFonts w:ascii="Times New Roman" w:hAnsi="Times New Roman"/>
          <w:sz w:val="28"/>
          <w:szCs w:val="28"/>
        </w:rPr>
        <w:t>–</w:t>
      </w:r>
      <w:r w:rsidR="004200E8" w:rsidRPr="004200E8">
        <w:rPr>
          <w:rFonts w:ascii="Times New Roman" w:hAnsi="Times New Roman" w:cs="Times New Roman"/>
          <w:sz w:val="28"/>
          <w:szCs w:val="28"/>
        </w:rPr>
        <w:t xml:space="preserve"> о принятии решения о внесении изменений в Решение Городской Думы Петропавловск-Камчатского городского округа от 22.11.2023 № 97-нд </w:t>
      </w:r>
      <w:r w:rsidR="00575C5A">
        <w:rPr>
          <w:rFonts w:ascii="Times New Roman" w:hAnsi="Times New Roman" w:cs="Times New Roman"/>
          <w:sz w:val="28"/>
          <w:szCs w:val="28"/>
        </w:rPr>
        <w:br/>
      </w:r>
      <w:r w:rsidR="004200E8" w:rsidRPr="004200E8">
        <w:rPr>
          <w:rFonts w:ascii="Times New Roman" w:hAnsi="Times New Roman" w:cs="Times New Roman"/>
          <w:sz w:val="28"/>
          <w:szCs w:val="28"/>
        </w:rPr>
        <w:t xml:space="preserve">«О бюджете Петропавловск-Камчатского городского округа на 2024 год и плановый период 2025-2026 годов»; </w:t>
      </w:r>
    </w:p>
    <w:p w:rsidR="004200E8" w:rsidRPr="004200E8" w:rsidRDefault="00F235DD" w:rsidP="004200E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E95">
        <w:rPr>
          <w:rFonts w:ascii="Times New Roman" w:hAnsi="Times New Roman"/>
          <w:sz w:val="28"/>
          <w:szCs w:val="28"/>
        </w:rPr>
        <w:t>–</w:t>
      </w:r>
      <w:r w:rsidR="004200E8" w:rsidRPr="004200E8">
        <w:rPr>
          <w:rFonts w:ascii="Times New Roman" w:hAnsi="Times New Roman" w:cs="Times New Roman"/>
          <w:sz w:val="28"/>
          <w:szCs w:val="28"/>
        </w:rPr>
        <w:t xml:space="preserve"> о принятии решения о бюджете Петропавловск-Камчатского городского округа на 2025 год и плановый период 2026-2027 годов;</w:t>
      </w:r>
    </w:p>
    <w:p w:rsidR="004200E8" w:rsidRPr="004200E8" w:rsidRDefault="00F235DD" w:rsidP="004200E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E95">
        <w:rPr>
          <w:rFonts w:ascii="Times New Roman" w:hAnsi="Times New Roman"/>
          <w:sz w:val="28"/>
          <w:szCs w:val="28"/>
        </w:rPr>
        <w:t>–</w:t>
      </w:r>
      <w:r w:rsidR="004200E8" w:rsidRPr="004200E8">
        <w:rPr>
          <w:rFonts w:ascii="Times New Roman" w:hAnsi="Times New Roman" w:cs="Times New Roman"/>
          <w:sz w:val="28"/>
          <w:szCs w:val="28"/>
        </w:rPr>
        <w:t xml:space="preserve"> о принятии решения о внесении изменения в Решение Городской Думы Петропавловск-Камчатского городского округа от 25.11.2020 № 320-нд </w:t>
      </w:r>
      <w:r w:rsidR="00575C5A">
        <w:rPr>
          <w:rFonts w:ascii="Times New Roman" w:hAnsi="Times New Roman" w:cs="Times New Roman"/>
          <w:sz w:val="28"/>
          <w:szCs w:val="28"/>
        </w:rPr>
        <w:br/>
      </w:r>
      <w:r w:rsidR="004200E8" w:rsidRPr="004200E8">
        <w:rPr>
          <w:rFonts w:ascii="Times New Roman" w:hAnsi="Times New Roman" w:cs="Times New Roman"/>
          <w:sz w:val="28"/>
          <w:szCs w:val="28"/>
        </w:rPr>
        <w:lastRenderedPageBreak/>
        <w:t>«О создании муниципального дорожного фонда Петропавловск-Камчатского городского округа»;</w:t>
      </w:r>
    </w:p>
    <w:p w:rsidR="004200E8" w:rsidRPr="004200E8" w:rsidRDefault="00F235DD" w:rsidP="004200E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E95">
        <w:rPr>
          <w:rFonts w:ascii="Times New Roman" w:hAnsi="Times New Roman"/>
          <w:sz w:val="28"/>
          <w:szCs w:val="28"/>
        </w:rPr>
        <w:t>–</w:t>
      </w:r>
      <w:r w:rsidR="004200E8" w:rsidRPr="004200E8">
        <w:rPr>
          <w:rFonts w:ascii="Times New Roman" w:hAnsi="Times New Roman" w:cs="Times New Roman"/>
          <w:sz w:val="28"/>
          <w:szCs w:val="28"/>
        </w:rPr>
        <w:t xml:space="preserve"> о принятии решения о внесении изменений в Решение Городской Думы Петропавловск-Камчатского городского округа от 26.04.2019 № 170-нд </w:t>
      </w:r>
      <w:r w:rsidR="00575C5A">
        <w:rPr>
          <w:rFonts w:ascii="Times New Roman" w:hAnsi="Times New Roman" w:cs="Times New Roman"/>
          <w:sz w:val="28"/>
          <w:szCs w:val="28"/>
        </w:rPr>
        <w:br/>
      </w:r>
      <w:r w:rsidR="004200E8" w:rsidRPr="004200E8">
        <w:rPr>
          <w:rFonts w:ascii="Times New Roman" w:hAnsi="Times New Roman" w:cs="Times New Roman"/>
          <w:sz w:val="28"/>
          <w:szCs w:val="28"/>
        </w:rPr>
        <w:t>«О правилах благоустройства территории Петропавловск-Камчатского городского округа»;</w:t>
      </w:r>
    </w:p>
    <w:p w:rsidR="004200E8" w:rsidRPr="004200E8" w:rsidRDefault="00F235DD" w:rsidP="004200E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E95">
        <w:rPr>
          <w:rFonts w:ascii="Times New Roman" w:hAnsi="Times New Roman"/>
          <w:sz w:val="28"/>
          <w:szCs w:val="28"/>
        </w:rPr>
        <w:t>–</w:t>
      </w:r>
      <w:r w:rsidR="004200E8" w:rsidRPr="004200E8">
        <w:rPr>
          <w:rFonts w:ascii="Times New Roman" w:hAnsi="Times New Roman" w:cs="Times New Roman"/>
          <w:sz w:val="28"/>
          <w:szCs w:val="28"/>
        </w:rPr>
        <w:t xml:space="preserve"> о принятии решения об исполнении бюджета Петропавловск-Камчатского городского округа за 2023 год;</w:t>
      </w:r>
    </w:p>
    <w:p w:rsidR="004200E8" w:rsidRPr="004200E8" w:rsidRDefault="00F235DD" w:rsidP="004200E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E95">
        <w:rPr>
          <w:rFonts w:ascii="Times New Roman" w:hAnsi="Times New Roman"/>
          <w:sz w:val="28"/>
          <w:szCs w:val="28"/>
        </w:rPr>
        <w:t>–</w:t>
      </w:r>
      <w:r w:rsidR="004200E8" w:rsidRPr="004200E8">
        <w:rPr>
          <w:rFonts w:ascii="Times New Roman" w:hAnsi="Times New Roman" w:cs="Times New Roman"/>
          <w:sz w:val="28"/>
          <w:szCs w:val="28"/>
        </w:rPr>
        <w:t xml:space="preserve"> о принятии решения о внесении изменений в Решение Городской Думы Петропавловск-Камчатского городского округа от 29.08.2017 № 594-нд </w:t>
      </w:r>
      <w:r w:rsidR="00575C5A">
        <w:rPr>
          <w:rFonts w:ascii="Times New Roman" w:hAnsi="Times New Roman" w:cs="Times New Roman"/>
          <w:sz w:val="28"/>
          <w:szCs w:val="28"/>
        </w:rPr>
        <w:br/>
      </w:r>
      <w:r w:rsidR="004200E8" w:rsidRPr="004200E8">
        <w:rPr>
          <w:rFonts w:ascii="Times New Roman" w:hAnsi="Times New Roman" w:cs="Times New Roman"/>
          <w:sz w:val="28"/>
          <w:szCs w:val="28"/>
        </w:rPr>
        <w:t>«О дополнительных мерах муниципальной социальной поддержки для отдельных категорий граждан по проезду на автомобильном транспорте общего пользования на маршрутах регулярных перевозок на территории Петропавловск-Камчатского городского округа»;</w:t>
      </w:r>
    </w:p>
    <w:p w:rsidR="004200E8" w:rsidRPr="004200E8" w:rsidRDefault="00F235DD" w:rsidP="004200E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E95">
        <w:rPr>
          <w:rFonts w:ascii="Times New Roman" w:hAnsi="Times New Roman"/>
          <w:sz w:val="28"/>
          <w:szCs w:val="28"/>
        </w:rPr>
        <w:t>–</w:t>
      </w:r>
      <w:r w:rsidR="004200E8" w:rsidRPr="004200E8">
        <w:rPr>
          <w:rFonts w:ascii="Times New Roman" w:hAnsi="Times New Roman" w:cs="Times New Roman"/>
          <w:sz w:val="28"/>
          <w:szCs w:val="28"/>
        </w:rPr>
        <w:t xml:space="preserve"> о принятии решения о дополнительной мере социальной поддержки граждан,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и членов их семей, проживающих на территории Петропавловск-Камчатского городского округа, в виде возмещения расходов на ремонт жилых помещений, предоставленных по договору найма жилых помещений коммерческого использования;</w:t>
      </w:r>
    </w:p>
    <w:p w:rsidR="004200E8" w:rsidRPr="004200E8" w:rsidRDefault="00F235DD" w:rsidP="004200E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E95">
        <w:rPr>
          <w:rFonts w:ascii="Times New Roman" w:hAnsi="Times New Roman"/>
          <w:sz w:val="28"/>
          <w:szCs w:val="28"/>
        </w:rPr>
        <w:t>–</w:t>
      </w:r>
      <w:r w:rsidR="004200E8" w:rsidRPr="004200E8">
        <w:rPr>
          <w:rFonts w:ascii="Times New Roman" w:hAnsi="Times New Roman" w:cs="Times New Roman"/>
          <w:sz w:val="28"/>
          <w:szCs w:val="28"/>
        </w:rPr>
        <w:t xml:space="preserve"> о принятии решения о внесении изменений в Решение Городской Думы Петропавловск-Камчатского городского округа от 05.07.2016 № 453-нд </w:t>
      </w:r>
      <w:r w:rsidR="00575C5A">
        <w:rPr>
          <w:rFonts w:ascii="Times New Roman" w:hAnsi="Times New Roman" w:cs="Times New Roman"/>
          <w:sz w:val="28"/>
          <w:szCs w:val="28"/>
        </w:rPr>
        <w:br/>
      </w:r>
      <w:r w:rsidR="004200E8" w:rsidRPr="004200E8">
        <w:rPr>
          <w:rFonts w:ascii="Times New Roman" w:hAnsi="Times New Roman" w:cs="Times New Roman"/>
          <w:sz w:val="28"/>
          <w:szCs w:val="28"/>
        </w:rPr>
        <w:t>«О порядке управления и распоряжения имуществом, находящимся в собственности Петропавловск-Камчатского городского округа»;</w:t>
      </w:r>
    </w:p>
    <w:p w:rsidR="004200E8" w:rsidRPr="004200E8" w:rsidRDefault="00F235DD" w:rsidP="004200E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E95">
        <w:rPr>
          <w:rFonts w:ascii="Times New Roman" w:hAnsi="Times New Roman"/>
          <w:sz w:val="28"/>
          <w:szCs w:val="28"/>
        </w:rPr>
        <w:t>–</w:t>
      </w:r>
      <w:r w:rsidR="004200E8" w:rsidRPr="004200E8">
        <w:rPr>
          <w:rFonts w:ascii="Times New Roman" w:hAnsi="Times New Roman" w:cs="Times New Roman"/>
          <w:sz w:val="28"/>
          <w:szCs w:val="28"/>
        </w:rPr>
        <w:t xml:space="preserve"> о принятии решения о внесении изменений в Решение Городской Думы Петропавловск-Камчатского городского округа от 27.11.2015 № 365-нд </w:t>
      </w:r>
      <w:r w:rsidR="00575C5A">
        <w:rPr>
          <w:rFonts w:ascii="Times New Roman" w:hAnsi="Times New Roman" w:cs="Times New Roman"/>
          <w:sz w:val="28"/>
          <w:szCs w:val="28"/>
        </w:rPr>
        <w:br/>
      </w:r>
      <w:r w:rsidR="004200E8" w:rsidRPr="004200E8">
        <w:rPr>
          <w:rFonts w:ascii="Times New Roman" w:hAnsi="Times New Roman" w:cs="Times New Roman"/>
          <w:sz w:val="28"/>
          <w:szCs w:val="28"/>
        </w:rPr>
        <w:t>«О налоге на имущество физических лиц на территории Петропавловск-Камчатского городского округа»;</w:t>
      </w:r>
    </w:p>
    <w:p w:rsidR="004200E8" w:rsidRPr="004200E8" w:rsidRDefault="00F235DD" w:rsidP="004200E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E95">
        <w:rPr>
          <w:rFonts w:ascii="Times New Roman" w:hAnsi="Times New Roman"/>
          <w:sz w:val="28"/>
          <w:szCs w:val="28"/>
        </w:rPr>
        <w:t>–</w:t>
      </w:r>
      <w:r w:rsidR="004200E8" w:rsidRPr="004200E8">
        <w:rPr>
          <w:rFonts w:ascii="Times New Roman" w:hAnsi="Times New Roman" w:cs="Times New Roman"/>
          <w:sz w:val="28"/>
          <w:szCs w:val="28"/>
        </w:rPr>
        <w:t xml:space="preserve"> о принятии решения о внесении изменений в Решение Городской Думы Петропавловск-Камчатского городского округа от 14.09.2018 № 91-нд </w:t>
      </w:r>
      <w:r w:rsidR="00575C5A">
        <w:rPr>
          <w:rFonts w:ascii="Times New Roman" w:hAnsi="Times New Roman" w:cs="Times New Roman"/>
          <w:sz w:val="28"/>
          <w:szCs w:val="28"/>
        </w:rPr>
        <w:br/>
      </w:r>
      <w:r w:rsidR="004200E8" w:rsidRPr="004200E8">
        <w:rPr>
          <w:rFonts w:ascii="Times New Roman" w:hAnsi="Times New Roman" w:cs="Times New Roman"/>
          <w:sz w:val="28"/>
          <w:szCs w:val="28"/>
        </w:rPr>
        <w:t>«О порядке обеспечения условий для развития на территории Петропавловск-Камчатского городского округа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Петропавловск-Камчатского городского округа»;</w:t>
      </w:r>
    </w:p>
    <w:p w:rsidR="004200E8" w:rsidRPr="004200E8" w:rsidRDefault="00F235DD" w:rsidP="004200E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E95">
        <w:rPr>
          <w:rFonts w:ascii="Times New Roman" w:hAnsi="Times New Roman"/>
          <w:sz w:val="28"/>
          <w:szCs w:val="28"/>
        </w:rPr>
        <w:t>–</w:t>
      </w:r>
      <w:r w:rsidR="004200E8" w:rsidRPr="004200E8">
        <w:rPr>
          <w:rFonts w:ascii="Times New Roman" w:hAnsi="Times New Roman" w:cs="Times New Roman"/>
          <w:sz w:val="28"/>
          <w:szCs w:val="28"/>
        </w:rPr>
        <w:t xml:space="preserve"> о принятии решения о внесении изменений в Решение Городской Думы Петропавловск-Камчатского городского округа от 27.12.2013 № 164-нд </w:t>
      </w:r>
      <w:r w:rsidR="00575C5A">
        <w:rPr>
          <w:rFonts w:ascii="Times New Roman" w:hAnsi="Times New Roman" w:cs="Times New Roman"/>
          <w:sz w:val="28"/>
          <w:szCs w:val="28"/>
        </w:rPr>
        <w:br/>
      </w:r>
      <w:r w:rsidR="004200E8" w:rsidRPr="004200E8">
        <w:rPr>
          <w:rFonts w:ascii="Times New Roman" w:hAnsi="Times New Roman" w:cs="Times New Roman"/>
          <w:sz w:val="28"/>
          <w:szCs w:val="28"/>
        </w:rPr>
        <w:t>«О порядке создания условий для обеспечения жителей Петропавловск-Камчатского городского округа услугами связи, общественного питания, торговли и бытового обслуживания»;</w:t>
      </w:r>
    </w:p>
    <w:p w:rsidR="004200E8" w:rsidRPr="004200E8" w:rsidRDefault="00F235DD" w:rsidP="004200E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E95">
        <w:rPr>
          <w:rFonts w:ascii="Times New Roman" w:hAnsi="Times New Roman"/>
          <w:sz w:val="28"/>
          <w:szCs w:val="28"/>
        </w:rPr>
        <w:t>–</w:t>
      </w:r>
      <w:r w:rsidR="004200E8" w:rsidRPr="004200E8">
        <w:rPr>
          <w:rFonts w:ascii="Times New Roman" w:hAnsi="Times New Roman" w:cs="Times New Roman"/>
          <w:sz w:val="28"/>
          <w:szCs w:val="28"/>
        </w:rPr>
        <w:t xml:space="preserve"> о принятии решения о внесении изменения в Решение Городской Думы Петропавловск-Камчатского городского округа от 18.11.2010 № 305-нд </w:t>
      </w:r>
      <w:r w:rsidR="00575C5A">
        <w:rPr>
          <w:rFonts w:ascii="Times New Roman" w:hAnsi="Times New Roman" w:cs="Times New Roman"/>
          <w:sz w:val="28"/>
          <w:szCs w:val="28"/>
        </w:rPr>
        <w:br/>
      </w:r>
      <w:r w:rsidR="004200E8" w:rsidRPr="004200E8">
        <w:rPr>
          <w:rFonts w:ascii="Times New Roman" w:hAnsi="Times New Roman" w:cs="Times New Roman"/>
          <w:sz w:val="28"/>
          <w:szCs w:val="28"/>
        </w:rPr>
        <w:lastRenderedPageBreak/>
        <w:t>«О земельном налоге на территории Петропавловск-Камчатского городского округа»;</w:t>
      </w:r>
    </w:p>
    <w:p w:rsidR="004200E8" w:rsidRPr="004200E8" w:rsidRDefault="00F235DD" w:rsidP="00575C5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E95">
        <w:rPr>
          <w:rFonts w:ascii="Times New Roman" w:hAnsi="Times New Roman"/>
          <w:sz w:val="28"/>
          <w:szCs w:val="28"/>
        </w:rPr>
        <w:t>–</w:t>
      </w:r>
      <w:r w:rsidR="004200E8" w:rsidRPr="004200E8">
        <w:rPr>
          <w:rFonts w:ascii="Times New Roman" w:hAnsi="Times New Roman" w:cs="Times New Roman"/>
          <w:sz w:val="28"/>
          <w:szCs w:val="28"/>
        </w:rPr>
        <w:t xml:space="preserve"> о принятии решения о внесении изм</w:t>
      </w:r>
      <w:r w:rsidR="00575C5A">
        <w:rPr>
          <w:rFonts w:ascii="Times New Roman" w:hAnsi="Times New Roman" w:cs="Times New Roman"/>
          <w:sz w:val="28"/>
          <w:szCs w:val="28"/>
        </w:rPr>
        <w:t xml:space="preserve">енений в Решение Городской Думы </w:t>
      </w:r>
      <w:r w:rsidR="004200E8" w:rsidRPr="004200E8">
        <w:rPr>
          <w:rFonts w:ascii="Times New Roman" w:hAnsi="Times New Roman" w:cs="Times New Roman"/>
          <w:sz w:val="28"/>
          <w:szCs w:val="28"/>
        </w:rPr>
        <w:t xml:space="preserve">Петропавловск-Камчатского городского   округа от 27.06.2012 № 510-нд </w:t>
      </w:r>
      <w:r w:rsidR="00575C5A">
        <w:rPr>
          <w:rFonts w:ascii="Times New Roman" w:hAnsi="Times New Roman" w:cs="Times New Roman"/>
          <w:sz w:val="28"/>
          <w:szCs w:val="28"/>
        </w:rPr>
        <w:br/>
      </w:r>
      <w:r w:rsidR="004200E8" w:rsidRPr="004200E8">
        <w:rPr>
          <w:rFonts w:ascii="Times New Roman" w:hAnsi="Times New Roman" w:cs="Times New Roman"/>
          <w:sz w:val="28"/>
          <w:szCs w:val="28"/>
        </w:rPr>
        <w:t>«О порядке регулирования отношений, связанных с размещением рекламных конструкций на территории Петропавловск-Камчатского городского округа»;</w:t>
      </w:r>
    </w:p>
    <w:p w:rsidR="004200E8" w:rsidRPr="004200E8" w:rsidRDefault="00F235DD" w:rsidP="004200E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E95">
        <w:rPr>
          <w:rFonts w:ascii="Times New Roman" w:hAnsi="Times New Roman"/>
          <w:sz w:val="28"/>
          <w:szCs w:val="28"/>
        </w:rPr>
        <w:t>–</w:t>
      </w:r>
      <w:r w:rsidR="004200E8" w:rsidRPr="004200E8">
        <w:rPr>
          <w:rFonts w:ascii="Times New Roman" w:hAnsi="Times New Roman" w:cs="Times New Roman"/>
          <w:sz w:val="28"/>
          <w:szCs w:val="28"/>
        </w:rPr>
        <w:t xml:space="preserve"> о принятии решения о дополнительной мере социальной поддержки граждан на обустройство мест захоронения лиц, принимавших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областей;</w:t>
      </w:r>
    </w:p>
    <w:p w:rsidR="004200E8" w:rsidRPr="004200E8" w:rsidRDefault="00F235DD" w:rsidP="004200E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E95">
        <w:rPr>
          <w:rFonts w:ascii="Times New Roman" w:hAnsi="Times New Roman"/>
          <w:sz w:val="28"/>
          <w:szCs w:val="28"/>
        </w:rPr>
        <w:t>–</w:t>
      </w:r>
      <w:r w:rsidR="004200E8" w:rsidRPr="004200E8">
        <w:rPr>
          <w:rFonts w:ascii="Times New Roman" w:hAnsi="Times New Roman" w:cs="Times New Roman"/>
          <w:sz w:val="28"/>
          <w:szCs w:val="28"/>
        </w:rPr>
        <w:t xml:space="preserve"> о принятии решения о внесении изменений в генеральный план Петропавловск-Камчатского городского округа, утвержденный решением Городской Думы Петропавловск-Камчатского городского округа от 23.12.2009 № 697-р;</w:t>
      </w:r>
    </w:p>
    <w:p w:rsidR="009B6111" w:rsidRDefault="00F235DD" w:rsidP="004200E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E95">
        <w:rPr>
          <w:rFonts w:ascii="Times New Roman" w:hAnsi="Times New Roman"/>
          <w:sz w:val="28"/>
          <w:szCs w:val="28"/>
        </w:rPr>
        <w:t>–</w:t>
      </w:r>
      <w:r w:rsidR="004200E8" w:rsidRPr="004200E8">
        <w:rPr>
          <w:rFonts w:ascii="Times New Roman" w:hAnsi="Times New Roman" w:cs="Times New Roman"/>
          <w:sz w:val="28"/>
          <w:szCs w:val="28"/>
        </w:rPr>
        <w:t xml:space="preserve"> о принятии решения о внесении изменения в Решение Городской Думы Петропавловск-Камчатского городского округа от 12.10.2010 № 294-нд «О Правилах землепользования и застройки Петропавловск-Камчатского городского округа».</w:t>
      </w:r>
    </w:p>
    <w:p w:rsidR="004665C9" w:rsidRDefault="004665C9" w:rsidP="00575C5A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665C9" w:rsidRPr="00C03A55" w:rsidRDefault="004665C9" w:rsidP="004665C9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4.1</w:t>
      </w:r>
      <w:r w:rsidR="003F74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омитет Городской Думы по бюджету, финансам и экономике</w:t>
      </w:r>
    </w:p>
    <w:p w:rsidR="004665C9" w:rsidRPr="00C03A55" w:rsidRDefault="004665C9" w:rsidP="00575C5A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37D8" w:rsidRDefault="004665C9" w:rsidP="004665C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Городской Думы </w:t>
      </w:r>
      <w:r w:rsidRPr="00E011C4">
        <w:rPr>
          <w:rFonts w:ascii="Times New Roman" w:hAnsi="Times New Roman" w:cs="Times New Roman"/>
          <w:color w:val="000000" w:themeColor="text1"/>
          <w:sz w:val="28"/>
          <w:szCs w:val="28"/>
        </w:rPr>
        <w:t>по бюджету, финансам и экономике</w:t>
      </w:r>
      <w:r w:rsidRPr="00E011C4">
        <w:rPr>
          <w:rStyle w:val="aa"/>
          <w:rFonts w:ascii="Times New Roman" w:hAnsi="Times New Roman" w:cs="Times New Roman"/>
          <w:color w:val="000000" w:themeColor="text1"/>
          <w:sz w:val="28"/>
          <w:szCs w:val="28"/>
          <w:vertAlign w:val="baseline"/>
        </w:rPr>
        <w:t xml:space="preserve"> </w:t>
      </w:r>
      <w:r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footnoteReference w:id="11"/>
      </w:r>
      <w:r w:rsidRPr="00C03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 на основании решения Городской Думы Петропавловск-Камчатского городского округа от 05.10.2022 № 1-р «Об утверждении структуры Городской Думы Петропавловск-Камчатского городского округа седьмого созыва» </w:t>
      </w:r>
      <w:r w:rsidR="004037D8" w:rsidRPr="00C03A55">
        <w:rPr>
          <w:rFonts w:ascii="Times New Roman" w:hAnsi="Times New Roman" w:cs="Times New Roman"/>
          <w:color w:val="000000" w:themeColor="text1"/>
          <w:sz w:val="28"/>
          <w:szCs w:val="28"/>
        </w:rPr>
        <w:t>на срок полномочий Городской Думы седьмого созыва</w:t>
      </w:r>
      <w:r w:rsidR="004037D8" w:rsidRPr="00C03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3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является постоянным органом Городской Думы, действующим на принципах свободы обсуждения, гласности. </w:t>
      </w:r>
    </w:p>
    <w:p w:rsidR="004665C9" w:rsidRPr="00C03A55" w:rsidRDefault="004037D8" w:rsidP="004665C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665C9" w:rsidRPr="00C03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отчетн</w:t>
      </w:r>
      <w:r w:rsidR="002D0386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4665C9" w:rsidRPr="00C03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</w:t>
      </w:r>
      <w:r w:rsidR="002D038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665C9" w:rsidRPr="00C03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</w:t>
      </w:r>
      <w:r w:rsidR="002D038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4665C9" w:rsidRPr="00C03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65C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665C9" w:rsidRPr="00C03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6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совместных </w:t>
      </w:r>
      <w:r w:rsidR="004665C9" w:rsidRPr="00C03A55">
        <w:rPr>
          <w:rFonts w:ascii="Times New Roman" w:hAnsi="Times New Roman" w:cs="Times New Roman"/>
          <w:color w:val="000000" w:themeColor="text1"/>
          <w:sz w:val="28"/>
          <w:szCs w:val="28"/>
        </w:rPr>
        <w:t>заседани</w:t>
      </w:r>
      <w:r w:rsidR="004665C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4665C9" w:rsidRPr="00C03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</w:t>
      </w:r>
      <w:r w:rsidR="004665C9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4665C9" w:rsidRPr="00C03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65C9">
        <w:rPr>
          <w:rFonts w:ascii="Times New Roman" w:hAnsi="Times New Roman" w:cs="Times New Roman"/>
          <w:color w:val="000000" w:themeColor="text1"/>
          <w:sz w:val="28"/>
          <w:szCs w:val="28"/>
        </w:rPr>
        <w:t>на базе комитета по бюджету</w:t>
      </w:r>
      <w:r w:rsidR="004665C9" w:rsidRPr="00C03A5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65C9" w:rsidRDefault="004665C9" w:rsidP="003F74B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исполнения бюджета городского округа в первоначально утвержденные решением </w:t>
      </w:r>
      <w:r w:rsidRPr="000C35EE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Городской Думы Петропавловск-Камчатского городского округа от 22.11.2023 № 97-нд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0C35EE">
        <w:rPr>
          <w:rFonts w:ascii="Times New Roman" w:hAnsi="Times New Roman" w:cs="Times New Roman"/>
          <w:color w:val="000000" w:themeColor="text1"/>
          <w:sz w:val="28"/>
          <w:szCs w:val="28"/>
        </w:rPr>
        <w:t>О бюджете Петропавловс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к-Камчатского городского округа </w:t>
      </w:r>
      <w:r w:rsidRPr="000C35EE">
        <w:rPr>
          <w:rFonts w:ascii="Times New Roman" w:hAnsi="Times New Roman" w:cs="Times New Roman"/>
          <w:color w:val="000000" w:themeColor="text1"/>
          <w:sz w:val="28"/>
          <w:szCs w:val="28"/>
        </w:rPr>
        <w:t>на 2024 год и плановый период 2025-2026 годов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основные характеристики бюджета городского округа вносились изменения</w:t>
      </w:r>
      <w:r w:rsidR="003F7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74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 раз.</w:t>
      </w:r>
    </w:p>
    <w:p w:rsidR="004665C9" w:rsidRDefault="004665C9" w:rsidP="004665C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00E8">
        <w:rPr>
          <w:rFonts w:ascii="Times New Roman" w:hAnsi="Times New Roman" w:cs="Times New Roman"/>
          <w:color w:val="000000" w:themeColor="text1"/>
          <w:sz w:val="28"/>
          <w:szCs w:val="28"/>
        </w:rPr>
        <w:t>Уже много лет бюджет Петропавловск-Камчатского городского округа</w:t>
      </w:r>
      <w:r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footnoteReference w:id="12"/>
      </w:r>
      <w:r w:rsidRPr="00420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формируется с учетом необходимости сохранения социальной направленности и решения задач социально-экономического развития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420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Более 60 процентов расходов имеют социально - ориентированный характер. Основной задачей бюджета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</w:t>
      </w:r>
      <w:r w:rsidRPr="00420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повышение качества жизни </w:t>
      </w:r>
      <w:r w:rsidRPr="004200E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горожан. Бюджет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</w:t>
      </w:r>
      <w:r w:rsidRPr="004200E8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 на основании базового варианта прогноза социально-экономического развития городского округа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65C9" w:rsidRDefault="004665C9" w:rsidP="003F74B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5EE">
        <w:rPr>
          <w:rFonts w:ascii="Times New Roman" w:hAnsi="Times New Roman" w:cs="Times New Roman"/>
          <w:color w:val="000000" w:themeColor="text1"/>
          <w:sz w:val="28"/>
          <w:szCs w:val="28"/>
        </w:rPr>
        <w:t>Бюджет городского округа за 2024 год исполнен по доходам на</w:t>
      </w:r>
      <w:r w:rsidR="003F7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74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C3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98,4 процентов,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0C35EE">
        <w:rPr>
          <w:rFonts w:ascii="Times New Roman" w:hAnsi="Times New Roman" w:cs="Times New Roman"/>
          <w:color w:val="000000" w:themeColor="text1"/>
          <w:sz w:val="28"/>
          <w:szCs w:val="28"/>
        </w:rPr>
        <w:t>о расходам на 95,3 процента.</w:t>
      </w:r>
    </w:p>
    <w:p w:rsidR="004D4F1C" w:rsidRDefault="00A668C8" w:rsidP="004D4F1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C04">
        <w:rPr>
          <w:rFonts w:ascii="Times New Roman" w:hAnsi="Times New Roman" w:cs="Times New Roman"/>
          <w:color w:val="000000" w:themeColor="text1"/>
          <w:sz w:val="28"/>
          <w:szCs w:val="28"/>
        </w:rPr>
        <w:t>15.08.2024 состоялось совместное заседание постоянного комитета Законодательного Собрания Камчатского края по бюджетной, налоговой, экономической политике, вопросам собственности и предпринимательства и Комитета Городской Думы Петропавловск-Камчатского городского округа по бюджету, финансам и экономике</w:t>
      </w:r>
      <w:r w:rsidR="004D4F1C" w:rsidRPr="00727C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4F1C" w:rsidRPr="004D4F1C" w:rsidRDefault="004D4F1C" w:rsidP="004D4F1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работе совместного заседания приняли участие представители профильных министерств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4D4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правительства Камчатского края, специалисты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4D4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сотрудники различных структур.</w:t>
      </w:r>
    </w:p>
    <w:p w:rsidR="004D4F1C" w:rsidRDefault="004D4F1C" w:rsidP="004D4F1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заседании были</w:t>
      </w:r>
      <w:r w:rsidRPr="004D4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ждены</w:t>
      </w:r>
      <w:r w:rsidRPr="004D4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важнейшие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4D4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вопросы. В частности, это задача, которую ранее поставил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4D4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убернатор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Камчатского края </w:t>
      </w:r>
      <w:r w:rsidRPr="004D4F1C">
        <w:rPr>
          <w:rFonts w:ascii="Times New Roman" w:hAnsi="Times New Roman" w:cs="Times New Roman"/>
          <w:color w:val="000000" w:themeColor="text1"/>
          <w:sz w:val="28"/>
          <w:szCs w:val="28"/>
        </w:rPr>
        <w:t>Владимир Викторович Солодов</w:t>
      </w:r>
      <w:r w:rsidR="005A574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D4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принятию эффективных мер для снижения потребления алкоголя населением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</w:t>
      </w:r>
      <w:r w:rsidRPr="004D4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Также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были</w:t>
      </w:r>
      <w:r w:rsidRPr="004D4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заслуша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</w:t>
      </w:r>
      <w:r w:rsidRPr="004D4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доклады о стратегических планах развития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="00727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D4F1C" w:rsidRDefault="00727C04" w:rsidP="00727C0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F1C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заседания принят ряд решений, которыми в дальнейшей работе будут руководствоваться городские и краевые депутаты. Также сформирован перечень рекомендаций, которые рассмотрят исполнительные органы власти Петропавловска-Камчатского и Камчатского края.</w:t>
      </w:r>
    </w:p>
    <w:p w:rsidR="00C03A55" w:rsidRDefault="00C03A55" w:rsidP="003F74B2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3A55" w:rsidRPr="00C03A55" w:rsidRDefault="00C03A55" w:rsidP="00C03A55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</w:t>
      </w:r>
      <w:r w:rsidR="004665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3F74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5A57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Комитет Городской Думы </w:t>
      </w:r>
      <w:proofErr w:type="gramStart"/>
      <w:r w:rsidR="005A57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городскому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жилищно-коммунальному хозяйству</w:t>
      </w:r>
    </w:p>
    <w:p w:rsidR="00C03A55" w:rsidRPr="00C03A55" w:rsidRDefault="00C03A55" w:rsidP="003F74B2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3A55" w:rsidRDefault="00C03A55" w:rsidP="00C03A5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A55">
        <w:rPr>
          <w:rFonts w:ascii="Times New Roman" w:hAnsi="Times New Roman" w:cs="Times New Roman"/>
          <w:color w:val="000000" w:themeColor="text1"/>
          <w:sz w:val="28"/>
          <w:szCs w:val="28"/>
        </w:rPr>
        <w:t>Комитет Городской Думы по городскому и жилищно-коммунальному хозяйству</w:t>
      </w:r>
      <w:r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footnoteReference w:id="13"/>
      </w:r>
      <w:r w:rsidRPr="00C03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 на основании решения Городской Думы Петропавловск-Камчатского городского округа от 05.10.2022 № 1-р «Об утверждении структуры Городской Думы Петропавловск-Камчатского городского округа седьмого созыва» </w:t>
      </w:r>
      <w:r w:rsidR="005A574B" w:rsidRPr="00C03A55">
        <w:rPr>
          <w:rFonts w:ascii="Times New Roman" w:hAnsi="Times New Roman" w:cs="Times New Roman"/>
          <w:color w:val="000000" w:themeColor="text1"/>
          <w:sz w:val="28"/>
          <w:szCs w:val="28"/>
        </w:rPr>
        <w:t>на срок полномочий Городской Думы седьмого созыва</w:t>
      </w:r>
      <w:r w:rsidR="005A574B" w:rsidRPr="00C03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3A55">
        <w:rPr>
          <w:rFonts w:ascii="Times New Roman" w:hAnsi="Times New Roman" w:cs="Times New Roman"/>
          <w:color w:val="000000" w:themeColor="text1"/>
          <w:sz w:val="28"/>
          <w:szCs w:val="28"/>
        </w:rPr>
        <w:t>и является постоянным органом Городской Думы, действующим на принципах свободы обсуждения, гласности.</w:t>
      </w:r>
    </w:p>
    <w:p w:rsidR="00C03A55" w:rsidRPr="00C03A55" w:rsidRDefault="00C03A55" w:rsidP="00C03A5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отчетный период проведено </w:t>
      </w:r>
      <w:r w:rsidR="002D248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03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</w:t>
      </w:r>
      <w:r w:rsidR="002D248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03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574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03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омитета по городскому </w:t>
      </w:r>
      <w:r w:rsidR="002D248B">
        <w:rPr>
          <w:rFonts w:ascii="Times New Roman" w:hAnsi="Times New Roman" w:cs="Times New Roman"/>
          <w:color w:val="000000" w:themeColor="text1"/>
          <w:sz w:val="28"/>
          <w:szCs w:val="28"/>
        </w:rPr>
        <w:t>хозяйству</w:t>
      </w:r>
      <w:r w:rsidRPr="00C03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которых рассмотрено </w:t>
      </w:r>
      <w:r w:rsidR="002D248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C03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вопросов.</w:t>
      </w:r>
    </w:p>
    <w:p w:rsidR="003F74B2" w:rsidRDefault="00CD74F3" w:rsidP="003F74B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прошедшем 19.02.2024 заседании комитета по городскому хозяйству</w:t>
      </w:r>
      <w:r w:rsidR="003F7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3A55">
        <w:rPr>
          <w:rFonts w:ascii="Times New Roman" w:hAnsi="Times New Roman" w:cs="Times New Roman"/>
          <w:color w:val="000000" w:themeColor="text1"/>
          <w:sz w:val="28"/>
          <w:szCs w:val="28"/>
        </w:rPr>
        <w:t>с участием руководителей органов администрации городского округа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рассмотрены ряд вопросов, а именно:</w:t>
      </w:r>
    </w:p>
    <w:p w:rsidR="003F74B2" w:rsidRDefault="003F74B2" w:rsidP="003F74B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4B2">
        <w:rPr>
          <w:rFonts w:ascii="Times New Roman" w:hAnsi="Times New Roman" w:cs="Times New Roman"/>
          <w:sz w:val="28"/>
          <w:szCs w:val="28"/>
        </w:rPr>
        <w:t xml:space="preserve">– </w:t>
      </w:r>
      <w:r w:rsidR="005E0A1D" w:rsidRPr="003F7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плана работы Комитета Городской Думы Петропавловск-Камчатского городского округа </w:t>
      </w:r>
      <w:proofErr w:type="gramStart"/>
      <w:r w:rsidR="005E0A1D" w:rsidRPr="003F74B2">
        <w:rPr>
          <w:rFonts w:ascii="Times New Roman" w:hAnsi="Times New Roman" w:cs="Times New Roman"/>
          <w:color w:val="000000" w:themeColor="text1"/>
          <w:sz w:val="28"/>
          <w:szCs w:val="28"/>
        </w:rPr>
        <w:t>по городскому</w:t>
      </w:r>
      <w:proofErr w:type="gramEnd"/>
      <w:r w:rsidR="005E0A1D" w:rsidRPr="003F7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жилищно-коммунальному хозяйству на 2024 год;</w:t>
      </w:r>
    </w:p>
    <w:p w:rsidR="003F74B2" w:rsidRDefault="003F74B2" w:rsidP="003F74B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4B2">
        <w:rPr>
          <w:rFonts w:ascii="Times New Roman" w:hAnsi="Times New Roman" w:cs="Times New Roman"/>
          <w:sz w:val="28"/>
          <w:szCs w:val="28"/>
        </w:rPr>
        <w:t xml:space="preserve">– </w:t>
      </w:r>
      <w:r w:rsidR="00CD74F3" w:rsidRPr="003F7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состоянии дорожного хозяйства и муниципального транспорта городского округа; </w:t>
      </w:r>
    </w:p>
    <w:p w:rsidR="003F74B2" w:rsidRDefault="003F74B2" w:rsidP="003F74B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4B2">
        <w:rPr>
          <w:rFonts w:ascii="Times New Roman" w:hAnsi="Times New Roman" w:cs="Times New Roman"/>
          <w:sz w:val="28"/>
          <w:szCs w:val="28"/>
        </w:rPr>
        <w:t xml:space="preserve">– </w:t>
      </w:r>
      <w:r w:rsidR="00CD74F3" w:rsidRPr="003F74B2">
        <w:rPr>
          <w:rFonts w:ascii="Times New Roman" w:hAnsi="Times New Roman" w:cs="Times New Roman"/>
          <w:color w:val="000000" w:themeColor="text1"/>
          <w:sz w:val="28"/>
          <w:szCs w:val="28"/>
        </w:rPr>
        <w:t>о планируемых работах по благоустройс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тву объектов городского округа;</w:t>
      </w:r>
    </w:p>
    <w:p w:rsidR="003F74B2" w:rsidRDefault="003F74B2" w:rsidP="003F74B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4B2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CD74F3" w:rsidRPr="003F74B2">
        <w:rPr>
          <w:rFonts w:ascii="Times New Roman" w:hAnsi="Times New Roman" w:cs="Times New Roman"/>
          <w:color w:val="000000" w:themeColor="text1"/>
          <w:sz w:val="28"/>
          <w:szCs w:val="28"/>
        </w:rPr>
        <w:t>о мерах, принимаемых администрацией городского округа по вывозу разукомплектованных транспортных средств с территории городского округа;</w:t>
      </w:r>
    </w:p>
    <w:p w:rsidR="00CD74F3" w:rsidRPr="003F74B2" w:rsidRDefault="003F74B2" w:rsidP="003F74B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4B2">
        <w:rPr>
          <w:rFonts w:ascii="Times New Roman" w:hAnsi="Times New Roman" w:cs="Times New Roman"/>
          <w:sz w:val="28"/>
          <w:szCs w:val="28"/>
        </w:rPr>
        <w:t xml:space="preserve">– </w:t>
      </w:r>
      <w:r w:rsidR="00CD74F3" w:rsidRPr="003F74B2">
        <w:rPr>
          <w:rFonts w:ascii="Times New Roman" w:hAnsi="Times New Roman" w:cs="Times New Roman"/>
          <w:color w:val="000000" w:themeColor="text1"/>
          <w:sz w:val="28"/>
          <w:szCs w:val="28"/>
        </w:rPr>
        <w:t>о мерах, принимаемых администрацией городского округа по снегоочистке территории городского округа (дороги, парки, скверы, тротуары, общественные территории, детские площадки).</w:t>
      </w:r>
    </w:p>
    <w:p w:rsidR="003F74B2" w:rsidRDefault="00F23854" w:rsidP="003F74B2">
      <w:pPr>
        <w:pStyle w:val="a9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F74B2">
        <w:rPr>
          <w:color w:val="000000" w:themeColor="text1"/>
          <w:sz w:val="28"/>
          <w:szCs w:val="28"/>
        </w:rPr>
        <w:t>На прошедшем 10.06.2024 заседании комитета по городскому хозяйству</w:t>
      </w:r>
      <w:r w:rsidR="003F74B2">
        <w:rPr>
          <w:color w:val="000000" w:themeColor="text1"/>
          <w:sz w:val="28"/>
          <w:szCs w:val="28"/>
        </w:rPr>
        <w:t xml:space="preserve"> </w:t>
      </w:r>
      <w:r w:rsidRPr="003F74B2">
        <w:rPr>
          <w:color w:val="000000" w:themeColor="text1"/>
          <w:sz w:val="28"/>
          <w:szCs w:val="28"/>
        </w:rPr>
        <w:t>с участием руководителей органов администрации городского округа были рассмотрены ря</w:t>
      </w:r>
      <w:r w:rsidR="003F74B2">
        <w:rPr>
          <w:color w:val="000000" w:themeColor="text1"/>
          <w:sz w:val="28"/>
          <w:szCs w:val="28"/>
        </w:rPr>
        <w:t>д вопросов, а именно:</w:t>
      </w:r>
    </w:p>
    <w:p w:rsidR="003F74B2" w:rsidRDefault="003F74B2" w:rsidP="003F74B2">
      <w:pPr>
        <w:pStyle w:val="a9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F74B2">
        <w:rPr>
          <w:rFonts w:eastAsiaTheme="minorHAnsi"/>
          <w:sz w:val="28"/>
          <w:szCs w:val="28"/>
          <w:lang w:eastAsia="en-US"/>
        </w:rPr>
        <w:t>–</w:t>
      </w:r>
      <w:r w:rsidRPr="003F74B2">
        <w:rPr>
          <w:sz w:val="28"/>
          <w:szCs w:val="28"/>
        </w:rPr>
        <w:t xml:space="preserve"> </w:t>
      </w:r>
      <w:r w:rsidR="00F23854" w:rsidRPr="003F74B2">
        <w:rPr>
          <w:color w:val="000000" w:themeColor="text1"/>
          <w:sz w:val="28"/>
          <w:szCs w:val="28"/>
        </w:rPr>
        <w:t>о критериях отбора водительского персонала пассажирского автотранспорта и организация работы транспорта, осуществляющего перевозку пассажиров в Петропавловск-Камчатском городском округе (техническое состояние, чистота автотранспорта, безопасность, медицинский осмотр);</w:t>
      </w:r>
    </w:p>
    <w:p w:rsidR="003F74B2" w:rsidRDefault="003F74B2" w:rsidP="003F74B2">
      <w:pPr>
        <w:pStyle w:val="a9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F74B2">
        <w:rPr>
          <w:rFonts w:eastAsiaTheme="minorHAnsi"/>
          <w:sz w:val="28"/>
          <w:szCs w:val="28"/>
          <w:lang w:eastAsia="en-US"/>
        </w:rPr>
        <w:t>–</w:t>
      </w:r>
      <w:r w:rsidRPr="003F74B2">
        <w:rPr>
          <w:sz w:val="28"/>
          <w:szCs w:val="28"/>
        </w:rPr>
        <w:t xml:space="preserve"> </w:t>
      </w:r>
      <w:r w:rsidR="00F23854" w:rsidRPr="003F74B2">
        <w:rPr>
          <w:color w:val="000000" w:themeColor="text1"/>
          <w:sz w:val="28"/>
          <w:szCs w:val="28"/>
        </w:rPr>
        <w:t xml:space="preserve">о мерах, принимаемых администрацией Петропавловск-Камчатского городского округа по обеспечению вывоза твердых коммунальных отходов </w:t>
      </w:r>
      <w:r w:rsidR="00575C5A">
        <w:rPr>
          <w:color w:val="000000" w:themeColor="text1"/>
          <w:sz w:val="28"/>
          <w:szCs w:val="28"/>
        </w:rPr>
        <w:br/>
      </w:r>
      <w:r w:rsidR="00F23854" w:rsidRPr="003F74B2">
        <w:rPr>
          <w:color w:val="000000" w:themeColor="text1"/>
          <w:sz w:val="28"/>
          <w:szCs w:val="28"/>
        </w:rPr>
        <w:t>(в том числе КГО) и отходов производства;</w:t>
      </w:r>
    </w:p>
    <w:p w:rsidR="003F74B2" w:rsidRDefault="003F74B2" w:rsidP="003F74B2">
      <w:pPr>
        <w:pStyle w:val="a9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F74B2">
        <w:rPr>
          <w:rFonts w:eastAsiaTheme="minorHAnsi"/>
          <w:sz w:val="28"/>
          <w:szCs w:val="28"/>
          <w:lang w:eastAsia="en-US"/>
        </w:rPr>
        <w:t>–</w:t>
      </w:r>
      <w:r w:rsidRPr="003F74B2">
        <w:rPr>
          <w:sz w:val="28"/>
          <w:szCs w:val="28"/>
        </w:rPr>
        <w:t xml:space="preserve"> </w:t>
      </w:r>
      <w:r w:rsidR="00F23854" w:rsidRPr="003F74B2">
        <w:rPr>
          <w:color w:val="000000" w:themeColor="text1"/>
          <w:sz w:val="28"/>
          <w:szCs w:val="28"/>
        </w:rPr>
        <w:t>о необходимости реконструкции проезда с обустройством асфальтобетонного покрытия к жилому району «Нагорный»;</w:t>
      </w:r>
    </w:p>
    <w:p w:rsidR="00F23854" w:rsidRPr="003F74B2" w:rsidRDefault="003F74B2" w:rsidP="003F74B2">
      <w:pPr>
        <w:pStyle w:val="a9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F74B2">
        <w:rPr>
          <w:rFonts w:eastAsiaTheme="minorHAnsi"/>
          <w:sz w:val="28"/>
          <w:szCs w:val="28"/>
          <w:lang w:eastAsia="en-US"/>
        </w:rPr>
        <w:t>–</w:t>
      </w:r>
      <w:r w:rsidRPr="003F74B2">
        <w:rPr>
          <w:sz w:val="28"/>
          <w:szCs w:val="28"/>
        </w:rPr>
        <w:t xml:space="preserve"> </w:t>
      </w:r>
      <w:r w:rsidR="00F23854" w:rsidRPr="003F74B2">
        <w:rPr>
          <w:color w:val="000000" w:themeColor="text1"/>
          <w:sz w:val="28"/>
          <w:szCs w:val="28"/>
        </w:rPr>
        <w:t>о необходимости устройства площадок для выгула собак в южной части Петропавловск-Камчатского городского округа.</w:t>
      </w:r>
    </w:p>
    <w:p w:rsidR="005E0A1D" w:rsidRDefault="00E73F4D" w:rsidP="003F74B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4B2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заседани</w:t>
      </w:r>
      <w:r w:rsidR="00F23854" w:rsidRPr="003F74B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F7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комитета по городскому хозяйству был утвержден план работы на 2024 год и были даны рекомендации органам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городского округа.</w:t>
      </w:r>
    </w:p>
    <w:p w:rsidR="000A3C2F" w:rsidRDefault="000A3C2F" w:rsidP="003F74B2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C9D" w:rsidRPr="00C03A55" w:rsidRDefault="00F22C9D" w:rsidP="00F22C9D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4.3</w:t>
      </w:r>
      <w:r w:rsidR="003F74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Комитет Городской Думы по </w:t>
      </w:r>
      <w:r w:rsidRPr="00F22C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собств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енности, земельным отношениям, </w:t>
      </w:r>
      <w:r w:rsidRPr="00F22C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предпринимательству и инвестициям</w:t>
      </w:r>
    </w:p>
    <w:p w:rsidR="00F22C9D" w:rsidRPr="00C03A55" w:rsidRDefault="00F22C9D" w:rsidP="003F74B2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574B" w:rsidRDefault="00F22C9D" w:rsidP="003F74B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Городской Думы </w:t>
      </w:r>
      <w:r w:rsidR="00395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395534" w:rsidRPr="00395534">
        <w:rPr>
          <w:rFonts w:ascii="Times New Roman" w:hAnsi="Times New Roman" w:cs="Times New Roman"/>
          <w:color w:val="000000" w:themeColor="text1"/>
          <w:sz w:val="28"/>
          <w:szCs w:val="28"/>
        </w:rPr>
        <w:t>собств</w:t>
      </w:r>
      <w:r w:rsidR="00395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енности, земельным отношениям, </w:t>
      </w:r>
      <w:r w:rsidR="00395534" w:rsidRPr="00395534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предпринимательству и инвестициям</w:t>
      </w:r>
      <w:r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footnoteReference w:id="14"/>
      </w:r>
      <w:r w:rsidRPr="00C03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 на основании решения Городской Думы Петропавловск-Камчатского городского округа от 05.10.2022 № 1-р «Об утверждении структуры Городской Думы Петропавловск-Камчатского городского округа седьмого созыва» </w:t>
      </w:r>
      <w:r w:rsidR="005A574B" w:rsidRPr="003F74B2">
        <w:rPr>
          <w:rFonts w:ascii="Times New Roman" w:hAnsi="Times New Roman" w:cs="Times New Roman"/>
          <w:color w:val="000000" w:themeColor="text1"/>
          <w:sz w:val="28"/>
          <w:szCs w:val="28"/>
        </w:rPr>
        <w:t>на срок полномочий Городской Думы седьмого созыва</w:t>
      </w:r>
      <w:r w:rsidR="005A574B" w:rsidRPr="00C03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3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является постоянным органом </w:t>
      </w:r>
      <w:r w:rsidRPr="003F7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Городской Думы, действующим на принципах свободы обсуждения, гласности. </w:t>
      </w:r>
    </w:p>
    <w:p w:rsidR="003F74B2" w:rsidRPr="003F74B2" w:rsidRDefault="00F22C9D" w:rsidP="003F74B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отчетный период проведено </w:t>
      </w:r>
      <w:r w:rsidR="004A3DC0" w:rsidRPr="003F74B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F7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совместных заседани</w:t>
      </w:r>
      <w:r w:rsidR="004A3DC0" w:rsidRPr="003F74B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F7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Комитетов на базе комитета по </w:t>
      </w:r>
      <w:r w:rsidR="004A3DC0" w:rsidRPr="003F74B2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4665C9" w:rsidRPr="003F74B2">
        <w:rPr>
          <w:rFonts w:ascii="Times New Roman" w:hAnsi="Times New Roman" w:cs="Times New Roman"/>
          <w:color w:val="000000" w:themeColor="text1"/>
          <w:sz w:val="28"/>
          <w:szCs w:val="28"/>
        </w:rPr>
        <w:t>, на которых, в частности, были рассмотрены вопросы:</w:t>
      </w:r>
      <w:r w:rsidR="003F74B2" w:rsidRPr="003F7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F74B2" w:rsidRPr="003F74B2" w:rsidRDefault="003F74B2" w:rsidP="003F74B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4B2">
        <w:rPr>
          <w:rFonts w:ascii="Times New Roman" w:hAnsi="Times New Roman" w:cs="Times New Roman"/>
          <w:sz w:val="28"/>
          <w:szCs w:val="28"/>
        </w:rPr>
        <w:t xml:space="preserve">– </w:t>
      </w:r>
      <w:r w:rsidR="004665C9" w:rsidRPr="003F74B2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Решение Городской Думы Петропавловск-Камчатского городского округа от 12.10.2010 № 294-нд «О Правилах землепользования и застройки Петропавловск-Камчатского городского округа»;</w:t>
      </w:r>
    </w:p>
    <w:p w:rsidR="003F74B2" w:rsidRPr="003F74B2" w:rsidRDefault="003F74B2" w:rsidP="003F74B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4B2">
        <w:rPr>
          <w:rFonts w:ascii="Times New Roman" w:hAnsi="Times New Roman" w:cs="Times New Roman"/>
          <w:sz w:val="28"/>
          <w:szCs w:val="28"/>
        </w:rPr>
        <w:t xml:space="preserve">– </w:t>
      </w:r>
      <w:r w:rsidR="004665C9" w:rsidRPr="003F74B2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Прогнозного плана приватизации муниципального имущества Петропавловск-Камчатского городского округа на 2025 год и плановый период 2026-2027 годов;</w:t>
      </w:r>
    </w:p>
    <w:p w:rsidR="003F74B2" w:rsidRPr="003F74B2" w:rsidRDefault="003F74B2" w:rsidP="003F74B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4B2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5C9" w:rsidRPr="003F7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принятии решения о внесении изменений в Решение Городской Думы Петропавловск-Камчатского городского округа от 18.11.2010 № 305-нд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665C9" w:rsidRPr="003F74B2">
        <w:rPr>
          <w:rFonts w:ascii="Times New Roman" w:hAnsi="Times New Roman" w:cs="Times New Roman"/>
          <w:color w:val="000000" w:themeColor="text1"/>
          <w:sz w:val="28"/>
          <w:szCs w:val="28"/>
        </w:rPr>
        <w:t>«О земельном налоге на территории Петропавловск</w:t>
      </w:r>
      <w:r w:rsidR="00AF2498" w:rsidRPr="003F74B2">
        <w:rPr>
          <w:rFonts w:ascii="Times New Roman" w:hAnsi="Times New Roman" w:cs="Times New Roman"/>
          <w:color w:val="000000" w:themeColor="text1"/>
          <w:sz w:val="28"/>
          <w:szCs w:val="28"/>
        </w:rPr>
        <w:t>-Камчатского городского округа»</w:t>
      </w:r>
      <w:r w:rsidR="000B3F3B" w:rsidRPr="003F74B2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footnoteReference w:id="15"/>
      </w:r>
      <w:r w:rsidR="00AF2498" w:rsidRPr="003F7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Изменения направлены на приведение Решения 305-нд в соответствие с налоговым законодательством </w:t>
      </w:r>
      <w:r w:rsidR="000B3F3B" w:rsidRPr="003F74B2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 w:rsidR="00AF2498" w:rsidRPr="003F7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 исключения земельных участков, кадастровая стоимость которых свыше 300,0 млн рублей, из перечня земельных участков, перечисленных в п. 3 ст. 2, по которым предусмотрена налоговая ставка 0,2 процента, и 0,3 процента для земельных участков, перечисленных в подпункте «б»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4 ст. 2 данного решения;</w:t>
      </w:r>
    </w:p>
    <w:p w:rsidR="003F74B2" w:rsidRPr="003F74B2" w:rsidRDefault="003F74B2" w:rsidP="003F74B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4B2">
        <w:rPr>
          <w:rFonts w:ascii="Times New Roman" w:hAnsi="Times New Roman" w:cs="Times New Roman"/>
          <w:sz w:val="28"/>
          <w:szCs w:val="28"/>
        </w:rPr>
        <w:t xml:space="preserve">– </w:t>
      </w:r>
      <w:r w:rsidR="004665C9" w:rsidRPr="003F7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принятии решения о внесении изменений в Решение Городской Думы Петропавловск-Камчатского городского округа от 27.11.2015 № 365-нд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665C9" w:rsidRPr="003F74B2">
        <w:rPr>
          <w:rFonts w:ascii="Times New Roman" w:hAnsi="Times New Roman" w:cs="Times New Roman"/>
          <w:color w:val="000000" w:themeColor="text1"/>
          <w:sz w:val="28"/>
          <w:szCs w:val="28"/>
        </w:rPr>
        <w:t>«О налоге на имущество физических лиц на территории Петропавловск</w:t>
      </w:r>
      <w:r w:rsidR="00315FB4" w:rsidRPr="003F74B2">
        <w:rPr>
          <w:rFonts w:ascii="Times New Roman" w:hAnsi="Times New Roman" w:cs="Times New Roman"/>
          <w:color w:val="000000" w:themeColor="text1"/>
          <w:sz w:val="28"/>
          <w:szCs w:val="28"/>
        </w:rPr>
        <w:t>-Камчатского городского округа»</w:t>
      </w:r>
      <w:r w:rsidR="000B3F3B" w:rsidRPr="003F74B2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footnoteReference w:id="16"/>
      </w:r>
      <w:r w:rsidR="00315FB4" w:rsidRPr="003F74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15FB4" w:rsidRPr="003F74B2">
        <w:rPr>
          <w:rFonts w:ascii="Times New Roman" w:hAnsi="Times New Roman" w:cs="Times New Roman"/>
          <w:szCs w:val="28"/>
        </w:rPr>
        <w:t xml:space="preserve"> </w:t>
      </w:r>
      <w:r w:rsidR="00315FB4" w:rsidRPr="003F74B2">
        <w:rPr>
          <w:rFonts w:ascii="Times New Roman" w:hAnsi="Times New Roman" w:cs="Times New Roman"/>
          <w:sz w:val="28"/>
          <w:szCs w:val="28"/>
        </w:rPr>
        <w:t>Проект решения разработан в целях приведения статей 6, 7 Решения 365-нд в соответствие с Федеральным законом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</w:t>
      </w:r>
      <w:r w:rsidRPr="003F74B2">
        <w:rPr>
          <w:rFonts w:ascii="Times New Roman" w:hAnsi="Times New Roman" w:cs="Times New Roman"/>
          <w:sz w:val="28"/>
          <w:szCs w:val="28"/>
        </w:rPr>
        <w:t>ных актов Российской Федерации»;</w:t>
      </w:r>
    </w:p>
    <w:p w:rsidR="004665C9" w:rsidRPr="003F74B2" w:rsidRDefault="003F74B2" w:rsidP="003F74B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4B2">
        <w:rPr>
          <w:rFonts w:ascii="Times New Roman" w:hAnsi="Times New Roman" w:cs="Times New Roman"/>
          <w:sz w:val="28"/>
          <w:szCs w:val="28"/>
        </w:rPr>
        <w:t xml:space="preserve">– </w:t>
      </w:r>
      <w:r w:rsidR="004665C9" w:rsidRPr="003F74B2">
        <w:rPr>
          <w:rFonts w:ascii="Times New Roman" w:hAnsi="Times New Roman" w:cs="Times New Roman"/>
          <w:color w:val="000000" w:themeColor="text1"/>
          <w:sz w:val="28"/>
          <w:szCs w:val="28"/>
        </w:rPr>
        <w:t>о принятии решения о туристическом налоге на территории Петропавловск-Камчатского городского округа.</w:t>
      </w:r>
      <w:r w:rsidR="00013AC7" w:rsidRPr="003F7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данном решении определены категории налогоплательщиков, объект налогообложения, налогооблагаемая база, налоговые ставки, период, порядок исчисления и сроки его уплаты.</w:t>
      </w:r>
    </w:p>
    <w:p w:rsidR="004665C9" w:rsidRPr="003F74B2" w:rsidRDefault="004665C9" w:rsidP="003F74B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заседаний комитета по </w:t>
      </w:r>
      <w:r w:rsidR="00367E51" w:rsidRPr="003F74B2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3F7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 утвержден план работы на 2024 год и были даны рекомендации органам администрации городского округа.</w:t>
      </w:r>
    </w:p>
    <w:p w:rsidR="004665C9" w:rsidRDefault="004665C9" w:rsidP="003F74B2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5739" w:rsidRPr="00435739" w:rsidRDefault="00435739" w:rsidP="00435739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4.4</w:t>
      </w:r>
      <w:r w:rsidR="003F74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Комитет Городской Думы </w:t>
      </w:r>
      <w:r w:rsidRPr="004357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местному самоуправлению и</w:t>
      </w:r>
    </w:p>
    <w:p w:rsidR="00435739" w:rsidRPr="00C03A55" w:rsidRDefault="00435739" w:rsidP="00435739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57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социальной политике</w:t>
      </w:r>
    </w:p>
    <w:p w:rsidR="00435739" w:rsidRPr="00C03A55" w:rsidRDefault="00435739" w:rsidP="003F74B2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5739" w:rsidRPr="00435739" w:rsidRDefault="00435739" w:rsidP="004357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Городской Думы </w:t>
      </w:r>
      <w:r w:rsidRPr="00435739">
        <w:rPr>
          <w:rFonts w:ascii="Times New Roman" w:eastAsia="Times New Roman" w:hAnsi="Times New Roman"/>
          <w:sz w:val="28"/>
          <w:szCs w:val="28"/>
          <w:lang w:eastAsia="ru-RU"/>
        </w:rPr>
        <w:t>по местному самоуправлению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5739">
        <w:rPr>
          <w:rFonts w:ascii="Times New Roman" w:eastAsia="Times New Roman" w:hAnsi="Times New Roman"/>
          <w:sz w:val="28"/>
          <w:szCs w:val="28"/>
          <w:lang w:eastAsia="ru-RU"/>
        </w:rPr>
        <w:t>социальной политике</w:t>
      </w:r>
      <w:r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footnoteReference w:id="17"/>
      </w:r>
      <w:r w:rsidRPr="00C03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 на основании решения Городской Думы Петропавловск-Камчатского городского округа от 05.10.2022 № 1-р «Об утверждении структуры Городской Думы Петропавловск-Камчатского городского округа седьмого созыва» </w:t>
      </w:r>
      <w:r w:rsidR="007863BB" w:rsidRPr="00C03A55">
        <w:rPr>
          <w:rFonts w:ascii="Times New Roman" w:hAnsi="Times New Roman" w:cs="Times New Roman"/>
          <w:color w:val="000000" w:themeColor="text1"/>
          <w:sz w:val="28"/>
          <w:szCs w:val="28"/>
        </w:rPr>
        <w:t>на срок полномочий Городской Думы седьмого созыва</w:t>
      </w:r>
      <w:r w:rsidR="007863BB" w:rsidRPr="00C03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3A55">
        <w:rPr>
          <w:rFonts w:ascii="Times New Roman" w:hAnsi="Times New Roman" w:cs="Times New Roman"/>
          <w:color w:val="000000" w:themeColor="text1"/>
          <w:sz w:val="28"/>
          <w:szCs w:val="28"/>
        </w:rPr>
        <w:t>и является постоянным органом Городской Думы, действующим на принципах свободы обсуждения, гласности.</w:t>
      </w:r>
    </w:p>
    <w:p w:rsidR="003F74B2" w:rsidRPr="003F74B2" w:rsidRDefault="00435739" w:rsidP="003F74B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отчетный период проведено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03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совместных </w:t>
      </w:r>
      <w:r w:rsidRPr="00C03A55">
        <w:rPr>
          <w:rFonts w:ascii="Times New Roman" w:hAnsi="Times New Roman" w:cs="Times New Roman"/>
          <w:color w:val="000000" w:themeColor="text1"/>
          <w:sz w:val="28"/>
          <w:szCs w:val="28"/>
        </w:rPr>
        <w:t>заседани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03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C03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базе </w:t>
      </w:r>
      <w:r w:rsidRPr="003F7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комитета по </w:t>
      </w:r>
      <w:r w:rsidR="00367E51" w:rsidRPr="003F74B2">
        <w:rPr>
          <w:rFonts w:ascii="Times New Roman" w:hAnsi="Times New Roman" w:cs="Times New Roman"/>
          <w:color w:val="000000" w:themeColor="text1"/>
          <w:sz w:val="28"/>
          <w:szCs w:val="28"/>
        </w:rPr>
        <w:t>МСУ</w:t>
      </w:r>
      <w:r w:rsidR="0013535C" w:rsidRPr="003F74B2">
        <w:rPr>
          <w:rFonts w:ascii="Times New Roman" w:hAnsi="Times New Roman" w:cs="Times New Roman"/>
          <w:color w:val="000000" w:themeColor="text1"/>
          <w:sz w:val="28"/>
          <w:szCs w:val="28"/>
        </w:rPr>
        <w:t>, на которых, в частности, были рассмотрены вопросы:</w:t>
      </w:r>
    </w:p>
    <w:p w:rsidR="003F74B2" w:rsidRDefault="003F74B2" w:rsidP="003F74B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4B2">
        <w:rPr>
          <w:rFonts w:ascii="Times New Roman" w:hAnsi="Times New Roman" w:cs="Times New Roman"/>
          <w:sz w:val="28"/>
          <w:szCs w:val="28"/>
        </w:rPr>
        <w:t xml:space="preserve">– </w:t>
      </w:r>
      <w:r w:rsidR="0013535C" w:rsidRPr="003F7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принятии решения о внесении изменений в Решение Городской Думы Петропавловск-Камчатского городского округа от 29.08.2017 № 594-нд </w:t>
      </w:r>
      <w:r w:rsidRPr="003F74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3535C" w:rsidRPr="003F7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дополнительных мерах муниципальной социальной поддержки для </w:t>
      </w:r>
      <w:r w:rsidR="0013535C" w:rsidRPr="003F74B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отдельных категорий граждан по проезду на автомобильном транспорте общего пользования на маршрутах регулярных перевозок на территории Петропавловск-Камчатского городского округа»;</w:t>
      </w:r>
    </w:p>
    <w:p w:rsidR="003F74B2" w:rsidRDefault="003F74B2" w:rsidP="003F74B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4B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535C" w:rsidRPr="003F7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принятии решения о внесении изменений в Решение Городской Думы Петропавловск-Камчатского городского округа от 14.09.2018 № 91-нд </w:t>
      </w:r>
      <w:r w:rsidR="00575C5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3535C" w:rsidRPr="003F74B2">
        <w:rPr>
          <w:rFonts w:ascii="Times New Roman" w:hAnsi="Times New Roman" w:cs="Times New Roman"/>
          <w:color w:val="000000" w:themeColor="text1"/>
          <w:sz w:val="28"/>
          <w:szCs w:val="28"/>
        </w:rPr>
        <w:t>«О порядке обеспечения условий для развития на территории Петропавловск-Камчатского городского округа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Петропавловск-Камчатского городского округа»;</w:t>
      </w:r>
    </w:p>
    <w:p w:rsidR="003F74B2" w:rsidRDefault="003F74B2" w:rsidP="003F74B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4B2">
        <w:rPr>
          <w:rFonts w:ascii="Times New Roman" w:hAnsi="Times New Roman" w:cs="Times New Roman"/>
          <w:sz w:val="28"/>
          <w:szCs w:val="28"/>
        </w:rPr>
        <w:t xml:space="preserve">– </w:t>
      </w:r>
      <w:r w:rsidR="0013535C" w:rsidRPr="003F7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принятии решения о внесении изменений в Решение Городской Думы Петропавловск-Камчатского городского округа от 05.03.2014 № 193-нд </w:t>
      </w:r>
      <w:r w:rsidR="00575C5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3535C" w:rsidRPr="003F74B2">
        <w:rPr>
          <w:rFonts w:ascii="Times New Roman" w:hAnsi="Times New Roman" w:cs="Times New Roman"/>
          <w:color w:val="000000" w:themeColor="text1"/>
          <w:sz w:val="28"/>
          <w:szCs w:val="28"/>
        </w:rPr>
        <w:t>«О территориальном общественном самоуправлении в Петропавловск-Камчатском городском округе»;</w:t>
      </w:r>
    </w:p>
    <w:p w:rsidR="003F74B2" w:rsidRDefault="003F74B2" w:rsidP="003F74B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4B2">
        <w:rPr>
          <w:rFonts w:ascii="Times New Roman" w:hAnsi="Times New Roman" w:cs="Times New Roman"/>
          <w:sz w:val="28"/>
          <w:szCs w:val="28"/>
        </w:rPr>
        <w:t xml:space="preserve">– </w:t>
      </w:r>
      <w:r w:rsidR="0013535C" w:rsidRPr="003F74B2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доклада о выполнении наказов избирателей в Петропавловск-Камчатском городском округе за 2023 год;</w:t>
      </w:r>
      <w:r w:rsidRPr="003F7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F74B2" w:rsidRDefault="003F74B2" w:rsidP="003F74B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4B2">
        <w:rPr>
          <w:rFonts w:ascii="Times New Roman" w:hAnsi="Times New Roman" w:cs="Times New Roman"/>
          <w:sz w:val="28"/>
          <w:szCs w:val="28"/>
        </w:rPr>
        <w:t xml:space="preserve">– </w:t>
      </w:r>
      <w:r w:rsidR="0013535C" w:rsidRPr="003F74B2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перечня наказов избирателей Петропавловск-Камчатского городского округа на 2025 год, поступивших депутатам Городской Думы Петропавловск-Камчатского городского округа;</w:t>
      </w:r>
    </w:p>
    <w:p w:rsidR="003F74B2" w:rsidRDefault="003F74B2" w:rsidP="003F74B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4B2">
        <w:rPr>
          <w:rFonts w:ascii="Times New Roman" w:hAnsi="Times New Roman" w:cs="Times New Roman"/>
          <w:sz w:val="28"/>
          <w:szCs w:val="28"/>
        </w:rPr>
        <w:t xml:space="preserve">– </w:t>
      </w:r>
      <w:r w:rsidR="0013535C" w:rsidRPr="003F74B2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плана нормотворческой деятельности Городской Думы Петропавловск-Камчатского городского округа на второе полугодие 2024 года;</w:t>
      </w:r>
    </w:p>
    <w:p w:rsidR="003F74B2" w:rsidRDefault="003F74B2" w:rsidP="003F74B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4B2">
        <w:rPr>
          <w:rFonts w:ascii="Times New Roman" w:hAnsi="Times New Roman" w:cs="Times New Roman"/>
          <w:sz w:val="28"/>
          <w:szCs w:val="28"/>
        </w:rPr>
        <w:t xml:space="preserve">– </w:t>
      </w:r>
      <w:r w:rsidR="0013535C" w:rsidRPr="003F74B2">
        <w:rPr>
          <w:rFonts w:ascii="Times New Roman" w:hAnsi="Times New Roman" w:cs="Times New Roman"/>
          <w:color w:val="000000" w:themeColor="text1"/>
          <w:sz w:val="28"/>
          <w:szCs w:val="28"/>
        </w:rPr>
        <w:t>о награждении почетным знаком «За заслуги перед городом»;</w:t>
      </w:r>
    </w:p>
    <w:p w:rsidR="003F74B2" w:rsidRDefault="003F74B2" w:rsidP="003F74B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4B2">
        <w:rPr>
          <w:rFonts w:ascii="Times New Roman" w:hAnsi="Times New Roman" w:cs="Times New Roman"/>
          <w:sz w:val="28"/>
          <w:szCs w:val="28"/>
        </w:rPr>
        <w:t xml:space="preserve">– </w:t>
      </w:r>
      <w:r w:rsidR="0013535C" w:rsidRPr="003F74B2">
        <w:rPr>
          <w:rFonts w:ascii="Times New Roman" w:hAnsi="Times New Roman" w:cs="Times New Roman"/>
          <w:color w:val="000000" w:themeColor="text1"/>
          <w:sz w:val="28"/>
          <w:szCs w:val="28"/>
        </w:rPr>
        <w:t>о присвоении звания «Почетный гражданин города Петропавловска-Камчатского»;</w:t>
      </w:r>
    </w:p>
    <w:p w:rsidR="003F74B2" w:rsidRDefault="003F74B2" w:rsidP="003F74B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4B2">
        <w:rPr>
          <w:rFonts w:ascii="Times New Roman" w:hAnsi="Times New Roman" w:cs="Times New Roman"/>
          <w:sz w:val="28"/>
          <w:szCs w:val="28"/>
        </w:rPr>
        <w:t xml:space="preserve">– </w:t>
      </w:r>
      <w:r w:rsidR="0013535C" w:rsidRPr="003F7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принятии решения о внесении изменения в Решение Городской Думы Петропавловск-Камчатского городского округа от 24.06.2022 № 473-нд </w:t>
      </w:r>
      <w:r w:rsidR="00575C5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3535C" w:rsidRPr="003F74B2">
        <w:rPr>
          <w:rFonts w:ascii="Times New Roman" w:hAnsi="Times New Roman" w:cs="Times New Roman"/>
          <w:color w:val="000000" w:themeColor="text1"/>
          <w:sz w:val="28"/>
          <w:szCs w:val="28"/>
        </w:rPr>
        <w:t>«О порядке и условиях награждения премией «Признание»;</w:t>
      </w:r>
    </w:p>
    <w:p w:rsidR="003F74B2" w:rsidRDefault="003F74B2" w:rsidP="003F74B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4B2">
        <w:rPr>
          <w:rFonts w:ascii="Times New Roman" w:hAnsi="Times New Roman" w:cs="Times New Roman"/>
          <w:sz w:val="28"/>
          <w:szCs w:val="28"/>
        </w:rPr>
        <w:t xml:space="preserve">– </w:t>
      </w:r>
      <w:r w:rsidR="0013535C" w:rsidRPr="003F7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принятии решения о внесении изменения в Решение Городской Думы Петропавловск-Камчатского городского округа от 02.03.2016 № 399-нд </w:t>
      </w:r>
      <w:r w:rsidR="00575C5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3535C" w:rsidRPr="003F74B2">
        <w:rPr>
          <w:rFonts w:ascii="Times New Roman" w:hAnsi="Times New Roman" w:cs="Times New Roman"/>
          <w:color w:val="000000" w:themeColor="text1"/>
          <w:sz w:val="28"/>
          <w:szCs w:val="28"/>
        </w:rPr>
        <w:t>«О принятии решения о порядке проведения конкурса по отбору кандидатур на должность Главы Петропавловск-Камчатского городского округа»;</w:t>
      </w:r>
    </w:p>
    <w:p w:rsidR="003F74B2" w:rsidRDefault="003F74B2" w:rsidP="003F74B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4B2">
        <w:rPr>
          <w:rFonts w:ascii="Times New Roman" w:hAnsi="Times New Roman" w:cs="Times New Roman"/>
          <w:sz w:val="28"/>
          <w:szCs w:val="28"/>
        </w:rPr>
        <w:t xml:space="preserve">– </w:t>
      </w:r>
      <w:r w:rsidR="0013535C" w:rsidRPr="003F74B2">
        <w:rPr>
          <w:rFonts w:ascii="Times New Roman" w:hAnsi="Times New Roman" w:cs="Times New Roman"/>
          <w:color w:val="000000" w:themeColor="text1"/>
          <w:sz w:val="28"/>
          <w:szCs w:val="28"/>
        </w:rPr>
        <w:t>о досрочном освобождении от должности аудитора Контрольно-счетной палаты Петропавловск-Камчатского городского округа;</w:t>
      </w:r>
    </w:p>
    <w:p w:rsidR="0013535C" w:rsidRPr="003F74B2" w:rsidRDefault="003F74B2" w:rsidP="003F74B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4B2">
        <w:rPr>
          <w:rFonts w:ascii="Times New Roman" w:hAnsi="Times New Roman" w:cs="Times New Roman"/>
          <w:sz w:val="28"/>
          <w:szCs w:val="28"/>
        </w:rPr>
        <w:t xml:space="preserve">– </w:t>
      </w:r>
      <w:r w:rsidR="0013535C" w:rsidRPr="003F7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принятии решения о внесении изменений в Решение Городской Думы Петропавловск-Камчатского городского округа от 31.10.2013 № 145-нд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3535C" w:rsidRPr="003F74B2">
        <w:rPr>
          <w:rFonts w:ascii="Times New Roman" w:hAnsi="Times New Roman" w:cs="Times New Roman"/>
          <w:color w:val="000000" w:themeColor="text1"/>
          <w:sz w:val="28"/>
          <w:szCs w:val="28"/>
        </w:rPr>
        <w:t>«О наградах и почетных званиях Петропавловск-Камчатского городского округа».</w:t>
      </w:r>
    </w:p>
    <w:p w:rsidR="0015137E" w:rsidRDefault="0015137E" w:rsidP="003F74B2">
      <w:pPr>
        <w:pStyle w:val="a9"/>
        <w:ind w:left="0" w:firstLine="709"/>
        <w:jc w:val="both"/>
        <w:rPr>
          <w:color w:val="000000" w:themeColor="text1"/>
          <w:sz w:val="28"/>
          <w:szCs w:val="28"/>
        </w:rPr>
      </w:pPr>
      <w:r w:rsidRPr="003F74B2">
        <w:rPr>
          <w:color w:val="000000" w:themeColor="text1"/>
          <w:sz w:val="28"/>
          <w:szCs w:val="28"/>
        </w:rPr>
        <w:t>Одним из наиболее важных рассмотренных вопросов, стало внесение изменений в Устав городского округа – документ, являющийся актом высшей юридической силы в системе муниципальных правовых актов и подлежащий исполнению на всей территории</w:t>
      </w:r>
      <w:r w:rsidRPr="0015137E">
        <w:rPr>
          <w:color w:val="000000" w:themeColor="text1"/>
          <w:sz w:val="28"/>
          <w:szCs w:val="28"/>
        </w:rPr>
        <w:t xml:space="preserve"> городского округа. Изменения в Устав городского округа были обусловлены изменениями в федеральном законодательстве и необходимостью актуализации нормативных правовых актов на муниципальном уровне.</w:t>
      </w:r>
    </w:p>
    <w:p w:rsidR="0013535C" w:rsidRPr="0013535C" w:rsidRDefault="0013535C" w:rsidP="0013535C">
      <w:pPr>
        <w:pStyle w:val="a9"/>
        <w:ind w:left="0" w:firstLine="709"/>
        <w:jc w:val="both"/>
        <w:rPr>
          <w:color w:val="000000" w:themeColor="text1"/>
          <w:sz w:val="28"/>
          <w:szCs w:val="28"/>
        </w:rPr>
      </w:pPr>
      <w:r w:rsidRPr="004665C9">
        <w:rPr>
          <w:color w:val="000000" w:themeColor="text1"/>
          <w:sz w:val="28"/>
          <w:szCs w:val="28"/>
        </w:rPr>
        <w:lastRenderedPageBreak/>
        <w:t xml:space="preserve">По итогам заседаний комитета по </w:t>
      </w:r>
      <w:r w:rsidR="00194781">
        <w:rPr>
          <w:color w:val="000000" w:themeColor="text1"/>
          <w:sz w:val="28"/>
          <w:szCs w:val="28"/>
        </w:rPr>
        <w:t>МСУ</w:t>
      </w:r>
      <w:r w:rsidRPr="004665C9">
        <w:rPr>
          <w:color w:val="000000" w:themeColor="text1"/>
          <w:sz w:val="28"/>
          <w:szCs w:val="28"/>
        </w:rPr>
        <w:t xml:space="preserve"> был утвержден план работы на 2024 год и были даны рекомендации органам администрации городского округа.</w:t>
      </w:r>
    </w:p>
    <w:p w:rsidR="00F22C9D" w:rsidRDefault="00F22C9D" w:rsidP="00575C5A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40A8" w:rsidRPr="00C03A55" w:rsidRDefault="005540A8" w:rsidP="005540A8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4.5</w:t>
      </w:r>
      <w:r w:rsidR="00BB1F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Комитет Городской Думы </w:t>
      </w:r>
      <w:r w:rsidRPr="005540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гражданской обороне, защите населения от чрезвычайных ситуаций и взаимодействию с силовыми структурами</w:t>
      </w:r>
    </w:p>
    <w:p w:rsidR="005540A8" w:rsidRPr="00C03A55" w:rsidRDefault="005540A8" w:rsidP="00575C5A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40A8" w:rsidRPr="00435739" w:rsidRDefault="005540A8" w:rsidP="005540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Городской Думы </w:t>
      </w:r>
      <w:r w:rsidRPr="005540A8">
        <w:rPr>
          <w:rFonts w:ascii="Times New Roman" w:eastAsia="Times New Roman" w:hAnsi="Times New Roman"/>
          <w:sz w:val="28"/>
          <w:szCs w:val="28"/>
          <w:lang w:eastAsia="ru-RU"/>
        </w:rPr>
        <w:t xml:space="preserve">по гражданской обороне, защите населения </w:t>
      </w:r>
      <w:r w:rsidR="00BB1F3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540A8">
        <w:rPr>
          <w:rFonts w:ascii="Times New Roman" w:eastAsia="Times New Roman" w:hAnsi="Times New Roman"/>
          <w:sz w:val="28"/>
          <w:szCs w:val="28"/>
          <w:lang w:eastAsia="ru-RU"/>
        </w:rPr>
        <w:t>от чрезвычайных ситуаций и взаимодействию с силовыми структурами</w:t>
      </w:r>
      <w:r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footnoteReference w:id="18"/>
      </w:r>
      <w:r w:rsidRPr="00C03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 на основании решения Городской Думы Петропавловск-Камчатского городского округа от 05.10.2022 № 1-р «Об утверждении структуры Городской Думы Петропавловск-Камчатского городского округа седьмого созыва» </w:t>
      </w:r>
      <w:r w:rsidR="007863BB" w:rsidRPr="00C03A55">
        <w:rPr>
          <w:rFonts w:ascii="Times New Roman" w:hAnsi="Times New Roman" w:cs="Times New Roman"/>
          <w:color w:val="000000" w:themeColor="text1"/>
          <w:sz w:val="28"/>
          <w:szCs w:val="28"/>
        </w:rPr>
        <w:t>на срок полномочий Городской Думы седьмого созыва</w:t>
      </w:r>
      <w:r w:rsidR="007863BB" w:rsidRPr="00C03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3A55">
        <w:rPr>
          <w:rFonts w:ascii="Times New Roman" w:hAnsi="Times New Roman" w:cs="Times New Roman"/>
          <w:color w:val="000000" w:themeColor="text1"/>
          <w:sz w:val="28"/>
          <w:szCs w:val="28"/>
        </w:rPr>
        <w:t>и является постоянным органом Городской Думы, действующим на принципах свободы обсуждения, гласности.</w:t>
      </w:r>
    </w:p>
    <w:p w:rsidR="00233BE7" w:rsidRPr="00233BE7" w:rsidRDefault="005540A8" w:rsidP="00233BE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отчетный период проведено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54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F1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Pr="00554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омитета по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ГОиЧС</w:t>
      </w:r>
      <w:proofErr w:type="spellEnd"/>
      <w:r w:rsidRPr="00554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</w:t>
      </w:r>
      <w:r w:rsidRPr="00233BE7">
        <w:rPr>
          <w:rFonts w:ascii="Times New Roman" w:hAnsi="Times New Roman" w:cs="Times New Roman"/>
          <w:color w:val="000000" w:themeColor="text1"/>
          <w:sz w:val="28"/>
          <w:szCs w:val="28"/>
        </w:rPr>
        <w:t>котором</w:t>
      </w:r>
      <w:r w:rsidR="00727C04" w:rsidRPr="00233BE7">
        <w:rPr>
          <w:rFonts w:ascii="Times New Roman" w:hAnsi="Times New Roman" w:cs="Times New Roman"/>
          <w:color w:val="000000" w:themeColor="text1"/>
          <w:sz w:val="28"/>
          <w:szCs w:val="28"/>
        </w:rPr>
        <w:t>, в частности, были рассмотрены вопросы:</w:t>
      </w:r>
    </w:p>
    <w:p w:rsidR="00233BE7" w:rsidRPr="00233BE7" w:rsidRDefault="00BB1F33" w:rsidP="00233BE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3BE7">
        <w:rPr>
          <w:rFonts w:ascii="Times New Roman" w:hAnsi="Times New Roman" w:cs="Times New Roman"/>
          <w:sz w:val="28"/>
          <w:szCs w:val="28"/>
        </w:rPr>
        <w:t>–</w:t>
      </w:r>
      <w:r w:rsidR="00233BE7" w:rsidRPr="00233BE7">
        <w:rPr>
          <w:rFonts w:ascii="Times New Roman" w:hAnsi="Times New Roman" w:cs="Times New Roman"/>
          <w:sz w:val="28"/>
          <w:szCs w:val="28"/>
        </w:rPr>
        <w:t xml:space="preserve"> </w:t>
      </w:r>
      <w:r w:rsidR="008D64E4" w:rsidRPr="00233B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27C04" w:rsidRPr="00233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дополнительной мере социальной поддержки граждан,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</w:t>
      </w:r>
      <w:r w:rsidR="008D64E4" w:rsidRPr="00233BE7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footnoteReference w:id="19"/>
      </w:r>
      <w:r w:rsidR="00727C04" w:rsidRPr="00233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членов их семей, проживающих на территории городского округа» в виде ежегодного возмещения расходов на приобретение топлива для жилого помещения без централизованного теплоснабжения в размере 100 000 рублей из бюджета </w:t>
      </w:r>
      <w:r w:rsidR="008D64E4" w:rsidRPr="00233BE7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округа;</w:t>
      </w:r>
    </w:p>
    <w:p w:rsidR="00727C04" w:rsidRPr="00233BE7" w:rsidRDefault="00233BE7" w:rsidP="00233BE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3BE7">
        <w:rPr>
          <w:rFonts w:ascii="Times New Roman" w:hAnsi="Times New Roman" w:cs="Times New Roman"/>
          <w:sz w:val="28"/>
          <w:szCs w:val="28"/>
        </w:rPr>
        <w:t xml:space="preserve">– </w:t>
      </w:r>
      <w:r w:rsidR="008D64E4" w:rsidRPr="00233B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27C04" w:rsidRPr="00233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порядке управления и распоряжения имуществом, находящимся в собственности Петропавловск</w:t>
      </w:r>
      <w:r w:rsidR="008D64E4" w:rsidRPr="00233BE7">
        <w:rPr>
          <w:rFonts w:ascii="Times New Roman" w:hAnsi="Times New Roman" w:cs="Times New Roman"/>
          <w:color w:val="000000" w:themeColor="text1"/>
          <w:sz w:val="28"/>
          <w:szCs w:val="28"/>
        </w:rPr>
        <w:t>-Камчатского городского округа». В</w:t>
      </w:r>
      <w:r w:rsidR="00727C04" w:rsidRPr="00233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результате принятия решения о внесении изменений в нормативный правовой акт, граждане, принимающие и принимавшие участие в </w:t>
      </w:r>
      <w:r w:rsidR="008D64E4" w:rsidRPr="00233BE7">
        <w:rPr>
          <w:rFonts w:ascii="Times New Roman" w:hAnsi="Times New Roman" w:cs="Times New Roman"/>
          <w:color w:val="000000" w:themeColor="text1"/>
          <w:sz w:val="28"/>
          <w:szCs w:val="28"/>
        </w:rPr>
        <w:t>СВО</w:t>
      </w:r>
      <w:r w:rsidR="00727C04" w:rsidRPr="00233BE7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члены их семей получили право внеочередного предоставления жилых помещений муниципального жилищного фо</w:t>
      </w:r>
      <w:r w:rsidR="008D64E4" w:rsidRPr="00233BE7">
        <w:rPr>
          <w:rFonts w:ascii="Times New Roman" w:hAnsi="Times New Roman" w:cs="Times New Roman"/>
          <w:color w:val="000000" w:themeColor="text1"/>
          <w:sz w:val="28"/>
          <w:szCs w:val="28"/>
        </w:rPr>
        <w:t>нда коммерческого использования</w:t>
      </w:r>
      <w:r w:rsidR="007F1309" w:rsidRPr="00233B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27C04" w:rsidRPr="00727C04" w:rsidRDefault="00727C04" w:rsidP="00233BE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3BE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8D64E4" w:rsidRPr="00233BE7">
        <w:rPr>
          <w:rFonts w:ascii="Times New Roman" w:hAnsi="Times New Roman" w:cs="Times New Roman"/>
          <w:color w:val="000000" w:themeColor="text1"/>
          <w:sz w:val="28"/>
          <w:szCs w:val="28"/>
        </w:rPr>
        <w:t>огласно еще</w:t>
      </w:r>
      <w:r w:rsidRPr="00233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одному решению Городской</w:t>
      </w:r>
      <w:r w:rsidRPr="00727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Думы, с июля 2024 года участники </w:t>
      </w:r>
      <w:r w:rsidR="008D64E4">
        <w:rPr>
          <w:rFonts w:ascii="Times New Roman" w:hAnsi="Times New Roman" w:cs="Times New Roman"/>
          <w:color w:val="000000" w:themeColor="text1"/>
          <w:sz w:val="28"/>
          <w:szCs w:val="28"/>
        </w:rPr>
        <w:t>СВО</w:t>
      </w:r>
      <w:r w:rsidRPr="00727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члены их семей, проживающие на территории городского округа, имеют право на возмещение расходов на ремонт жилых помещений, предоставленных по договорам найма жилых помещений коммерческого использования в размере фактических затрат до 300 000 рублей из бюджета </w:t>
      </w:r>
      <w:r w:rsidR="008D6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</w:t>
      </w:r>
      <w:r w:rsidRPr="00727C04">
        <w:rPr>
          <w:rFonts w:ascii="Times New Roman" w:hAnsi="Times New Roman" w:cs="Times New Roman"/>
          <w:color w:val="000000" w:themeColor="text1"/>
          <w:sz w:val="28"/>
          <w:szCs w:val="28"/>
        </w:rPr>
        <w:t>округа.</w:t>
      </w:r>
    </w:p>
    <w:p w:rsidR="00727C04" w:rsidRPr="00727C04" w:rsidRDefault="00727C04" w:rsidP="00727C0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ноябре 2024 года на внеочередной сессии депутаты </w:t>
      </w:r>
      <w:r w:rsidR="008D64E4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Городской Думы</w:t>
      </w:r>
      <w:r w:rsidR="008D64E4" w:rsidRPr="00727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единогласно поддержали введение дополнительной меры социальной поддержки для граждан на обустройство мест захоронения лиц, принимавших участие в </w:t>
      </w:r>
      <w:r w:rsidR="008D64E4">
        <w:rPr>
          <w:rFonts w:ascii="Times New Roman" w:hAnsi="Times New Roman" w:cs="Times New Roman"/>
          <w:color w:val="000000" w:themeColor="text1"/>
          <w:sz w:val="28"/>
          <w:szCs w:val="28"/>
        </w:rPr>
        <w:t>СВО</w:t>
      </w:r>
      <w:r w:rsidRPr="00727C04">
        <w:rPr>
          <w:rFonts w:ascii="Times New Roman" w:hAnsi="Times New Roman" w:cs="Times New Roman"/>
          <w:color w:val="000000" w:themeColor="text1"/>
          <w:sz w:val="28"/>
          <w:szCs w:val="28"/>
        </w:rPr>
        <w:t>. Новая мера соц</w:t>
      </w:r>
      <w:r w:rsidR="001513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иальной </w:t>
      </w:r>
      <w:r w:rsidRPr="00727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поддержки предполагает возмещение расходов на обустройство расположенного на территории </w:t>
      </w:r>
      <w:r w:rsidR="008D64E4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727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места захоронения участника </w:t>
      </w:r>
      <w:r w:rsidR="0015137E">
        <w:rPr>
          <w:rFonts w:ascii="Times New Roman" w:hAnsi="Times New Roman" w:cs="Times New Roman"/>
          <w:color w:val="000000" w:themeColor="text1"/>
          <w:sz w:val="28"/>
          <w:szCs w:val="28"/>
        </w:rPr>
        <w:t>СВО</w:t>
      </w:r>
      <w:r w:rsidRPr="00727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27C04" w:rsidRDefault="007F1309" w:rsidP="00727C0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30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Это только лишь небольшая часть работы, которую ведет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по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ГОиЧС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F1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оказания помощи участникам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СВО</w:t>
      </w:r>
      <w:r w:rsidRPr="007F1309">
        <w:rPr>
          <w:rFonts w:ascii="Times New Roman" w:hAnsi="Times New Roman" w:cs="Times New Roman"/>
          <w:color w:val="000000" w:themeColor="text1"/>
          <w:sz w:val="28"/>
          <w:szCs w:val="28"/>
        </w:rPr>
        <w:t>, мы и впредь будем оказывать всяческую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омощь и поддержку нашим бойцам.</w:t>
      </w:r>
    </w:p>
    <w:p w:rsidR="00307758" w:rsidRDefault="00307758" w:rsidP="005540A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7758" w:rsidRPr="00C03A55" w:rsidRDefault="00307758" w:rsidP="00307758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4.6</w:t>
      </w:r>
      <w:r w:rsidR="00233B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233BE7" w:rsidRPr="00233B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077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Комиссия Городской Думы по взаимодействию с Контрольно-счетной палатой Петропавловск-Камчатского городского округа</w:t>
      </w:r>
    </w:p>
    <w:p w:rsidR="00307758" w:rsidRPr="00C03A55" w:rsidRDefault="00307758" w:rsidP="0030775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7758" w:rsidRPr="00435739" w:rsidRDefault="00307758" w:rsidP="003077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758">
        <w:rPr>
          <w:rFonts w:ascii="Times New Roman" w:hAnsi="Times New Roman" w:cs="Times New Roman"/>
          <w:color w:val="000000" w:themeColor="text1"/>
          <w:sz w:val="28"/>
          <w:szCs w:val="28"/>
        </w:rPr>
        <w:t>Комиссия Городской Думы по взаимодействию с Контрольно-счетной палатой Петропавловск-Камчатского городского округа</w:t>
      </w:r>
      <w:r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footnoteReference w:id="20"/>
      </w:r>
      <w:r w:rsidRPr="00C03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03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решения Городской Думы Петропавловск-Камчатского городского округа от 05.10.2022 № 1-р «Об утверждении структуры Городской Думы Петропавловск-Камчатского городского округа седьмого созыва» и является постоянным органом Городской Думы, действующим на принципах свободы обсуждения, гласности. </w:t>
      </w:r>
      <w:r w:rsidR="00C97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</w:t>
      </w:r>
      <w:r w:rsidR="00C978E5" w:rsidRPr="00307758">
        <w:rPr>
          <w:rFonts w:ascii="Times New Roman" w:hAnsi="Times New Roman" w:cs="Times New Roman"/>
          <w:color w:val="000000" w:themeColor="text1"/>
          <w:sz w:val="28"/>
          <w:szCs w:val="28"/>
        </w:rPr>
        <w:t>по взаимодействию с КСП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3A55">
        <w:rPr>
          <w:rFonts w:ascii="Times New Roman" w:hAnsi="Times New Roman" w:cs="Times New Roman"/>
          <w:color w:val="000000" w:themeColor="text1"/>
          <w:sz w:val="28"/>
          <w:szCs w:val="28"/>
        </w:rPr>
        <w:t>образ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ован</w:t>
      </w:r>
      <w:r w:rsidR="00C978E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03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срок полномочий Городской Думы седьмого созыва.</w:t>
      </w:r>
    </w:p>
    <w:p w:rsidR="00307758" w:rsidRDefault="00307758" w:rsidP="0030775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отчетный период проведено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54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C97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Pr="005540A8">
        <w:rPr>
          <w:rFonts w:ascii="Times New Roman" w:hAnsi="Times New Roman" w:cs="Times New Roman"/>
          <w:color w:val="000000" w:themeColor="text1"/>
          <w:sz w:val="28"/>
          <w:szCs w:val="28"/>
        </w:rPr>
        <w:t>оми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ссии</w:t>
      </w:r>
      <w:r w:rsidRPr="00554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взаимодействию с КСП</w:t>
      </w:r>
      <w:r w:rsidRPr="005540A8">
        <w:rPr>
          <w:rFonts w:ascii="Times New Roman" w:hAnsi="Times New Roman" w:cs="Times New Roman"/>
          <w:color w:val="000000" w:themeColor="text1"/>
          <w:sz w:val="28"/>
          <w:szCs w:val="28"/>
        </w:rPr>
        <w:t>, на котор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554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рассмотрено </w:t>
      </w:r>
      <w:r w:rsidR="0039152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54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540A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07758" w:rsidRPr="00307758" w:rsidRDefault="00307758" w:rsidP="0030775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7758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97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к</w:t>
      </w:r>
      <w:r w:rsidRPr="00307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омиссией по взаимодействию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КСП</w:t>
      </w:r>
      <w:r w:rsidRPr="00307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осуществлялось рассмотрение результатов контрольных и экспертно-аналитических мероприятий, проведенных Контрольно-счетной палатой Петропавловс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к-Камчатского городского округа</w:t>
      </w:r>
      <w:r w:rsidR="00C978E5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footnoteReference w:id="21"/>
      </w:r>
      <w:r w:rsidRPr="00307758">
        <w:rPr>
          <w:rFonts w:ascii="Times New Roman" w:hAnsi="Times New Roman" w:cs="Times New Roman"/>
          <w:color w:val="000000" w:themeColor="text1"/>
          <w:sz w:val="28"/>
          <w:szCs w:val="28"/>
        </w:rPr>
        <w:t>, для выработки рекомендаций по устранению выявленных нарушений, устранению факторов, являющихся причиной неэффективного использования сре</w:t>
      </w:r>
      <w:r w:rsidR="00C97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дств бюджета городского округа </w:t>
      </w:r>
      <w:r w:rsidRPr="00307758">
        <w:rPr>
          <w:rFonts w:ascii="Times New Roman" w:hAnsi="Times New Roman" w:cs="Times New Roman"/>
          <w:color w:val="000000" w:themeColor="text1"/>
          <w:sz w:val="28"/>
          <w:szCs w:val="28"/>
        </w:rPr>
        <w:t>и имущества городского округа, установленных контрольными и экспертно-аналитическими мероприятиями КСП.</w:t>
      </w:r>
    </w:p>
    <w:p w:rsidR="00307758" w:rsidRDefault="00307758" w:rsidP="0030775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7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</w:t>
      </w:r>
      <w:r w:rsidR="00C978E5">
        <w:rPr>
          <w:rFonts w:ascii="Times New Roman" w:hAnsi="Times New Roman" w:cs="Times New Roman"/>
          <w:color w:val="000000" w:themeColor="text1"/>
          <w:sz w:val="28"/>
          <w:szCs w:val="28"/>
        </w:rPr>
        <w:t>возложенных полномочий членами к</w:t>
      </w:r>
      <w:r w:rsidRPr="00307758">
        <w:rPr>
          <w:rFonts w:ascii="Times New Roman" w:hAnsi="Times New Roman" w:cs="Times New Roman"/>
          <w:color w:val="000000" w:themeColor="text1"/>
          <w:sz w:val="28"/>
          <w:szCs w:val="28"/>
        </w:rPr>
        <w:t>омиссии по взаимодействию с КСП вносились предложения по формированию доходов и оптимизации расходов бюджета городского округа, запрашивалась в установленном порядке у органов местного самоуправления городского округа, муниципальных предприятий и учреждений необходимая информация по существу проведенных КСП контрольных мероприятий, заслушивалась информация должностных лиц органов местного самоуправления городского округа, руководителей организаций при рассмотрении материалов контрольных и экспертно-аналитических мероприятий, проведенных КСП.</w:t>
      </w:r>
    </w:p>
    <w:p w:rsidR="0015137E" w:rsidRDefault="0015137E" w:rsidP="00233BE7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78E5" w:rsidRPr="00C03A55" w:rsidRDefault="00C978E5" w:rsidP="00C978E5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</w:t>
      </w:r>
      <w:r w:rsidR="00337F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233B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233BE7" w:rsidRPr="00233B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077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Комиссия Городской Думы по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Регламенту и депутатской этике</w:t>
      </w:r>
    </w:p>
    <w:p w:rsidR="00C978E5" w:rsidRPr="00C03A55" w:rsidRDefault="00C978E5" w:rsidP="00233BE7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78E5" w:rsidRPr="00435739" w:rsidRDefault="00C978E5" w:rsidP="00C978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Городской Думы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Регламенту и депутатской этике</w:t>
      </w:r>
      <w:r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footnoteReference w:id="22"/>
      </w:r>
      <w:r w:rsidRPr="00C03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03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решения Городской Думы Петропавловск-Камчатского городского округа от 05.10.2022 № 1-р «Об утверждении структуры Городской Думы Петропавловск-Камчатского городского округа седьмого созыва» и </w:t>
      </w:r>
      <w:r w:rsidRPr="00C03A5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является постоянным органом Городской Думы, действующим на принципах свободы обсуждения, гласности. Коми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ссия</w:t>
      </w:r>
      <w:r w:rsidRPr="00C03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Регламенту </w:t>
      </w:r>
      <w:r w:rsidRPr="00C03A55">
        <w:rPr>
          <w:rFonts w:ascii="Times New Roman" w:hAnsi="Times New Roman" w:cs="Times New Roman"/>
          <w:color w:val="000000" w:themeColor="text1"/>
          <w:sz w:val="28"/>
          <w:szCs w:val="28"/>
        </w:rPr>
        <w:t>образ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ована</w:t>
      </w:r>
      <w:r w:rsidRPr="00C03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срок полномочий Городской Думы седьмого созыва.</w:t>
      </w:r>
    </w:p>
    <w:p w:rsidR="00C978E5" w:rsidRDefault="00C978E5" w:rsidP="00C978E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отчетном периоде члены к</w:t>
      </w:r>
      <w:r w:rsidRPr="00C97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омиссии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Регламенту </w:t>
      </w:r>
      <w:r w:rsidRPr="00C97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продолжили осуществление контроля за соблюдением Регламента. Комиссией по Регламенту проводилась работа, направленная на совершенствование правовой </w:t>
      </w:r>
      <w:proofErr w:type="spellStart"/>
      <w:r w:rsidRPr="00C978E5">
        <w:rPr>
          <w:rFonts w:ascii="Times New Roman" w:hAnsi="Times New Roman" w:cs="Times New Roman"/>
          <w:color w:val="000000" w:themeColor="text1"/>
          <w:sz w:val="28"/>
          <w:szCs w:val="28"/>
        </w:rPr>
        <w:t>урегулированности</w:t>
      </w:r>
      <w:proofErr w:type="spellEnd"/>
      <w:r w:rsidRPr="00C97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деятельности Гор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одской Думы. Кроме того, члены к</w:t>
      </w:r>
      <w:r w:rsidRPr="00C978E5">
        <w:rPr>
          <w:rFonts w:ascii="Times New Roman" w:hAnsi="Times New Roman" w:cs="Times New Roman"/>
          <w:color w:val="000000" w:themeColor="text1"/>
          <w:sz w:val="28"/>
          <w:szCs w:val="28"/>
        </w:rPr>
        <w:t>омиссии по Регламенту обеспечивали соблюдение депутатами Регламента Городской Думы, Кодекса этики депутата Городской Думы. В рам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ках осуществления деятельности к</w:t>
      </w:r>
      <w:r w:rsidRPr="00C978E5">
        <w:rPr>
          <w:rFonts w:ascii="Times New Roman" w:hAnsi="Times New Roman" w:cs="Times New Roman"/>
          <w:color w:val="000000" w:themeColor="text1"/>
          <w:sz w:val="28"/>
          <w:szCs w:val="28"/>
        </w:rPr>
        <w:t>омиссией по Регламенту давались разъяснения и решались спорные вопросы, возникающие при применении Регламента, направлялись информационные письма в органы администрации городского округа с целью строгого соблюдения положений Регламента.</w:t>
      </w:r>
    </w:p>
    <w:p w:rsidR="00E72F13" w:rsidRDefault="00E72F13" w:rsidP="0033735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3C2F" w:rsidRPr="000A3C2F" w:rsidRDefault="00233BE7" w:rsidP="00233BE7">
      <w:pPr>
        <w:pStyle w:val="a9"/>
        <w:tabs>
          <w:tab w:val="left" w:pos="1134"/>
        </w:tabs>
        <w:ind w:left="709"/>
        <w:jc w:val="center"/>
        <w:rPr>
          <w:b/>
          <w:color w:val="000000" w:themeColor="text1"/>
          <w:sz w:val="28"/>
          <w:szCs w:val="28"/>
        </w:rPr>
      </w:pPr>
      <w:r w:rsidRPr="00233BE7">
        <w:rPr>
          <w:b/>
          <w:color w:val="000000" w:themeColor="text1"/>
          <w:sz w:val="28"/>
          <w:szCs w:val="28"/>
        </w:rPr>
        <w:t>5</w:t>
      </w:r>
      <w:r>
        <w:rPr>
          <w:b/>
          <w:color w:val="000000" w:themeColor="text1"/>
          <w:sz w:val="28"/>
          <w:szCs w:val="28"/>
        </w:rPr>
        <w:t xml:space="preserve">. </w:t>
      </w:r>
      <w:r w:rsidR="000A3C2F" w:rsidRPr="000A3C2F">
        <w:rPr>
          <w:b/>
          <w:color w:val="000000" w:themeColor="text1"/>
          <w:sz w:val="28"/>
          <w:szCs w:val="28"/>
        </w:rPr>
        <w:t>Совершенствование нормативной правовой базы</w:t>
      </w:r>
    </w:p>
    <w:p w:rsidR="000A3C2F" w:rsidRPr="000A3C2F" w:rsidRDefault="000A3C2F" w:rsidP="000A3C2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A3C2F" w:rsidRPr="000A3C2F" w:rsidRDefault="000A3C2F" w:rsidP="000A3C2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3C2F">
        <w:rPr>
          <w:rFonts w:ascii="Times New Roman" w:hAnsi="Times New Roman"/>
          <w:color w:val="000000" w:themeColor="text1"/>
          <w:sz w:val="28"/>
          <w:szCs w:val="28"/>
        </w:rPr>
        <w:t>Городская Дума в 202</w:t>
      </w:r>
      <w:r w:rsidR="00AB2AD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0A3C2F">
        <w:rPr>
          <w:rFonts w:ascii="Times New Roman" w:hAnsi="Times New Roman"/>
          <w:color w:val="000000" w:themeColor="text1"/>
          <w:sz w:val="28"/>
          <w:szCs w:val="28"/>
        </w:rPr>
        <w:t xml:space="preserve"> году продолжила деятельность по формированию нормативной правовой базы городского округа и приведению муниципальных правовых актов в соответствие с законодательством Российской Федерации и Камчатского края.</w:t>
      </w:r>
    </w:p>
    <w:p w:rsidR="000A3C2F" w:rsidRPr="000A3C2F" w:rsidRDefault="000A3C2F" w:rsidP="000A3C2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3C2F">
        <w:rPr>
          <w:rFonts w:ascii="Times New Roman" w:hAnsi="Times New Roman"/>
          <w:color w:val="000000" w:themeColor="text1"/>
          <w:sz w:val="28"/>
          <w:szCs w:val="28"/>
        </w:rPr>
        <w:t>Данное направление деятельности осуществлялось в рамках утвержденного плана нормотворческой деятельности Городской Думы на 202</w:t>
      </w:r>
      <w:r w:rsidR="00AB2AD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0A3C2F">
        <w:rPr>
          <w:rFonts w:ascii="Times New Roman" w:hAnsi="Times New Roman"/>
          <w:color w:val="000000" w:themeColor="text1"/>
          <w:sz w:val="28"/>
          <w:szCs w:val="28"/>
        </w:rPr>
        <w:t xml:space="preserve"> год.</w:t>
      </w:r>
    </w:p>
    <w:p w:rsidR="000A3C2F" w:rsidRPr="000A3C2F" w:rsidRDefault="000A3C2F" w:rsidP="000A3C2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3C2F">
        <w:rPr>
          <w:rFonts w:ascii="Times New Roman" w:hAnsi="Times New Roman"/>
          <w:color w:val="000000" w:themeColor="text1"/>
          <w:sz w:val="28"/>
          <w:szCs w:val="28"/>
        </w:rPr>
        <w:t>Основным принципом Городской Думы в правотворческой деятельности является обеспечение законности принимаемых муниципальных правовых актов, поскольку они являются обязательными для применения на территории городского округа. Соблюдение данного принципа обеспечивается посредством взаимодействия Городской Думы с прокуратурой города Петропавловска-Камчатского.</w:t>
      </w:r>
    </w:p>
    <w:p w:rsidR="000A3C2F" w:rsidRPr="000A3C2F" w:rsidRDefault="000A3C2F" w:rsidP="000A3C2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3C2F">
        <w:rPr>
          <w:rFonts w:ascii="Times New Roman" w:hAnsi="Times New Roman"/>
          <w:color w:val="000000" w:themeColor="text1"/>
          <w:sz w:val="28"/>
          <w:szCs w:val="28"/>
        </w:rPr>
        <w:t>Конструктивное взаимодействие Городской Думы и администрации городского округа позволило обеспечить в 202</w:t>
      </w:r>
      <w:r w:rsidR="00AB2AD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0A3C2F">
        <w:rPr>
          <w:rFonts w:ascii="Times New Roman" w:hAnsi="Times New Roman"/>
          <w:color w:val="000000" w:themeColor="text1"/>
          <w:sz w:val="28"/>
          <w:szCs w:val="28"/>
        </w:rPr>
        <w:t xml:space="preserve"> году выполнение социальных обязательств перед населением.</w:t>
      </w:r>
    </w:p>
    <w:p w:rsidR="000A3C2F" w:rsidRPr="000A3C2F" w:rsidRDefault="000A3C2F" w:rsidP="000A3C2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3C2F">
        <w:rPr>
          <w:rFonts w:ascii="Times New Roman" w:hAnsi="Times New Roman"/>
          <w:color w:val="000000" w:themeColor="text1"/>
          <w:sz w:val="28"/>
          <w:szCs w:val="28"/>
        </w:rPr>
        <w:t>В целях решения вопросов местного значения на территории городского округа Городская Дума в течение отчетного периода принимала решения в сфере социальной политики, бюджета и экономической политики, благоустройства и жилищно-коммунального хозяйства, земельных отношений и предпринимательства.</w:t>
      </w:r>
    </w:p>
    <w:p w:rsidR="000A3C2F" w:rsidRPr="000A3C2F" w:rsidRDefault="000A3C2F" w:rsidP="000A3C2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3C2F">
        <w:rPr>
          <w:rFonts w:ascii="Times New Roman" w:hAnsi="Times New Roman"/>
          <w:color w:val="000000" w:themeColor="text1"/>
          <w:sz w:val="28"/>
          <w:szCs w:val="28"/>
        </w:rPr>
        <w:t>Отдельное внимание было уделено внесению изменений в Устав городского округа и Регламент.</w:t>
      </w:r>
    </w:p>
    <w:p w:rsidR="000A3C2F" w:rsidRPr="000A3C2F" w:rsidRDefault="000A3C2F" w:rsidP="000A3C2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3C2F">
        <w:rPr>
          <w:rFonts w:ascii="Times New Roman" w:hAnsi="Times New Roman"/>
          <w:color w:val="000000" w:themeColor="text1"/>
          <w:sz w:val="28"/>
          <w:szCs w:val="28"/>
        </w:rPr>
        <w:t xml:space="preserve">В целях </w:t>
      </w:r>
      <w:r w:rsidR="007863BB">
        <w:rPr>
          <w:rFonts w:ascii="Times New Roman" w:hAnsi="Times New Roman"/>
          <w:color w:val="000000" w:themeColor="text1"/>
          <w:sz w:val="28"/>
          <w:szCs w:val="28"/>
        </w:rPr>
        <w:t xml:space="preserve">достижения </w:t>
      </w:r>
      <w:r w:rsidRPr="000A3C2F">
        <w:rPr>
          <w:rFonts w:ascii="Times New Roman" w:hAnsi="Times New Roman"/>
          <w:color w:val="000000" w:themeColor="text1"/>
          <w:sz w:val="28"/>
          <w:szCs w:val="28"/>
        </w:rPr>
        <w:t>устойчивой положительной динамики развития городского округа депутаты Городской Думы совместно с администрацией городского округа постоянно работают над нормативной базой в части привлечения инвестиций.</w:t>
      </w:r>
    </w:p>
    <w:p w:rsidR="004B0D1D" w:rsidRDefault="000A3C2F" w:rsidP="00233BE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3C2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Совместная работа всех ветвей и уровней </w:t>
      </w:r>
      <w:r w:rsidR="007863BB">
        <w:rPr>
          <w:rFonts w:ascii="Times New Roman" w:hAnsi="Times New Roman"/>
          <w:color w:val="000000" w:themeColor="text1"/>
          <w:sz w:val="28"/>
          <w:szCs w:val="28"/>
        </w:rPr>
        <w:t xml:space="preserve">публичной </w:t>
      </w:r>
      <w:r w:rsidRPr="000A3C2F">
        <w:rPr>
          <w:rFonts w:ascii="Times New Roman" w:hAnsi="Times New Roman"/>
          <w:color w:val="000000" w:themeColor="text1"/>
          <w:sz w:val="28"/>
          <w:szCs w:val="28"/>
        </w:rPr>
        <w:t>власти сохраняют созидательную преемственность в делах и представляют собой слаженный механизм, направленный на выполнение главной задачи – улучшение качества жизни жителей городского округа.</w:t>
      </w:r>
    </w:p>
    <w:p w:rsidR="00233BE7" w:rsidRPr="00E4007E" w:rsidRDefault="00233BE7" w:rsidP="00575C5A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A3F03" w:rsidRPr="00233BE7" w:rsidRDefault="00233BE7" w:rsidP="00233BE7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3B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6. </w:t>
      </w:r>
      <w:r w:rsidR="00E248AD" w:rsidRPr="00233B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Депутатские часы и </w:t>
      </w:r>
      <w:r w:rsidR="004B0D1D" w:rsidRPr="00233B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рабочие </w:t>
      </w:r>
      <w:r w:rsidR="00E248AD" w:rsidRPr="00233B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совещания</w:t>
      </w:r>
      <w:r w:rsidR="008A3F03" w:rsidRPr="00233B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</w:p>
    <w:p w:rsidR="00D542B2" w:rsidRPr="00233BE7" w:rsidRDefault="008A3F03" w:rsidP="00233BE7">
      <w:pPr>
        <w:pStyle w:val="a9"/>
        <w:tabs>
          <w:tab w:val="left" w:pos="1134"/>
        </w:tabs>
        <w:ind w:left="0"/>
        <w:jc w:val="center"/>
        <w:rPr>
          <w:b/>
          <w:color w:val="000000" w:themeColor="text1"/>
          <w:sz w:val="28"/>
          <w:szCs w:val="28"/>
        </w:rPr>
      </w:pPr>
      <w:r w:rsidRPr="00233BE7">
        <w:rPr>
          <w:b/>
          <w:color w:val="000000" w:themeColor="text1"/>
          <w:sz w:val="28"/>
          <w:szCs w:val="28"/>
        </w:rPr>
        <w:t>проводимые Городской Думой</w:t>
      </w:r>
    </w:p>
    <w:p w:rsidR="009C4986" w:rsidRPr="000B556F" w:rsidRDefault="009C4986" w:rsidP="001B5FC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C27" w:rsidRPr="00B76C27" w:rsidRDefault="00B76C27" w:rsidP="00B76C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C27">
        <w:rPr>
          <w:rFonts w:ascii="Times New Roman" w:hAnsi="Times New Roman" w:cs="Times New Roman"/>
          <w:color w:val="000000" w:themeColor="text1"/>
          <w:sz w:val="28"/>
          <w:szCs w:val="28"/>
        </w:rPr>
        <w:t>В июле 2024 года на площадке Городской Думы состоялось выездное совещание Законодательного Собрания Камчатского края. Его темой стало осуществление депутатского контроля и мониторинга исполнения национальных проектов в Петропавловске-Камчатском.</w:t>
      </w:r>
    </w:p>
    <w:p w:rsidR="00B76C27" w:rsidRPr="00B76C27" w:rsidRDefault="00B76C27" w:rsidP="00233B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C27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совещания обсудили ход проведения работ по нацпроектам</w:t>
      </w:r>
      <w:r w:rsidR="00233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6C27">
        <w:rPr>
          <w:rFonts w:ascii="Times New Roman" w:hAnsi="Times New Roman" w:cs="Times New Roman"/>
          <w:color w:val="000000" w:themeColor="text1"/>
          <w:sz w:val="28"/>
          <w:szCs w:val="28"/>
        </w:rPr>
        <w:t>в каждом избирательном округе,</w:t>
      </w:r>
      <w:r w:rsidR="00233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обозначили вопросы к заказчикам</w:t>
      </w:r>
      <w:r w:rsidRPr="00B76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подрядчикам, выполняющим контракты, обратили внимание на риски, которые могут повлиять на сроки и качество реализации запланированных объёмов благоустройства.</w:t>
      </w:r>
    </w:p>
    <w:p w:rsidR="00B76C27" w:rsidRPr="00B76C27" w:rsidRDefault="00B76C27" w:rsidP="00233B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сентябре в Городской Думе состоялся депутатский час на тему «Состояние памятников и памятных мест на территории Петропавловск-Камчатского городского округа». На повестке дня заседания депутатского часа стоял вопрос о состоянии памятников и памятных мест, находящихся на территории городского округа, и проведении </w:t>
      </w:r>
      <w:r w:rsidR="00E94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них реставрационных работ. </w:t>
      </w:r>
      <w:r w:rsidRPr="00B76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обсуждения данного вопроса был дан ряд рекомендаций как городской администрации, так и депутатскому корпусу. </w:t>
      </w:r>
    </w:p>
    <w:p w:rsidR="00B76C27" w:rsidRPr="00B76C27" w:rsidRDefault="00E66FF0" w:rsidP="00B76C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FF0">
        <w:rPr>
          <w:rFonts w:ascii="Times New Roman" w:hAnsi="Times New Roman" w:cs="Times New Roman"/>
          <w:color w:val="000000" w:themeColor="text1"/>
          <w:sz w:val="28"/>
          <w:szCs w:val="28"/>
        </w:rPr>
        <w:t>Значимым событием октября 2024 года стала Конференция</w:t>
      </w:r>
      <w:r w:rsidR="00B76C27" w:rsidRPr="00B76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Ассоциации сибирских и дальневосточных городов </w:t>
      </w:r>
      <w:r w:rsidR="00B76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тему </w:t>
      </w:r>
      <w:r w:rsidR="00B76C27" w:rsidRPr="00B76C27">
        <w:rPr>
          <w:rFonts w:ascii="Times New Roman" w:hAnsi="Times New Roman" w:cs="Times New Roman"/>
          <w:color w:val="000000" w:themeColor="text1"/>
          <w:sz w:val="28"/>
          <w:szCs w:val="28"/>
        </w:rPr>
        <w:t>«Представительные органы муниципальных образования Сибири и Дальнего Востока: актуальные вопросы деятельности»</w:t>
      </w:r>
      <w:r w:rsidR="006A7033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footnoteReference w:id="23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которая состоялась на площадке Городской Думы</w:t>
      </w:r>
      <w:r w:rsidR="00B76C27" w:rsidRPr="00B76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B703F" w:rsidRDefault="00E66FF0" w:rsidP="00B76C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6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Депутаты, представители муниципалитетов обсудили актуальные вызовы и лучшие практики работы представительных органов власти. По итогам </w:t>
      </w:r>
      <w:r w:rsidR="007863B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66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интенсивной работы был сформирован проект рекомендаций, содержащий ценные предложения по совершенствованию деятельности дум и советов регионов Сибири и Дальнего Востока, которыми сможет воспользоваться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наш городской округ</w:t>
      </w:r>
      <w:r w:rsidR="00B76C27" w:rsidRPr="00B76C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E18AA" w:rsidRDefault="009E18AA" w:rsidP="00233BE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703F" w:rsidRPr="00233BE7" w:rsidRDefault="00233BE7" w:rsidP="00233BE7">
      <w:pPr>
        <w:tabs>
          <w:tab w:val="left" w:pos="1134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BE7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EB703F" w:rsidRPr="00233BE7">
        <w:rPr>
          <w:rFonts w:ascii="Times New Roman" w:hAnsi="Times New Roman" w:cs="Times New Roman"/>
          <w:b/>
          <w:sz w:val="28"/>
          <w:szCs w:val="28"/>
        </w:rPr>
        <w:t>Иные мероприятия</w:t>
      </w:r>
      <w:r w:rsidR="005F6181" w:rsidRPr="00233BE7">
        <w:rPr>
          <w:rFonts w:ascii="Times New Roman" w:hAnsi="Times New Roman" w:cs="Times New Roman"/>
          <w:b/>
          <w:sz w:val="28"/>
          <w:szCs w:val="28"/>
        </w:rPr>
        <w:t xml:space="preserve"> Городской Думы</w:t>
      </w:r>
    </w:p>
    <w:p w:rsidR="00DA73D7" w:rsidRPr="00233BE7" w:rsidRDefault="00DA73D7" w:rsidP="00EB70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3270" w:rsidRDefault="00EB703F" w:rsidP="00EB70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Стоит отметить, что </w:t>
      </w:r>
      <w:r w:rsidR="00AE3270">
        <w:rPr>
          <w:rFonts w:ascii="Times New Roman" w:hAnsi="Times New Roman" w:cs="Times New Roman"/>
          <w:color w:val="000000" w:themeColor="text1"/>
          <w:sz w:val="28"/>
          <w:szCs w:val="28"/>
        </w:rPr>
        <w:t>Городская Дума</w:t>
      </w:r>
      <w:r w:rsidRPr="003E0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особое внимание уделяет благоустройству дворовых и придомовых территорий </w:t>
      </w:r>
      <w:r w:rsidR="00AE3270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округа.</w:t>
      </w:r>
    </w:p>
    <w:p w:rsidR="00EB703F" w:rsidRDefault="00EB703F" w:rsidP="00EB70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первую очередь используются такие инструменты, которые дают </w:t>
      </w:r>
      <w:r w:rsidR="00AE3270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населению</w:t>
      </w:r>
      <w:r w:rsidRPr="003E0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возможность благоустроить свои территории</w:t>
      </w:r>
      <w:r w:rsidR="00AE3270">
        <w:rPr>
          <w:rFonts w:ascii="Times New Roman" w:hAnsi="Times New Roman" w:cs="Times New Roman"/>
          <w:color w:val="000000" w:themeColor="text1"/>
          <w:sz w:val="28"/>
          <w:szCs w:val="28"/>
        </w:rPr>
        <w:t>, как</w:t>
      </w:r>
      <w:r w:rsidR="00F948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</w:t>
      </w:r>
      <w:r w:rsidR="00AE327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3E0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«Тысяча дворов», </w:t>
      </w:r>
      <w:r w:rsidRPr="003E0804">
        <w:rPr>
          <w:rFonts w:ascii="Times New Roman" w:hAnsi="Times New Roman" w:cs="Times New Roman"/>
          <w:bCs/>
          <w:sz w:val="28"/>
          <w:szCs w:val="28"/>
        </w:rPr>
        <w:t>«</w:t>
      </w:r>
      <w:r w:rsidR="00F9485B" w:rsidRPr="003E0804">
        <w:rPr>
          <w:rFonts w:ascii="Times New Roman" w:hAnsi="Times New Roman" w:cs="Times New Roman"/>
          <w:bCs/>
          <w:sz w:val="28"/>
          <w:szCs w:val="28"/>
        </w:rPr>
        <w:t>Формирование комфортной городской среды</w:t>
      </w:r>
      <w:r w:rsidRPr="003E0804">
        <w:rPr>
          <w:rFonts w:ascii="Times New Roman" w:hAnsi="Times New Roman" w:cs="Times New Roman"/>
          <w:bCs/>
          <w:sz w:val="28"/>
          <w:szCs w:val="28"/>
        </w:rPr>
        <w:t xml:space="preserve">» и </w:t>
      </w:r>
      <w:r w:rsidRPr="003E080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подпрограмма «Комплексное благоустройство </w:t>
      </w:r>
      <w:r w:rsidR="00F75FDF">
        <w:rPr>
          <w:rFonts w:ascii="Times New Roman" w:hAnsi="Times New Roman" w:cs="Times New Roman"/>
          <w:bCs/>
          <w:sz w:val="28"/>
          <w:szCs w:val="28"/>
        </w:rPr>
        <w:t xml:space="preserve">Петропавловск-Камчатского </w:t>
      </w:r>
      <w:r w:rsidR="00F9485B">
        <w:rPr>
          <w:rFonts w:ascii="Times New Roman" w:hAnsi="Times New Roman" w:cs="Times New Roman"/>
          <w:bCs/>
          <w:sz w:val="28"/>
          <w:szCs w:val="28"/>
        </w:rPr>
        <w:t>городского округа».</w:t>
      </w:r>
    </w:p>
    <w:p w:rsidR="006A7033" w:rsidRDefault="00EB703F" w:rsidP="006A70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AA0">
        <w:rPr>
          <w:rFonts w:ascii="Times New Roman" w:hAnsi="Times New Roman" w:cs="Times New Roman"/>
          <w:sz w:val="28"/>
          <w:szCs w:val="28"/>
        </w:rPr>
        <w:t>В рамках нац</w:t>
      </w:r>
      <w:r w:rsidR="00F9485B">
        <w:rPr>
          <w:rFonts w:ascii="Times New Roman" w:hAnsi="Times New Roman" w:cs="Times New Roman"/>
          <w:sz w:val="28"/>
          <w:szCs w:val="28"/>
        </w:rPr>
        <w:t xml:space="preserve">ионального </w:t>
      </w:r>
      <w:r w:rsidRPr="00C26AA0">
        <w:rPr>
          <w:rFonts w:ascii="Times New Roman" w:hAnsi="Times New Roman" w:cs="Times New Roman"/>
          <w:sz w:val="28"/>
          <w:szCs w:val="28"/>
        </w:rPr>
        <w:t xml:space="preserve">проекта «Безопасные </w:t>
      </w:r>
      <w:r w:rsidR="00F9485B">
        <w:rPr>
          <w:rFonts w:ascii="Times New Roman" w:hAnsi="Times New Roman" w:cs="Times New Roman"/>
          <w:sz w:val="28"/>
          <w:szCs w:val="28"/>
        </w:rPr>
        <w:t xml:space="preserve">и </w:t>
      </w:r>
      <w:r w:rsidRPr="00C26AA0">
        <w:rPr>
          <w:rFonts w:ascii="Times New Roman" w:hAnsi="Times New Roman" w:cs="Times New Roman"/>
          <w:sz w:val="28"/>
          <w:szCs w:val="28"/>
        </w:rPr>
        <w:t xml:space="preserve">качественные дороги» </w:t>
      </w:r>
      <w:r w:rsidR="00AE3270">
        <w:rPr>
          <w:rFonts w:ascii="Times New Roman" w:hAnsi="Times New Roman" w:cs="Times New Roman"/>
          <w:sz w:val="28"/>
          <w:szCs w:val="28"/>
        </w:rPr>
        <w:t>проводились ремонтные работы</w:t>
      </w:r>
      <w:r w:rsidRPr="00C26AA0">
        <w:rPr>
          <w:rFonts w:ascii="Times New Roman" w:hAnsi="Times New Roman" w:cs="Times New Roman"/>
          <w:sz w:val="28"/>
          <w:szCs w:val="28"/>
        </w:rPr>
        <w:t xml:space="preserve"> автомобильн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AE3270">
        <w:rPr>
          <w:rFonts w:ascii="Times New Roman" w:hAnsi="Times New Roman" w:cs="Times New Roman"/>
          <w:sz w:val="28"/>
          <w:szCs w:val="28"/>
        </w:rPr>
        <w:t xml:space="preserve"> дорог</w:t>
      </w:r>
      <w:r w:rsidRPr="00C26AA0">
        <w:rPr>
          <w:rFonts w:ascii="Times New Roman" w:hAnsi="Times New Roman" w:cs="Times New Roman"/>
          <w:sz w:val="28"/>
          <w:szCs w:val="28"/>
        </w:rPr>
        <w:t xml:space="preserve"> общего пользования</w:t>
      </w:r>
      <w:r>
        <w:rPr>
          <w:rFonts w:ascii="Times New Roman" w:hAnsi="Times New Roman" w:cs="Times New Roman"/>
          <w:sz w:val="28"/>
          <w:szCs w:val="28"/>
        </w:rPr>
        <w:t>, также</w:t>
      </w:r>
      <w:r w:rsidR="00F9485B">
        <w:rPr>
          <w:rFonts w:ascii="Times New Roman" w:hAnsi="Times New Roman" w:cs="Times New Roman"/>
          <w:sz w:val="28"/>
          <w:szCs w:val="28"/>
        </w:rPr>
        <w:t xml:space="preserve"> </w:t>
      </w:r>
      <w:r w:rsidR="00AE3270">
        <w:rPr>
          <w:rFonts w:ascii="Times New Roman" w:hAnsi="Times New Roman" w:cs="Times New Roman"/>
          <w:sz w:val="28"/>
          <w:szCs w:val="28"/>
        </w:rPr>
        <w:t>в рамках нац</w:t>
      </w:r>
      <w:r w:rsidR="00F9485B">
        <w:rPr>
          <w:rFonts w:ascii="Times New Roman" w:hAnsi="Times New Roman" w:cs="Times New Roman"/>
          <w:sz w:val="28"/>
          <w:szCs w:val="28"/>
        </w:rPr>
        <w:t xml:space="preserve">ионального </w:t>
      </w:r>
      <w:r w:rsidR="00F75FDF">
        <w:rPr>
          <w:rFonts w:ascii="Times New Roman" w:hAnsi="Times New Roman" w:cs="Times New Roman"/>
          <w:sz w:val="28"/>
          <w:szCs w:val="28"/>
        </w:rPr>
        <w:t>проекта «Культура»</w:t>
      </w:r>
      <w:r w:rsidR="00AE3270">
        <w:rPr>
          <w:rFonts w:ascii="Times New Roman" w:hAnsi="Times New Roman" w:cs="Times New Roman"/>
          <w:sz w:val="28"/>
          <w:szCs w:val="28"/>
        </w:rPr>
        <w:t xml:space="preserve"> </w:t>
      </w:r>
      <w:r w:rsidRPr="00C26AA0">
        <w:rPr>
          <w:rFonts w:ascii="Times New Roman" w:hAnsi="Times New Roman" w:cs="Times New Roman"/>
          <w:sz w:val="28"/>
          <w:szCs w:val="28"/>
        </w:rPr>
        <w:t xml:space="preserve">выполнялись ремонтные работы </w:t>
      </w:r>
      <w:r w:rsidR="006A7033">
        <w:rPr>
          <w:rFonts w:ascii="Times New Roman" w:hAnsi="Times New Roman" w:cs="Times New Roman"/>
          <w:sz w:val="28"/>
          <w:szCs w:val="28"/>
        </w:rPr>
        <w:t>в</w:t>
      </w:r>
      <w:r w:rsidRPr="00C26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</w:t>
      </w:r>
      <w:r w:rsidR="006A7033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культуры.</w:t>
      </w:r>
    </w:p>
    <w:p w:rsidR="006A7033" w:rsidRDefault="006A7033" w:rsidP="006A70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033">
        <w:rPr>
          <w:rFonts w:ascii="Times New Roman" w:hAnsi="Times New Roman" w:cs="Times New Roman"/>
          <w:sz w:val="28"/>
          <w:szCs w:val="28"/>
        </w:rPr>
        <w:t xml:space="preserve">В рамках реализации таких направлений нацпроектов, как «Успех каждого ребёнка», «Культурная среда» и «Спорт – норма жизни»: закуплена техника и оборудование для </w:t>
      </w:r>
      <w:r w:rsidR="007863BB">
        <w:rPr>
          <w:rFonts w:ascii="Times New Roman" w:hAnsi="Times New Roman" w:cs="Times New Roman"/>
          <w:sz w:val="28"/>
          <w:szCs w:val="28"/>
        </w:rPr>
        <w:t>9</w:t>
      </w:r>
      <w:r w:rsidRPr="006A7033">
        <w:rPr>
          <w:rFonts w:ascii="Times New Roman" w:hAnsi="Times New Roman" w:cs="Times New Roman"/>
          <w:sz w:val="28"/>
          <w:szCs w:val="28"/>
        </w:rPr>
        <w:t xml:space="preserve"> спортивных клубов, </w:t>
      </w:r>
      <w:r w:rsidR="007863BB">
        <w:rPr>
          <w:rFonts w:ascii="Times New Roman" w:hAnsi="Times New Roman" w:cs="Times New Roman"/>
          <w:sz w:val="28"/>
          <w:szCs w:val="28"/>
        </w:rPr>
        <w:t>3</w:t>
      </w:r>
      <w:r w:rsidRPr="006A7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033">
        <w:rPr>
          <w:rFonts w:ascii="Times New Roman" w:hAnsi="Times New Roman" w:cs="Times New Roman"/>
          <w:sz w:val="28"/>
          <w:szCs w:val="28"/>
        </w:rPr>
        <w:t>медиацентров</w:t>
      </w:r>
      <w:proofErr w:type="spellEnd"/>
      <w:r w:rsidRPr="006A7033">
        <w:rPr>
          <w:rFonts w:ascii="Times New Roman" w:hAnsi="Times New Roman" w:cs="Times New Roman"/>
          <w:sz w:val="28"/>
          <w:szCs w:val="28"/>
        </w:rPr>
        <w:t xml:space="preserve">, </w:t>
      </w:r>
      <w:r w:rsidR="007863BB">
        <w:rPr>
          <w:rFonts w:ascii="Times New Roman" w:hAnsi="Times New Roman" w:cs="Times New Roman"/>
          <w:sz w:val="28"/>
          <w:szCs w:val="28"/>
        </w:rPr>
        <w:t>7</w:t>
      </w:r>
      <w:r w:rsidRPr="006A7033">
        <w:rPr>
          <w:rFonts w:ascii="Times New Roman" w:hAnsi="Times New Roman" w:cs="Times New Roman"/>
          <w:sz w:val="28"/>
          <w:szCs w:val="28"/>
        </w:rPr>
        <w:t xml:space="preserve"> музеев и </w:t>
      </w:r>
      <w:r w:rsidR="007863BB">
        <w:rPr>
          <w:rFonts w:ascii="Times New Roman" w:hAnsi="Times New Roman" w:cs="Times New Roman"/>
          <w:sz w:val="28"/>
          <w:szCs w:val="28"/>
        </w:rPr>
        <w:t>9</w:t>
      </w:r>
      <w:r w:rsidRPr="006A7033">
        <w:rPr>
          <w:rFonts w:ascii="Times New Roman" w:hAnsi="Times New Roman" w:cs="Times New Roman"/>
          <w:sz w:val="28"/>
          <w:szCs w:val="28"/>
        </w:rPr>
        <w:t xml:space="preserve"> театральных сту</w:t>
      </w:r>
      <w:r>
        <w:rPr>
          <w:rFonts w:ascii="Times New Roman" w:hAnsi="Times New Roman" w:cs="Times New Roman"/>
          <w:sz w:val="28"/>
          <w:szCs w:val="28"/>
        </w:rPr>
        <w:t>дий в школах городского округа.</w:t>
      </w:r>
    </w:p>
    <w:p w:rsidR="00E56215" w:rsidRDefault="006A7033" w:rsidP="006A70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033">
        <w:rPr>
          <w:rFonts w:ascii="Times New Roman" w:hAnsi="Times New Roman" w:cs="Times New Roman"/>
          <w:sz w:val="28"/>
          <w:szCs w:val="28"/>
        </w:rPr>
        <w:t>Одн</w:t>
      </w:r>
      <w:r w:rsidR="007863BB">
        <w:rPr>
          <w:rFonts w:ascii="Times New Roman" w:hAnsi="Times New Roman" w:cs="Times New Roman"/>
          <w:sz w:val="28"/>
          <w:szCs w:val="28"/>
        </w:rPr>
        <w:t>ой</w:t>
      </w:r>
      <w:r w:rsidRPr="006A7033">
        <w:rPr>
          <w:rFonts w:ascii="Times New Roman" w:hAnsi="Times New Roman" w:cs="Times New Roman"/>
          <w:sz w:val="28"/>
          <w:szCs w:val="28"/>
        </w:rPr>
        <w:t xml:space="preserve"> из важных задач, по мнению депутатов Городской Думы, </w:t>
      </w:r>
      <w:r w:rsidR="007863BB">
        <w:rPr>
          <w:rFonts w:ascii="Times New Roman" w:hAnsi="Times New Roman" w:cs="Times New Roman"/>
          <w:sz w:val="28"/>
          <w:szCs w:val="28"/>
        </w:rPr>
        <w:t>является информирование</w:t>
      </w:r>
      <w:r w:rsidRPr="006A7033">
        <w:rPr>
          <w:rFonts w:ascii="Times New Roman" w:hAnsi="Times New Roman" w:cs="Times New Roman"/>
          <w:sz w:val="28"/>
          <w:szCs w:val="28"/>
        </w:rPr>
        <w:t xml:space="preserve"> подрастающе</w:t>
      </w:r>
      <w:r w:rsidR="007863BB">
        <w:rPr>
          <w:rFonts w:ascii="Times New Roman" w:hAnsi="Times New Roman" w:cs="Times New Roman"/>
          <w:sz w:val="28"/>
          <w:szCs w:val="28"/>
        </w:rPr>
        <w:t>го</w:t>
      </w:r>
      <w:r w:rsidRPr="006A7033">
        <w:rPr>
          <w:rFonts w:ascii="Times New Roman" w:hAnsi="Times New Roman" w:cs="Times New Roman"/>
          <w:sz w:val="28"/>
          <w:szCs w:val="28"/>
        </w:rPr>
        <w:t xml:space="preserve"> поколени</w:t>
      </w:r>
      <w:r w:rsidR="007863BB">
        <w:rPr>
          <w:rFonts w:ascii="Times New Roman" w:hAnsi="Times New Roman" w:cs="Times New Roman"/>
          <w:sz w:val="28"/>
          <w:szCs w:val="28"/>
        </w:rPr>
        <w:t>я</w:t>
      </w:r>
      <w:r w:rsidR="00FC0A19">
        <w:rPr>
          <w:rFonts w:ascii="Times New Roman" w:hAnsi="Times New Roman" w:cs="Times New Roman"/>
          <w:sz w:val="28"/>
          <w:szCs w:val="28"/>
        </w:rPr>
        <w:t xml:space="preserve"> о</w:t>
      </w:r>
      <w:r w:rsidRPr="006A7033">
        <w:rPr>
          <w:rFonts w:ascii="Times New Roman" w:hAnsi="Times New Roman" w:cs="Times New Roman"/>
          <w:sz w:val="28"/>
          <w:szCs w:val="28"/>
        </w:rPr>
        <w:t xml:space="preserve"> </w:t>
      </w:r>
      <w:r w:rsidR="00FC0A19">
        <w:rPr>
          <w:rFonts w:ascii="Times New Roman" w:hAnsi="Times New Roman" w:cs="Times New Roman"/>
          <w:sz w:val="28"/>
          <w:szCs w:val="28"/>
        </w:rPr>
        <w:t xml:space="preserve">настоящей, </w:t>
      </w:r>
      <w:r w:rsidRPr="006A7033">
        <w:rPr>
          <w:rFonts w:ascii="Times New Roman" w:hAnsi="Times New Roman" w:cs="Times New Roman"/>
          <w:sz w:val="28"/>
          <w:szCs w:val="28"/>
        </w:rPr>
        <w:t>правдив</w:t>
      </w:r>
      <w:r w:rsidR="00FC0A19">
        <w:rPr>
          <w:rFonts w:ascii="Times New Roman" w:hAnsi="Times New Roman" w:cs="Times New Roman"/>
          <w:sz w:val="28"/>
          <w:szCs w:val="28"/>
        </w:rPr>
        <w:t>ой</w:t>
      </w:r>
      <w:r w:rsidRPr="006A7033">
        <w:rPr>
          <w:rFonts w:ascii="Times New Roman" w:hAnsi="Times New Roman" w:cs="Times New Roman"/>
          <w:sz w:val="28"/>
          <w:szCs w:val="28"/>
        </w:rPr>
        <w:t xml:space="preserve"> истори</w:t>
      </w:r>
      <w:r w:rsidR="00FC0A19">
        <w:rPr>
          <w:rFonts w:ascii="Times New Roman" w:hAnsi="Times New Roman" w:cs="Times New Roman"/>
          <w:sz w:val="28"/>
          <w:szCs w:val="28"/>
        </w:rPr>
        <w:t>и</w:t>
      </w:r>
      <w:r w:rsidRPr="006A7033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войны. В рамках патриотического воспитания по инициативе Городской Думы ежегодно проводится патриотический конкурс «Юные герои Великой победы». В торжественной обстановке заслуженные награды получил 51 участник акции. Это юные жители Петропавловска в возрасте от 4 до 16 лет, которые записали видеоролик</w:t>
      </w:r>
      <w:r w:rsidR="00FC0A19">
        <w:rPr>
          <w:rFonts w:ascii="Times New Roman" w:hAnsi="Times New Roman" w:cs="Times New Roman"/>
          <w:sz w:val="28"/>
          <w:szCs w:val="28"/>
        </w:rPr>
        <w:t>и</w:t>
      </w:r>
      <w:r w:rsidRPr="006A7033">
        <w:rPr>
          <w:rFonts w:ascii="Times New Roman" w:hAnsi="Times New Roman" w:cs="Times New Roman"/>
          <w:sz w:val="28"/>
          <w:szCs w:val="28"/>
        </w:rPr>
        <w:t xml:space="preserve"> в творческой форме с использованием музыкального сопровождения, декораций, костюмов о юных героях Победы в Великой Отечественной войне.</w:t>
      </w:r>
    </w:p>
    <w:p w:rsidR="00233BE7" w:rsidRDefault="008D64E4" w:rsidP="00233BE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просветительской деятельности, касающейся донесения до широкой общественности </w:t>
      </w:r>
      <w:r w:rsidR="00FC0A1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27C04">
        <w:rPr>
          <w:rFonts w:ascii="Times New Roman" w:hAnsi="Times New Roman" w:cs="Times New Roman"/>
          <w:color w:val="000000" w:themeColor="text1"/>
          <w:sz w:val="28"/>
          <w:szCs w:val="28"/>
        </w:rPr>
        <w:t>равды о действиях, разворачивающихся на территории Украины, Городская Дума организ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овала</w:t>
      </w:r>
      <w:r w:rsidRPr="00727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мероприятия, направленные на вовлечение различных групп общества, такие как:</w:t>
      </w:r>
    </w:p>
    <w:p w:rsidR="00233BE7" w:rsidRPr="00233BE7" w:rsidRDefault="00233BE7" w:rsidP="00233BE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3BE7">
        <w:rPr>
          <w:rFonts w:ascii="Times New Roman" w:hAnsi="Times New Roman" w:cs="Times New Roman"/>
          <w:sz w:val="28"/>
          <w:szCs w:val="28"/>
        </w:rPr>
        <w:t xml:space="preserve">– </w:t>
      </w:r>
      <w:r w:rsidR="008D64E4" w:rsidRPr="00233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открытие выставки «Камчатка – Фронту!» на площадке Камчатского выставочного центра. На ней были представлены волонтёрские объединения, которые занимаются поддержкой участников СВО и членов их семей. Участие в мероприятии приняли также различные некоммерческие организации и фонды, которые занимаются поддержкой участников </w:t>
      </w:r>
      <w:r w:rsidR="009C21CA" w:rsidRPr="00233BE7">
        <w:rPr>
          <w:rFonts w:ascii="Times New Roman" w:hAnsi="Times New Roman" w:cs="Times New Roman"/>
          <w:color w:val="000000" w:themeColor="text1"/>
          <w:sz w:val="28"/>
          <w:szCs w:val="28"/>
        </w:rPr>
        <w:t>СВО и членов их семей;</w:t>
      </w:r>
    </w:p>
    <w:p w:rsidR="00233BE7" w:rsidRPr="00233BE7" w:rsidRDefault="00233BE7" w:rsidP="00233BE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3BE7">
        <w:rPr>
          <w:rFonts w:ascii="Times New Roman" w:hAnsi="Times New Roman" w:cs="Times New Roman"/>
          <w:sz w:val="28"/>
          <w:szCs w:val="28"/>
        </w:rPr>
        <w:t xml:space="preserve">– </w:t>
      </w:r>
      <w:r w:rsidR="008D64E4" w:rsidRPr="00233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участие в автопробеге, приуроченном ко Дню защитника Отечества. Более 100 машин проехали от площади в центре </w:t>
      </w:r>
      <w:r w:rsidR="009C21CA" w:rsidRPr="00233BE7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="008D64E4" w:rsidRPr="00233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="009C21CA" w:rsidRPr="00233BE7">
        <w:rPr>
          <w:rFonts w:ascii="Times New Roman" w:hAnsi="Times New Roman" w:cs="Times New Roman"/>
          <w:color w:val="000000" w:themeColor="text1"/>
          <w:sz w:val="28"/>
          <w:szCs w:val="28"/>
        </w:rPr>
        <w:t>физкультурно-оздоровительного комплекса</w:t>
      </w:r>
      <w:r w:rsidR="008D64E4" w:rsidRPr="00233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«Радужный» в городе Елизово. Участие в автопробеге приняли военнослужащие, семьи участников СВО, депутаты краевого парламента и Город</w:t>
      </w:r>
      <w:r w:rsidR="009C21CA" w:rsidRPr="00233BE7">
        <w:rPr>
          <w:rFonts w:ascii="Times New Roman" w:hAnsi="Times New Roman" w:cs="Times New Roman"/>
          <w:color w:val="000000" w:themeColor="text1"/>
          <w:sz w:val="28"/>
          <w:szCs w:val="28"/>
        </w:rPr>
        <w:t>ской Думы, представители волонтерских, общественных и молодежных объединений;</w:t>
      </w:r>
    </w:p>
    <w:p w:rsidR="00233BE7" w:rsidRPr="00233BE7" w:rsidRDefault="00233BE7" w:rsidP="00233BE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3BE7">
        <w:rPr>
          <w:rFonts w:ascii="Times New Roman" w:hAnsi="Times New Roman" w:cs="Times New Roman"/>
          <w:sz w:val="28"/>
          <w:szCs w:val="28"/>
        </w:rPr>
        <w:t xml:space="preserve">– </w:t>
      </w:r>
      <w:r w:rsidR="008D64E4" w:rsidRPr="00233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в Библиотеке №1 имени Н.В. </w:t>
      </w:r>
      <w:proofErr w:type="spellStart"/>
      <w:r w:rsidR="008D64E4" w:rsidRPr="00233BE7">
        <w:rPr>
          <w:rFonts w:ascii="Times New Roman" w:hAnsi="Times New Roman" w:cs="Times New Roman"/>
          <w:color w:val="000000" w:themeColor="text1"/>
          <w:sz w:val="28"/>
          <w:szCs w:val="28"/>
        </w:rPr>
        <w:t>Санеева</w:t>
      </w:r>
      <w:proofErr w:type="spellEnd"/>
      <w:r w:rsidR="008D64E4" w:rsidRPr="00233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 «Быть воин</w:t>
      </w:r>
      <w:r w:rsidR="009C21CA" w:rsidRPr="00233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</w:t>
      </w:r>
      <w:r w:rsidRPr="004F4E95">
        <w:rPr>
          <w:rFonts w:ascii="Times New Roman" w:hAnsi="Times New Roman"/>
          <w:sz w:val="28"/>
          <w:szCs w:val="28"/>
        </w:rPr>
        <w:t>–</w:t>
      </w:r>
      <w:r w:rsidR="009C21CA" w:rsidRPr="00233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значит жить вечно», посвяще</w:t>
      </w:r>
      <w:r w:rsidR="008D64E4" w:rsidRPr="00233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нного </w:t>
      </w:r>
      <w:proofErr w:type="spellStart"/>
      <w:r w:rsidR="008D64E4" w:rsidRPr="00233BE7">
        <w:rPr>
          <w:rFonts w:ascii="Times New Roman" w:hAnsi="Times New Roman" w:cs="Times New Roman"/>
          <w:color w:val="000000" w:themeColor="text1"/>
          <w:sz w:val="28"/>
          <w:szCs w:val="28"/>
        </w:rPr>
        <w:t>камчатцам</w:t>
      </w:r>
      <w:proofErr w:type="spellEnd"/>
      <w:r w:rsidR="008D64E4" w:rsidRPr="00233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принимавшим и принимающим участие в </w:t>
      </w:r>
      <w:r w:rsidR="009C21CA" w:rsidRPr="00233BE7">
        <w:rPr>
          <w:rFonts w:ascii="Times New Roman" w:hAnsi="Times New Roman" w:cs="Times New Roman"/>
          <w:color w:val="000000" w:themeColor="text1"/>
          <w:sz w:val="28"/>
          <w:szCs w:val="28"/>
        </w:rPr>
        <w:t>СВО;</w:t>
      </w:r>
    </w:p>
    <w:p w:rsidR="00233BE7" w:rsidRPr="00233BE7" w:rsidRDefault="00233BE7" w:rsidP="00233BE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3BE7">
        <w:rPr>
          <w:rFonts w:ascii="Times New Roman" w:hAnsi="Times New Roman" w:cs="Times New Roman"/>
          <w:sz w:val="28"/>
          <w:szCs w:val="28"/>
        </w:rPr>
        <w:t>–</w:t>
      </w:r>
      <w:r w:rsidR="00FC0A19">
        <w:rPr>
          <w:rFonts w:ascii="Times New Roman" w:hAnsi="Times New Roman" w:cs="Times New Roman"/>
          <w:sz w:val="28"/>
          <w:szCs w:val="28"/>
        </w:rPr>
        <w:t xml:space="preserve"> </w:t>
      </w:r>
      <w:r w:rsidR="008D64E4" w:rsidRPr="00233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участие в проведении торжественной линейки в </w:t>
      </w:r>
      <w:r w:rsidR="009C21CA" w:rsidRPr="00233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средней </w:t>
      </w:r>
      <w:r w:rsidR="008D64E4" w:rsidRPr="00233BE7">
        <w:rPr>
          <w:rFonts w:ascii="Times New Roman" w:hAnsi="Times New Roman" w:cs="Times New Roman"/>
          <w:color w:val="000000" w:themeColor="text1"/>
          <w:sz w:val="28"/>
          <w:szCs w:val="28"/>
        </w:rPr>
        <w:t>школе № 43,</w:t>
      </w:r>
      <w:r w:rsidR="009C21CA" w:rsidRPr="00233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64E4" w:rsidRPr="00233BE7">
        <w:rPr>
          <w:rFonts w:ascii="Times New Roman" w:hAnsi="Times New Roman" w:cs="Times New Roman"/>
          <w:color w:val="000000" w:themeColor="text1"/>
          <w:sz w:val="28"/>
          <w:szCs w:val="28"/>
        </w:rPr>
        <w:t>в ходе которой был открыт мемориал</w:t>
      </w:r>
      <w:r w:rsidR="009C21CA" w:rsidRPr="00233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ьный стенд, посвященный нашим землякам, героям - </w:t>
      </w:r>
      <w:r w:rsidR="008D64E4" w:rsidRPr="00233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участникам </w:t>
      </w:r>
      <w:r w:rsidR="009C21CA" w:rsidRPr="00233BE7">
        <w:rPr>
          <w:rFonts w:ascii="Times New Roman" w:hAnsi="Times New Roman" w:cs="Times New Roman"/>
          <w:color w:val="000000" w:themeColor="text1"/>
          <w:sz w:val="28"/>
          <w:szCs w:val="28"/>
        </w:rPr>
        <w:t>СВО</w:t>
      </w:r>
      <w:r w:rsidR="008D64E4" w:rsidRPr="00233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(Александру Попову, Владимиру </w:t>
      </w:r>
      <w:proofErr w:type="spellStart"/>
      <w:r w:rsidR="008D64E4" w:rsidRPr="00233BE7">
        <w:rPr>
          <w:rFonts w:ascii="Times New Roman" w:hAnsi="Times New Roman" w:cs="Times New Roman"/>
          <w:color w:val="000000" w:themeColor="text1"/>
          <w:sz w:val="28"/>
          <w:szCs w:val="28"/>
        </w:rPr>
        <w:t>Асмусу</w:t>
      </w:r>
      <w:proofErr w:type="spellEnd"/>
      <w:r w:rsidR="008D64E4" w:rsidRPr="00233BE7">
        <w:rPr>
          <w:rFonts w:ascii="Times New Roman" w:hAnsi="Times New Roman" w:cs="Times New Roman"/>
          <w:color w:val="000000" w:themeColor="text1"/>
          <w:sz w:val="28"/>
          <w:szCs w:val="28"/>
        </w:rPr>
        <w:t>, Максим</w:t>
      </w:r>
      <w:r w:rsidR="009C21CA" w:rsidRPr="00233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proofErr w:type="spellStart"/>
      <w:r w:rsidR="009C21CA" w:rsidRPr="00233BE7">
        <w:rPr>
          <w:rFonts w:ascii="Times New Roman" w:hAnsi="Times New Roman" w:cs="Times New Roman"/>
          <w:color w:val="000000" w:themeColor="text1"/>
          <w:sz w:val="28"/>
          <w:szCs w:val="28"/>
        </w:rPr>
        <w:t>Горошевскому</w:t>
      </w:r>
      <w:proofErr w:type="spellEnd"/>
      <w:r w:rsidR="009C21CA" w:rsidRPr="00233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Сергею Попову);</w:t>
      </w:r>
    </w:p>
    <w:p w:rsidR="00233BE7" w:rsidRPr="00233BE7" w:rsidRDefault="00233BE7" w:rsidP="00233BE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3BE7">
        <w:rPr>
          <w:rFonts w:ascii="Times New Roman" w:hAnsi="Times New Roman" w:cs="Times New Roman"/>
          <w:sz w:val="28"/>
          <w:szCs w:val="28"/>
        </w:rPr>
        <w:t xml:space="preserve">– </w:t>
      </w:r>
      <w:r w:rsidR="008D64E4" w:rsidRPr="00233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открытие парт Героев участникам </w:t>
      </w:r>
      <w:r w:rsidR="009C21CA" w:rsidRPr="00233BE7">
        <w:rPr>
          <w:rFonts w:ascii="Times New Roman" w:hAnsi="Times New Roman" w:cs="Times New Roman"/>
          <w:color w:val="000000" w:themeColor="text1"/>
          <w:sz w:val="28"/>
          <w:szCs w:val="28"/>
        </w:rPr>
        <w:t>СВО (</w:t>
      </w:r>
      <w:r w:rsidR="008D64E4" w:rsidRPr="00233BE7">
        <w:rPr>
          <w:rFonts w:ascii="Times New Roman" w:hAnsi="Times New Roman" w:cs="Times New Roman"/>
          <w:color w:val="000000" w:themeColor="text1"/>
          <w:sz w:val="28"/>
          <w:szCs w:val="28"/>
        </w:rPr>
        <w:t>награждены посмертно орденом Мужества</w:t>
      </w:r>
      <w:r w:rsidR="009C21CA" w:rsidRPr="00233BE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D64E4" w:rsidRPr="00233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Анатолию </w:t>
      </w:r>
      <w:proofErr w:type="spellStart"/>
      <w:r w:rsidR="008D64E4" w:rsidRPr="00233BE7">
        <w:rPr>
          <w:rFonts w:ascii="Times New Roman" w:hAnsi="Times New Roman" w:cs="Times New Roman"/>
          <w:color w:val="000000" w:themeColor="text1"/>
          <w:sz w:val="28"/>
          <w:szCs w:val="28"/>
        </w:rPr>
        <w:t>Остришко</w:t>
      </w:r>
      <w:proofErr w:type="spellEnd"/>
      <w:r w:rsidR="008D64E4" w:rsidRPr="00233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8D64E4" w:rsidRPr="00233BE7">
        <w:rPr>
          <w:rFonts w:ascii="Times New Roman" w:hAnsi="Times New Roman" w:cs="Times New Roman"/>
          <w:color w:val="000000" w:themeColor="text1"/>
          <w:sz w:val="28"/>
          <w:szCs w:val="28"/>
        </w:rPr>
        <w:t>Данияру</w:t>
      </w:r>
      <w:proofErr w:type="spellEnd"/>
      <w:r w:rsidR="008D64E4" w:rsidRPr="00233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64E4" w:rsidRPr="00233BE7">
        <w:rPr>
          <w:rFonts w:ascii="Times New Roman" w:hAnsi="Times New Roman" w:cs="Times New Roman"/>
          <w:color w:val="000000" w:themeColor="text1"/>
          <w:sz w:val="28"/>
          <w:szCs w:val="28"/>
        </w:rPr>
        <w:t>Ертлеуову</w:t>
      </w:r>
      <w:proofErr w:type="spellEnd"/>
      <w:r w:rsidR="008D64E4" w:rsidRPr="00233BE7">
        <w:rPr>
          <w:rFonts w:ascii="Times New Roman" w:hAnsi="Times New Roman" w:cs="Times New Roman"/>
          <w:color w:val="000000" w:themeColor="text1"/>
          <w:sz w:val="28"/>
          <w:szCs w:val="28"/>
        </w:rPr>
        <w:t>, Константину Третьяку и сержанту Миха</w:t>
      </w:r>
      <w:r w:rsidR="009C21CA" w:rsidRPr="00233BE7">
        <w:rPr>
          <w:rFonts w:ascii="Times New Roman" w:hAnsi="Times New Roman" w:cs="Times New Roman"/>
          <w:color w:val="000000" w:themeColor="text1"/>
          <w:sz w:val="28"/>
          <w:szCs w:val="28"/>
        </w:rPr>
        <w:t>илу Клименко, Андрею Кудрявцеву;</w:t>
      </w:r>
    </w:p>
    <w:p w:rsidR="00233BE7" w:rsidRPr="00233BE7" w:rsidRDefault="00233BE7" w:rsidP="00233BE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3BE7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9C21CA" w:rsidRPr="00233BE7">
        <w:rPr>
          <w:rFonts w:ascii="Times New Roman" w:hAnsi="Times New Roman" w:cs="Times New Roman"/>
          <w:color w:val="000000" w:themeColor="text1"/>
          <w:sz w:val="28"/>
          <w:szCs w:val="28"/>
        </w:rPr>
        <w:t>в Камчатском краевом объедине</w:t>
      </w:r>
      <w:r w:rsidR="008D64E4" w:rsidRPr="00233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нном музее состоялось открытие выставки «Связь поколений: </w:t>
      </w:r>
      <w:r w:rsidR="009C21CA" w:rsidRPr="00233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Курильская десантная операция </w:t>
      </w:r>
      <w:r w:rsidRPr="004F4E95">
        <w:rPr>
          <w:rFonts w:ascii="Times New Roman" w:hAnsi="Times New Roman"/>
          <w:sz w:val="28"/>
          <w:szCs w:val="28"/>
        </w:rPr>
        <w:t>–</w:t>
      </w:r>
      <w:r w:rsidR="009C21CA" w:rsidRPr="00233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64E4" w:rsidRPr="00233BE7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Специальная вое</w:t>
      </w:r>
      <w:r w:rsidR="009C21CA" w:rsidRPr="00233BE7">
        <w:rPr>
          <w:rFonts w:ascii="Times New Roman" w:hAnsi="Times New Roman" w:cs="Times New Roman"/>
          <w:color w:val="000000" w:themeColor="text1"/>
          <w:sz w:val="28"/>
          <w:szCs w:val="28"/>
        </w:rPr>
        <w:t>нная операция», посвяще</w:t>
      </w:r>
      <w:r w:rsidR="008D64E4" w:rsidRPr="00233BE7">
        <w:rPr>
          <w:rFonts w:ascii="Times New Roman" w:hAnsi="Times New Roman" w:cs="Times New Roman"/>
          <w:color w:val="000000" w:themeColor="text1"/>
          <w:sz w:val="28"/>
          <w:szCs w:val="28"/>
        </w:rPr>
        <w:t>нн</w:t>
      </w:r>
      <w:r w:rsidR="00FC0A19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8D64E4" w:rsidRPr="00233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участникам </w:t>
      </w:r>
      <w:r w:rsidR="00FC0A19">
        <w:rPr>
          <w:rFonts w:ascii="Times New Roman" w:hAnsi="Times New Roman" w:cs="Times New Roman"/>
          <w:color w:val="000000" w:themeColor="text1"/>
          <w:sz w:val="28"/>
          <w:szCs w:val="28"/>
        </w:rPr>
        <w:t>2-</w:t>
      </w:r>
      <w:r w:rsidR="008D64E4" w:rsidRPr="00233BE7">
        <w:rPr>
          <w:rFonts w:ascii="Times New Roman" w:hAnsi="Times New Roman" w:cs="Times New Roman"/>
          <w:color w:val="000000" w:themeColor="text1"/>
          <w:sz w:val="28"/>
          <w:szCs w:val="28"/>
        </w:rPr>
        <w:t>х операций, объединяющ</w:t>
      </w:r>
      <w:r w:rsidR="00FC0A19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8D64E4" w:rsidRPr="00233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04065A" w:rsidRPr="00233BE7">
        <w:rPr>
          <w:rFonts w:ascii="Times New Roman" w:hAnsi="Times New Roman" w:cs="Times New Roman"/>
          <w:color w:val="000000" w:themeColor="text1"/>
          <w:sz w:val="28"/>
          <w:szCs w:val="28"/>
        </w:rPr>
        <w:t>сторию поколений ХХ и XXI веков;</w:t>
      </w:r>
    </w:p>
    <w:p w:rsidR="00233BE7" w:rsidRPr="00233BE7" w:rsidRDefault="00233BE7" w:rsidP="00233BE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3BE7">
        <w:rPr>
          <w:rFonts w:ascii="Times New Roman" w:hAnsi="Times New Roman" w:cs="Times New Roman"/>
          <w:sz w:val="28"/>
          <w:szCs w:val="28"/>
        </w:rPr>
        <w:t xml:space="preserve">– </w:t>
      </w:r>
      <w:r w:rsidR="008D64E4" w:rsidRPr="00233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городской библиотеке №1 им. Н.В. </w:t>
      </w:r>
      <w:proofErr w:type="spellStart"/>
      <w:r w:rsidR="008D64E4" w:rsidRPr="00233BE7">
        <w:rPr>
          <w:rFonts w:ascii="Times New Roman" w:hAnsi="Times New Roman" w:cs="Times New Roman"/>
          <w:color w:val="000000" w:themeColor="text1"/>
          <w:sz w:val="28"/>
          <w:szCs w:val="28"/>
        </w:rPr>
        <w:t>Санеева</w:t>
      </w:r>
      <w:proofErr w:type="spellEnd"/>
      <w:r w:rsidR="008D64E4" w:rsidRPr="00233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состоялась презентация второго поэтического сборника «Мы твоя семья, солдат!», в котором собраны строки о специальной военной операции. Сборник вышел при поддержке председателя и депутатов Городской Думы</w:t>
      </w:r>
      <w:r w:rsidR="0004065A" w:rsidRPr="00233BE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33BE7" w:rsidRPr="00233BE7" w:rsidRDefault="00233BE7" w:rsidP="00233BE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3BE7">
        <w:rPr>
          <w:rFonts w:ascii="Times New Roman" w:hAnsi="Times New Roman" w:cs="Times New Roman"/>
          <w:sz w:val="28"/>
          <w:szCs w:val="28"/>
        </w:rPr>
        <w:t xml:space="preserve">– </w:t>
      </w:r>
      <w:r w:rsidR="008D64E4" w:rsidRPr="00233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Штабе общественной поддержки Камчатского края состоялся мастер-класс по изготовлению фигурного декоративного мыла. Участники – дети и члены семей участников специальной военной операции смогли сделать своими </w:t>
      </w:r>
      <w:r w:rsidRPr="00233BE7">
        <w:rPr>
          <w:rFonts w:ascii="Times New Roman" w:hAnsi="Times New Roman" w:cs="Times New Roman"/>
          <w:color w:val="000000" w:themeColor="text1"/>
          <w:sz w:val="28"/>
          <w:szCs w:val="28"/>
        </w:rPr>
        <w:t>руками подарки мамам и бабушкам;</w:t>
      </w:r>
    </w:p>
    <w:p w:rsidR="00CB6018" w:rsidRPr="00233BE7" w:rsidRDefault="00233BE7" w:rsidP="00233BE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3BE7">
        <w:rPr>
          <w:rFonts w:ascii="Times New Roman" w:hAnsi="Times New Roman" w:cs="Times New Roman"/>
          <w:sz w:val="28"/>
          <w:szCs w:val="28"/>
        </w:rPr>
        <w:t xml:space="preserve">– </w:t>
      </w:r>
      <w:r w:rsidR="00CB6018" w:rsidRPr="00233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Штабе общественной поддержки Камчатского края состоялся премьерный показ киноальманаха «После…» </w:t>
      </w:r>
      <w:r w:rsidRPr="004F4E95">
        <w:rPr>
          <w:rFonts w:ascii="Times New Roman" w:hAnsi="Times New Roman"/>
          <w:sz w:val="28"/>
          <w:szCs w:val="28"/>
        </w:rPr>
        <w:t>–</w:t>
      </w:r>
      <w:r w:rsidR="00CB6018" w:rsidRPr="00233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фильма, состоявшего из нескольких глав – историй бойцов, вернувшихся из зоны СВО. </w:t>
      </w:r>
    </w:p>
    <w:p w:rsidR="008D64E4" w:rsidRPr="00727C04" w:rsidRDefault="008D64E4" w:rsidP="008D64E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C04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Городской Думой подписаны соглашения о сотрудничестве с Камчатским филиалом фонда «Защитники Отечества», автономной некоммерческой организацией социальной помощи населению «НАДЕЖДА», ДОСААФ России Камчатского края, Камчатским отделением Общероссийской общественно-государственной просветительской организацией «Российское общество «Знание». Налажено взаимодействие с представительством МИД России в городе Петропавловске-Камчатском. В адрес представительства МИД было направлено письмо с просьбой оказать содействие в поиске за пределами Российской Федерации родных и близких членов семей участнико</w:t>
      </w:r>
      <w:r w:rsidR="0004065A">
        <w:rPr>
          <w:rFonts w:ascii="Times New Roman" w:hAnsi="Times New Roman" w:cs="Times New Roman"/>
          <w:color w:val="000000" w:themeColor="text1"/>
          <w:sz w:val="28"/>
          <w:szCs w:val="28"/>
        </w:rPr>
        <w:t>в Курильской десантной операции</w:t>
      </w:r>
      <w:r w:rsidRPr="00727C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64E4" w:rsidRPr="00727C04" w:rsidRDefault="008D64E4" w:rsidP="008D64E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Были достигнуты договоренности с рядом предприятий по ремонту списанной техники и отправки ее на фронт. Ремонты техники производились по просьбе </w:t>
      </w:r>
      <w:r w:rsidR="00E942C4">
        <w:rPr>
          <w:rFonts w:ascii="Times New Roman" w:hAnsi="Times New Roman" w:cs="Times New Roman"/>
          <w:color w:val="000000" w:themeColor="text1"/>
          <w:sz w:val="28"/>
          <w:szCs w:val="28"/>
        </w:rPr>
        <w:t>командующего</w:t>
      </w:r>
      <w:r w:rsidRPr="00727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тихоокеанск</w:t>
      </w:r>
      <w:r w:rsidR="00E942C4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727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флот</w:t>
      </w:r>
      <w:r w:rsidR="00E942C4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727C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64E4" w:rsidRPr="00727C04" w:rsidRDefault="008D64E4" w:rsidP="008D64E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C04">
        <w:rPr>
          <w:rFonts w:ascii="Times New Roman" w:hAnsi="Times New Roman" w:cs="Times New Roman"/>
          <w:color w:val="000000" w:themeColor="text1"/>
          <w:sz w:val="28"/>
          <w:szCs w:val="28"/>
        </w:rPr>
        <w:t>В ходе встреч с представителями казачества и ветеранских</w:t>
      </w:r>
      <w:r w:rsidR="00040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организаций достигнута договоре</w:t>
      </w:r>
      <w:r w:rsidRPr="00727C04">
        <w:rPr>
          <w:rFonts w:ascii="Times New Roman" w:hAnsi="Times New Roman" w:cs="Times New Roman"/>
          <w:color w:val="000000" w:themeColor="text1"/>
          <w:sz w:val="28"/>
          <w:szCs w:val="28"/>
        </w:rPr>
        <w:t>нность об укреплении взаимодействия сообществ и Городской Думы для совместной работы в таких направлениях, как укрепление патриотических настроений и консолидации общества против внешних угроз, а также выработка совместных действий, направленных на поддержку фронта.</w:t>
      </w:r>
    </w:p>
    <w:p w:rsidR="008D64E4" w:rsidRPr="00727C04" w:rsidRDefault="008D64E4" w:rsidP="008D64E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C04">
        <w:rPr>
          <w:rFonts w:ascii="Times New Roman" w:hAnsi="Times New Roman" w:cs="Times New Roman"/>
          <w:color w:val="000000" w:themeColor="text1"/>
          <w:sz w:val="28"/>
          <w:szCs w:val="28"/>
        </w:rPr>
        <w:t>Изданы буклеты (поэтические сборники) «Солдатская листовка» и «Мы твоя семья, солдат» для распространения в образовательных учреждениях города, а также для отправки на фронт нашим защитникам.</w:t>
      </w:r>
    </w:p>
    <w:p w:rsidR="008D64E4" w:rsidRPr="00727C04" w:rsidRDefault="008D64E4" w:rsidP="008D64E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C04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готовится к изданию ещ</w:t>
      </w:r>
      <w:r w:rsidR="00FC0A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27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0A1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27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 под названием «Быть воином – значит жить вечно», в котором собраны новые стихи и рассказы участников СВО, их родных и близких.</w:t>
      </w:r>
    </w:p>
    <w:p w:rsidR="008D64E4" w:rsidRPr="00727C04" w:rsidRDefault="008D64E4" w:rsidP="008D64E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апреле </w:t>
      </w:r>
      <w:r w:rsidR="00CB6018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Pr="00727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коллектив аппарата Городской Думы принял единогласное решение о ежемесячном перечислении денежных средств на нужды участников СВО. К </w:t>
      </w:r>
      <w:r w:rsidR="00CB6018">
        <w:rPr>
          <w:rFonts w:ascii="Times New Roman" w:hAnsi="Times New Roman" w:cs="Times New Roman"/>
          <w:color w:val="000000" w:themeColor="text1"/>
          <w:sz w:val="28"/>
          <w:szCs w:val="28"/>
        </w:rPr>
        <w:t>акции</w:t>
      </w:r>
      <w:r w:rsidRPr="00727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присоединились администрация </w:t>
      </w:r>
      <w:r w:rsidR="00CB6018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и КСП</w:t>
      </w:r>
      <w:r w:rsidRPr="00727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r w:rsidR="00CB6018">
        <w:rPr>
          <w:rFonts w:ascii="Times New Roman" w:hAnsi="Times New Roman" w:cs="Times New Roman"/>
          <w:color w:val="000000" w:themeColor="text1"/>
          <w:sz w:val="28"/>
          <w:szCs w:val="28"/>
        </w:rPr>
        <w:t>2024 году было собрано почти 2 000 000,00</w:t>
      </w:r>
      <w:r w:rsidRPr="00727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</w:t>
      </w:r>
    </w:p>
    <w:p w:rsidR="008D64E4" w:rsidRPr="00727C04" w:rsidRDefault="008D64E4" w:rsidP="008D64E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C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Также на регулярной основе проводятся встречи с руководителями организаций и общественных объединений с целью оказания помощи участникам СВО и членам их семей.</w:t>
      </w:r>
    </w:p>
    <w:p w:rsidR="008D64E4" w:rsidRPr="00727C04" w:rsidRDefault="008D64E4" w:rsidP="008D64E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C04">
        <w:rPr>
          <w:rFonts w:ascii="Times New Roman" w:hAnsi="Times New Roman" w:cs="Times New Roman"/>
          <w:color w:val="000000" w:themeColor="text1"/>
          <w:sz w:val="28"/>
          <w:szCs w:val="28"/>
        </w:rPr>
        <w:t>В период с октября 2023 по март 2024 года с участием Главы</w:t>
      </w:r>
      <w:r w:rsidR="00FC0A19" w:rsidRPr="00FC0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0A19" w:rsidRPr="00727C04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727C0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27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депутатов </w:t>
      </w:r>
      <w:r w:rsidR="00FC0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Городской Думы </w:t>
      </w:r>
      <w:r w:rsidRPr="00727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должностных лиц администрации городского округа организованы и проведены встречи с членами семей участников СВО. Они проводились в общеобразовательных учреждениях города, что позволило наладить коммуникацию между родственниками участников СВО и представителями публичной власти. От членов семей участников СВО поступали многочисленные вопросы, касающиеся выплат, мер социальной поддержки, предоставления отпусков, восстановления документов, получения различных доверенностей и справок от имени участников СВО. Также поступали жилищные вопросы, обсуждались темы, касающиеся лечения, реабилитации после ранений и другие. Были обращения и от самих участников СВО, в том числе. об оказании им содействия в получении удостоверения Ветерана боевых действий. </w:t>
      </w:r>
    </w:p>
    <w:p w:rsidR="008D64E4" w:rsidRPr="00727C04" w:rsidRDefault="008D64E4" w:rsidP="008D64E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C04">
        <w:rPr>
          <w:rFonts w:ascii="Times New Roman" w:hAnsi="Times New Roman" w:cs="Times New Roman"/>
          <w:color w:val="000000" w:themeColor="text1"/>
          <w:sz w:val="28"/>
          <w:szCs w:val="28"/>
        </w:rPr>
        <w:t>Городск</w:t>
      </w:r>
      <w:r w:rsidR="00CB6018">
        <w:rPr>
          <w:rFonts w:ascii="Times New Roman" w:hAnsi="Times New Roman" w:cs="Times New Roman"/>
          <w:color w:val="000000" w:themeColor="text1"/>
          <w:sz w:val="28"/>
          <w:szCs w:val="28"/>
        </w:rPr>
        <w:t>ая Дума оказывает помощь волонтерским организациям городского округа</w:t>
      </w:r>
      <w:r w:rsidRPr="00727C04">
        <w:rPr>
          <w:rFonts w:ascii="Times New Roman" w:hAnsi="Times New Roman" w:cs="Times New Roman"/>
          <w:color w:val="000000" w:themeColor="text1"/>
          <w:sz w:val="28"/>
          <w:szCs w:val="28"/>
        </w:rPr>
        <w:t>, ведущим деятельность по поддержке участников СВО и их семей. Так, совместными усилиями было организовано создание и открытие оборудованного простр</w:t>
      </w:r>
      <w:r w:rsidR="00CB6018">
        <w:rPr>
          <w:rFonts w:ascii="Times New Roman" w:hAnsi="Times New Roman" w:cs="Times New Roman"/>
          <w:color w:val="000000" w:themeColor="text1"/>
          <w:sz w:val="28"/>
          <w:szCs w:val="28"/>
        </w:rPr>
        <w:t>анства, где разместились волонте</w:t>
      </w:r>
      <w:r w:rsidRPr="00727C04">
        <w:rPr>
          <w:rFonts w:ascii="Times New Roman" w:hAnsi="Times New Roman" w:cs="Times New Roman"/>
          <w:color w:val="000000" w:themeColor="text1"/>
          <w:sz w:val="28"/>
          <w:szCs w:val="28"/>
        </w:rPr>
        <w:t>ры из общественного движения «</w:t>
      </w:r>
      <w:proofErr w:type="spellStart"/>
      <w:r w:rsidRPr="00727C04">
        <w:rPr>
          <w:rFonts w:ascii="Times New Roman" w:hAnsi="Times New Roman" w:cs="Times New Roman"/>
          <w:color w:val="000000" w:themeColor="text1"/>
          <w:sz w:val="28"/>
          <w:szCs w:val="28"/>
        </w:rPr>
        <w:t>Маск</w:t>
      </w:r>
      <w:proofErr w:type="spellEnd"/>
      <w:r w:rsidRPr="00727C04">
        <w:rPr>
          <w:rFonts w:ascii="Times New Roman" w:hAnsi="Times New Roman" w:cs="Times New Roman"/>
          <w:color w:val="000000" w:themeColor="text1"/>
          <w:sz w:val="28"/>
          <w:szCs w:val="28"/>
        </w:rPr>
        <w:t>-сети Камчатка». Это объединение неравнодушных горожан занимается плетением самодельных сетей, изготовлением нашлемников и других средств индивидуальной маскировки для передовой. Новое пространство позволило нарастить темпы работы для по</w:t>
      </w:r>
      <w:r w:rsidR="00CB6018">
        <w:rPr>
          <w:rFonts w:ascii="Times New Roman" w:hAnsi="Times New Roman" w:cs="Times New Roman"/>
          <w:color w:val="000000" w:themeColor="text1"/>
          <w:sz w:val="28"/>
          <w:szCs w:val="28"/>
        </w:rPr>
        <w:t>мощи нашим бойцам. Члены волонте</w:t>
      </w:r>
      <w:r w:rsidRPr="00727C04">
        <w:rPr>
          <w:rFonts w:ascii="Times New Roman" w:hAnsi="Times New Roman" w:cs="Times New Roman"/>
          <w:color w:val="000000" w:themeColor="text1"/>
          <w:sz w:val="28"/>
          <w:szCs w:val="28"/>
        </w:rPr>
        <w:t>рского сообщества</w:t>
      </w:r>
      <w:r w:rsidR="00CB6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неоднократно обращались на прие</w:t>
      </w:r>
      <w:r w:rsidRPr="00727C04">
        <w:rPr>
          <w:rFonts w:ascii="Times New Roman" w:hAnsi="Times New Roman" w:cs="Times New Roman"/>
          <w:color w:val="000000" w:themeColor="text1"/>
          <w:sz w:val="28"/>
          <w:szCs w:val="28"/>
        </w:rPr>
        <w:t>мах к депутатам Городской Думы с просьбами о выделении материалов и помещений для реализации большого дела. Мы всегда откликаемся и оказываем всю возможную поддержку.</w:t>
      </w:r>
    </w:p>
    <w:p w:rsidR="00CB6018" w:rsidRDefault="00CB6018" w:rsidP="00CB601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н</w:t>
      </w:r>
      <w:r w:rsidR="007F1309" w:rsidRPr="00727C04">
        <w:rPr>
          <w:rFonts w:ascii="Times New Roman" w:hAnsi="Times New Roman" w:cs="Times New Roman"/>
          <w:color w:val="000000" w:themeColor="text1"/>
          <w:sz w:val="28"/>
          <w:szCs w:val="28"/>
        </w:rPr>
        <w:t>овому 2025 году совместно с Правительством Камчатского края на собранные средства направлены подарки камчатским</w:t>
      </w:r>
      <w:r w:rsidR="007F1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бойцам, находящимся в зоне СВО</w:t>
      </w:r>
      <w:r w:rsidR="007F1309" w:rsidRPr="00727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посылках от Городской Думы </w:t>
      </w:r>
      <w:r w:rsidR="007F1309">
        <w:rPr>
          <w:rFonts w:ascii="Times New Roman" w:hAnsi="Times New Roman" w:cs="Times New Roman"/>
          <w:color w:val="000000" w:themeColor="text1"/>
          <w:sz w:val="28"/>
          <w:szCs w:val="28"/>
        </w:rPr>
        <w:t>были</w:t>
      </w:r>
      <w:r w:rsidR="007F1309" w:rsidRPr="00727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вложены письма детей, сотрудников аппарата</w:t>
      </w:r>
      <w:r w:rsidR="007F1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Городской Думы</w:t>
      </w:r>
      <w:r w:rsidR="007F1309" w:rsidRPr="00727C04">
        <w:rPr>
          <w:rFonts w:ascii="Times New Roman" w:hAnsi="Times New Roman" w:cs="Times New Roman"/>
          <w:color w:val="000000" w:themeColor="text1"/>
          <w:sz w:val="28"/>
          <w:szCs w:val="28"/>
        </w:rPr>
        <w:t>, теплые носки, которые заботливо связали и бесплатно передали члены клуба пенсионеров «Ковчег», иконки с молитвами, сухие борщи и супы быстрого приготовления, сладости.</w:t>
      </w:r>
    </w:p>
    <w:p w:rsidR="0074028F" w:rsidRDefault="0074028F" w:rsidP="00CB601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E91">
        <w:rPr>
          <w:rFonts w:ascii="Times New Roman" w:hAnsi="Times New Roman" w:cs="Times New Roman"/>
          <w:sz w:val="28"/>
          <w:szCs w:val="28"/>
        </w:rPr>
        <w:t>Считаем это посильным и необходимым вкладом в успех спецоперации.</w:t>
      </w:r>
    </w:p>
    <w:p w:rsidR="003E0FD4" w:rsidRPr="003E0FD4" w:rsidRDefault="003E0FD4" w:rsidP="003E0FD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FD4">
        <w:rPr>
          <w:rFonts w:ascii="Times New Roman" w:hAnsi="Times New Roman" w:cs="Times New Roman"/>
          <w:color w:val="000000" w:themeColor="text1"/>
          <w:sz w:val="28"/>
          <w:szCs w:val="28"/>
        </w:rPr>
        <w:t>В отчетном году большую работу по реализации инициатив женщин в социально-политической, образовательной</w:t>
      </w:r>
      <w:r w:rsidR="00FC0A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C0A19" w:rsidRPr="00FC0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0A19" w:rsidRPr="003E0FD4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культурной</w:t>
      </w:r>
      <w:r w:rsidRPr="003E0FD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E0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гуманитарной, предпринимательской сферах провели депутаты Городской Думы, участницы регионального проекта «Женское движение Единой России»</w:t>
      </w:r>
      <w:r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footnoteReference w:id="24"/>
      </w:r>
      <w:r w:rsidRPr="003E0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координатором которого в Камчатском крае является депутат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Городской Думы </w:t>
      </w:r>
      <w:r w:rsidRPr="003E0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Александровна </w:t>
      </w:r>
      <w:r w:rsidRPr="003E0FD4">
        <w:rPr>
          <w:rFonts w:ascii="Times New Roman" w:hAnsi="Times New Roman" w:cs="Times New Roman"/>
          <w:color w:val="000000" w:themeColor="text1"/>
          <w:sz w:val="28"/>
          <w:szCs w:val="28"/>
        </w:rPr>
        <w:t>Белкина.</w:t>
      </w:r>
    </w:p>
    <w:p w:rsidR="003E0FD4" w:rsidRPr="003E0FD4" w:rsidRDefault="003E0FD4" w:rsidP="00233BE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FD4">
        <w:rPr>
          <w:rFonts w:ascii="Times New Roman" w:hAnsi="Times New Roman" w:cs="Times New Roman"/>
          <w:color w:val="000000" w:themeColor="text1"/>
          <w:sz w:val="28"/>
          <w:szCs w:val="28"/>
        </w:rPr>
        <w:t>Депутаты Городской Думы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0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активистки Женского движения – поздравляли бойцов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СВО</w:t>
      </w:r>
      <w:r w:rsidRPr="003E0FD4">
        <w:rPr>
          <w:rFonts w:ascii="Times New Roman" w:hAnsi="Times New Roman" w:cs="Times New Roman"/>
          <w:color w:val="000000" w:themeColor="text1"/>
          <w:sz w:val="28"/>
          <w:szCs w:val="28"/>
        </w:rPr>
        <w:t>, находящихся в военном госпитале краевой столицы,</w:t>
      </w:r>
      <w:r w:rsidR="00233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3BE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E0FD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 праздниками, дарили им </w:t>
      </w:r>
      <w:r w:rsidRPr="000C13C7">
        <w:rPr>
          <w:rFonts w:ascii="Times New Roman" w:hAnsi="Times New Roman" w:cs="Times New Roman"/>
          <w:color w:val="000000" w:themeColor="text1"/>
          <w:sz w:val="28"/>
          <w:szCs w:val="28"/>
        </w:rPr>
        <w:t>подар</w:t>
      </w:r>
      <w:r w:rsidR="00230F63">
        <w:rPr>
          <w:rFonts w:ascii="Times New Roman" w:hAnsi="Times New Roman" w:cs="Times New Roman"/>
          <w:color w:val="000000" w:themeColor="text1"/>
          <w:sz w:val="28"/>
          <w:szCs w:val="28"/>
        </w:rPr>
        <w:t>ки, сделанные руками школьников.</w:t>
      </w:r>
      <w:r w:rsidR="000C13C7" w:rsidRPr="000C13C7">
        <w:rPr>
          <w:rFonts w:ascii="Times New Roman" w:hAnsi="Times New Roman" w:cs="Times New Roman"/>
          <w:sz w:val="28"/>
          <w:szCs w:val="28"/>
        </w:rPr>
        <w:t xml:space="preserve"> </w:t>
      </w:r>
      <w:r w:rsidR="00230F63">
        <w:rPr>
          <w:rFonts w:ascii="Times New Roman" w:hAnsi="Times New Roman" w:cs="Times New Roman"/>
          <w:sz w:val="28"/>
          <w:szCs w:val="28"/>
        </w:rPr>
        <w:t>Т</w:t>
      </w:r>
      <w:r w:rsidR="000C13C7" w:rsidRPr="000C13C7">
        <w:rPr>
          <w:rFonts w:ascii="Times New Roman" w:hAnsi="Times New Roman" w:cs="Times New Roman"/>
          <w:sz w:val="28"/>
          <w:szCs w:val="28"/>
        </w:rPr>
        <w:t>ак, например,</w:t>
      </w:r>
      <w:r w:rsidR="000C13C7">
        <w:t xml:space="preserve"> </w:t>
      </w:r>
      <w:r w:rsidR="000C13C7" w:rsidRPr="000C13C7">
        <w:rPr>
          <w:rFonts w:ascii="Times New Roman" w:hAnsi="Times New Roman" w:cs="Times New Roman"/>
          <w:color w:val="000000" w:themeColor="text1"/>
          <w:sz w:val="28"/>
          <w:szCs w:val="28"/>
        </w:rPr>
        <w:t>в поддержку жителей Белгородской области были написаны письма со словами поддержки в их адрес, а в рамках акции «Журавли» в память о жертвах теракта в «Крокус Сити Холе» изготовлены бумажные журавлики</w:t>
      </w:r>
      <w:r w:rsidR="000C13C7">
        <w:rPr>
          <w:rFonts w:ascii="Times New Roman" w:hAnsi="Times New Roman" w:cs="Times New Roman"/>
          <w:color w:val="000000" w:themeColor="text1"/>
          <w:sz w:val="28"/>
          <w:szCs w:val="28"/>
        </w:rPr>
        <w:t>. Активистки женского движения</w:t>
      </w:r>
      <w:r w:rsidRPr="003E0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организовывали и проводили концерты и экскурсии, тематические мероприятия, праздничные литературные вечера, представляли деятельность волонтерских объединений для нужд СВО на выставке «Ка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мчатка – Фронту!». </w:t>
      </w:r>
      <w:r w:rsidRPr="003E0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Посетители выставки смогли поучаствовать в мастер-классах, в том числе сплести маскировочную сеть или нашлемник для бойцов, изготовить окопные свечи и погрузиться в процесс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печати изделий на 3D- принтере, </w:t>
      </w:r>
      <w:r w:rsidRPr="003E0FD4">
        <w:rPr>
          <w:rFonts w:ascii="Times New Roman" w:hAnsi="Times New Roman" w:cs="Times New Roman"/>
          <w:color w:val="000000" w:themeColor="text1"/>
          <w:sz w:val="28"/>
          <w:szCs w:val="28"/>
        </w:rPr>
        <w:t>рассказывали о выставке вооружений с экспози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цией патриотического проекта «Же</w:t>
      </w:r>
      <w:r w:rsidRPr="003E0FD4">
        <w:rPr>
          <w:rFonts w:ascii="Times New Roman" w:hAnsi="Times New Roman" w:cs="Times New Roman"/>
          <w:color w:val="000000" w:themeColor="text1"/>
          <w:sz w:val="28"/>
          <w:szCs w:val="28"/>
        </w:rPr>
        <w:t>ны героев».</w:t>
      </w:r>
    </w:p>
    <w:p w:rsidR="000C13C7" w:rsidRPr="003E0FD4" w:rsidRDefault="000C13C7" w:rsidP="000C13C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Женское движение неоднократно организовывало досуг для семей участников СВО и бойцов, находящихся на лечении, в виде экскурсий в питомник ездовых собак, выездов на океан, в Малки и </w:t>
      </w:r>
      <w:proofErr w:type="spellStart"/>
      <w:r w:rsidRPr="003E0FD4">
        <w:rPr>
          <w:rFonts w:ascii="Times New Roman" w:hAnsi="Times New Roman" w:cs="Times New Roman"/>
          <w:color w:val="000000" w:themeColor="text1"/>
          <w:sz w:val="28"/>
          <w:szCs w:val="28"/>
        </w:rPr>
        <w:t>паратунские</w:t>
      </w:r>
      <w:proofErr w:type="spellEnd"/>
      <w:r w:rsidRPr="003E0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базы отдыха, где проводили веселые старты, конкурсы и спортивные эстафеты.</w:t>
      </w:r>
    </w:p>
    <w:p w:rsidR="000C13C7" w:rsidRPr="003E0FD4" w:rsidRDefault="000C13C7" w:rsidP="000C13C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женского движения</w:t>
      </w:r>
      <w:r w:rsidRPr="003E0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провели серию региональных круглых столов на тему «Туризм и гостеприимство как площадка для развития предпринимательства» и «Семья и поддержка семьи», а также стали организаторами праздника «День первых», в рамках которого все желающие смогли написать письма для бойцов или нарисовать рисунки.</w:t>
      </w:r>
    </w:p>
    <w:p w:rsidR="000C13C7" w:rsidRPr="003E0FD4" w:rsidRDefault="000C13C7" w:rsidP="000C13C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Большим событием стало проведение офицерского бала для военнослужащих г. </w:t>
      </w:r>
      <w:proofErr w:type="spellStart"/>
      <w:r w:rsidRPr="003E0FD4">
        <w:rPr>
          <w:rFonts w:ascii="Times New Roman" w:hAnsi="Times New Roman" w:cs="Times New Roman"/>
          <w:color w:val="000000" w:themeColor="text1"/>
          <w:sz w:val="28"/>
          <w:szCs w:val="28"/>
        </w:rPr>
        <w:t>Вилючинска</w:t>
      </w:r>
      <w:proofErr w:type="spellEnd"/>
      <w:r w:rsidRPr="003E0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их семей «От сердца к сердцу», на котором был объявлен сбор средств на оказание гуманитарной помощи жителям Курского приграничья.</w:t>
      </w:r>
    </w:p>
    <w:p w:rsidR="003E0FD4" w:rsidRPr="003E0FD4" w:rsidRDefault="003E0FD4" w:rsidP="003E0FD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Pr="003E0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было проведено более 50 мероприятий, участниками которых стали тысячи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Pr="003E0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542B2" w:rsidRPr="009B3867" w:rsidRDefault="00D542B2" w:rsidP="00233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56A8" w:rsidRDefault="00233BE7" w:rsidP="00233BE7">
      <w:pPr>
        <w:pStyle w:val="a9"/>
        <w:tabs>
          <w:tab w:val="left" w:pos="1134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8. </w:t>
      </w:r>
      <w:r w:rsidR="00BE56A8" w:rsidRPr="004B0D1D">
        <w:rPr>
          <w:b/>
          <w:color w:val="000000"/>
          <w:sz w:val="28"/>
          <w:szCs w:val="28"/>
        </w:rPr>
        <w:t>Информация о реализации наказов, поступивших депутатам Городской Думы на 202</w:t>
      </w:r>
      <w:r w:rsidR="005702C5">
        <w:rPr>
          <w:b/>
          <w:color w:val="000000"/>
          <w:sz w:val="28"/>
          <w:szCs w:val="28"/>
        </w:rPr>
        <w:t>4</w:t>
      </w:r>
      <w:r w:rsidR="00BE56A8" w:rsidRPr="004B0D1D">
        <w:rPr>
          <w:b/>
          <w:color w:val="000000"/>
          <w:sz w:val="28"/>
          <w:szCs w:val="28"/>
        </w:rPr>
        <w:t xml:space="preserve"> год</w:t>
      </w:r>
    </w:p>
    <w:p w:rsidR="004B0D1D" w:rsidRPr="00233BE7" w:rsidRDefault="004B0D1D" w:rsidP="00233BE7">
      <w:pPr>
        <w:pStyle w:val="a9"/>
        <w:tabs>
          <w:tab w:val="left" w:pos="1134"/>
        </w:tabs>
        <w:ind w:left="709"/>
        <w:jc w:val="center"/>
        <w:rPr>
          <w:color w:val="000000"/>
          <w:sz w:val="28"/>
          <w:szCs w:val="28"/>
        </w:rPr>
      </w:pPr>
    </w:p>
    <w:p w:rsidR="00BE56A8" w:rsidRDefault="00BE56A8" w:rsidP="007B2F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де</w:t>
      </w:r>
      <w:r w:rsidR="00DD1AE2">
        <w:rPr>
          <w:rFonts w:ascii="Times New Roman" w:hAnsi="Times New Roman"/>
          <w:sz w:val="28"/>
          <w:szCs w:val="28"/>
        </w:rPr>
        <w:t xml:space="preserve">нежных средств – </w:t>
      </w:r>
      <w:r w:rsidR="005702C5">
        <w:rPr>
          <w:rFonts w:ascii="Times New Roman" w:hAnsi="Times New Roman"/>
          <w:sz w:val="28"/>
          <w:szCs w:val="28"/>
        </w:rPr>
        <w:t>22</w:t>
      </w:r>
      <w:r w:rsidR="00DD1AE2">
        <w:rPr>
          <w:rFonts w:ascii="Times New Roman" w:hAnsi="Times New Roman"/>
          <w:sz w:val="28"/>
          <w:szCs w:val="28"/>
        </w:rPr>
        <w:t> </w:t>
      </w:r>
      <w:r w:rsidR="005702C5">
        <w:rPr>
          <w:rFonts w:ascii="Times New Roman" w:hAnsi="Times New Roman"/>
          <w:sz w:val="28"/>
          <w:szCs w:val="28"/>
        </w:rPr>
        <w:t>5</w:t>
      </w:r>
      <w:r w:rsidR="00DD1AE2">
        <w:rPr>
          <w:rFonts w:ascii="Times New Roman" w:hAnsi="Times New Roman"/>
          <w:sz w:val="28"/>
          <w:szCs w:val="28"/>
        </w:rPr>
        <w:t>00 000,00 рублей</w:t>
      </w:r>
      <w:r w:rsidR="00DD1AE2">
        <w:rPr>
          <w:rStyle w:val="aa"/>
          <w:rFonts w:ascii="Times New Roman" w:hAnsi="Times New Roman"/>
          <w:sz w:val="28"/>
          <w:szCs w:val="28"/>
        </w:rPr>
        <w:footnoteReference w:id="25"/>
      </w:r>
    </w:p>
    <w:p w:rsidR="000C13C7" w:rsidRDefault="00BE56A8" w:rsidP="007B2F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Освоено в 202</w:t>
      </w:r>
      <w:r w:rsidR="005702C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– </w:t>
      </w:r>
      <w:r w:rsidR="005702C5">
        <w:rPr>
          <w:rFonts w:ascii="Times New Roman" w:hAnsi="Times New Roman" w:cs="Times New Roman"/>
          <w:bCs/>
          <w:sz w:val="28"/>
          <w:szCs w:val="28"/>
        </w:rPr>
        <w:t>22</w:t>
      </w:r>
      <w:r w:rsidR="00564550" w:rsidRPr="005645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02C5">
        <w:rPr>
          <w:rFonts w:ascii="Times New Roman" w:hAnsi="Times New Roman" w:cs="Times New Roman"/>
          <w:bCs/>
          <w:sz w:val="28"/>
          <w:szCs w:val="28"/>
        </w:rPr>
        <w:t>495</w:t>
      </w:r>
      <w:r w:rsidR="00564550" w:rsidRPr="005645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02C5">
        <w:rPr>
          <w:rFonts w:ascii="Times New Roman" w:hAnsi="Times New Roman" w:cs="Times New Roman"/>
          <w:bCs/>
          <w:sz w:val="28"/>
          <w:szCs w:val="28"/>
        </w:rPr>
        <w:t>686,00</w:t>
      </w:r>
      <w:r w:rsidR="005645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</w:t>
      </w:r>
    </w:p>
    <w:p w:rsidR="000C13C7" w:rsidRDefault="000C13C7" w:rsidP="007B2F9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E56A8" w:rsidRDefault="00BE56A8" w:rsidP="007B2F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расходования денежных средств по направлениям</w:t>
      </w:r>
    </w:p>
    <w:tbl>
      <w:tblPr>
        <w:tblStyle w:val="4"/>
        <w:tblW w:w="96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50"/>
        <w:gridCol w:w="1700"/>
        <w:gridCol w:w="2640"/>
      </w:tblGrid>
      <w:tr w:rsidR="00BE56A8" w:rsidTr="005702C5">
        <w:trPr>
          <w:trHeight w:val="1353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A8" w:rsidRDefault="00BE5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A8" w:rsidRDefault="00BE5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наказов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A8" w:rsidRDefault="00BE5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направленных денежных средств, руб.</w:t>
            </w:r>
          </w:p>
        </w:tc>
      </w:tr>
      <w:tr w:rsidR="005702C5" w:rsidTr="005702C5">
        <w:trPr>
          <w:trHeight w:val="88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C5" w:rsidRDefault="005702C5" w:rsidP="00570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школ, детских садов и учреждений дополнительного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C5" w:rsidRDefault="005702C5" w:rsidP="00570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C5" w:rsidRPr="001E1AA0" w:rsidRDefault="005702C5" w:rsidP="005702C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3 900 000</w:t>
            </w:r>
          </w:p>
        </w:tc>
      </w:tr>
      <w:tr w:rsidR="005702C5" w:rsidTr="005702C5">
        <w:trPr>
          <w:trHeight w:val="1610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C5" w:rsidRDefault="005702C5" w:rsidP="00570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Укрепление материально-технической базы школ, детских садов и учреждений дополнительного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C5" w:rsidRDefault="005702C5" w:rsidP="00570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C5" w:rsidRPr="001E1AA0" w:rsidRDefault="005702C5" w:rsidP="00570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11 935 862</w:t>
            </w:r>
            <w:r>
              <w:rPr>
                <w:rFonts w:ascii="Times New Roman" w:hAnsi="Times New Roman"/>
                <w:sz w:val="28"/>
                <w:szCs w:val="28"/>
              </w:rPr>
              <w:t>,3</w:t>
            </w:r>
          </w:p>
        </w:tc>
      </w:tr>
      <w:tr w:rsidR="005702C5" w:rsidTr="005702C5">
        <w:trPr>
          <w:trHeight w:val="1353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C5" w:rsidRDefault="005702C5" w:rsidP="00570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Оплата расходов, на проезд спортивных и творческих коллективов, а также организация спортивных и культурно-массовых мероприятий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C5" w:rsidRDefault="005702C5" w:rsidP="00570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C5" w:rsidRDefault="005702C5" w:rsidP="00570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6 659 823,7</w:t>
            </w:r>
          </w:p>
        </w:tc>
      </w:tr>
      <w:tr w:rsidR="005702C5" w:rsidTr="005702C5">
        <w:trPr>
          <w:trHeight w:val="229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C5" w:rsidRPr="00710528" w:rsidRDefault="005702C5" w:rsidP="005702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0528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C5" w:rsidRPr="00710528" w:rsidRDefault="005702C5" w:rsidP="005702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C5" w:rsidRPr="005702C5" w:rsidRDefault="005702C5" w:rsidP="005702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702C5">
              <w:rPr>
                <w:rFonts w:ascii="Times New Roman" w:hAnsi="Times New Roman"/>
                <w:b/>
                <w:sz w:val="28"/>
                <w:szCs w:val="28"/>
              </w:rPr>
              <w:t>22 495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Pr="005702C5">
              <w:rPr>
                <w:rFonts w:ascii="Times New Roman" w:hAnsi="Times New Roman"/>
                <w:b/>
                <w:sz w:val="28"/>
                <w:szCs w:val="28"/>
              </w:rPr>
              <w:t>686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</w:tr>
    </w:tbl>
    <w:p w:rsidR="00FC0569" w:rsidRPr="00FC0569" w:rsidRDefault="00FC0569" w:rsidP="00FC0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6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«ключевых» мероприятий, реализованных за счет средств, выделенных на исполнение наказов, можно выделить следующие:</w:t>
      </w:r>
    </w:p>
    <w:p w:rsidR="00FC0569" w:rsidRPr="00FC0569" w:rsidRDefault="00233BE7" w:rsidP="00FC0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95">
        <w:rPr>
          <w:rFonts w:ascii="Times New Roman" w:hAnsi="Times New Roman"/>
          <w:sz w:val="28"/>
          <w:szCs w:val="28"/>
        </w:rPr>
        <w:t>–</w:t>
      </w:r>
      <w:r w:rsidR="00FC0569" w:rsidRPr="00FC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программно-тренажерного комплекса БОС (биологической обратной связи) для муниципального бюджетного общеобразовательного учреждения «Средняя школа № 26» Петропавловск-Камчатского городского округа (350</w:t>
      </w:r>
      <w:r w:rsidR="00FC05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C0569" w:rsidRPr="00FC0569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FC0569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руб.</w:t>
      </w:r>
      <w:r w:rsidR="00FC0569" w:rsidRPr="00FC056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C0569" w:rsidRDefault="00233BE7" w:rsidP="00FC0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95">
        <w:rPr>
          <w:rFonts w:ascii="Times New Roman" w:hAnsi="Times New Roman"/>
          <w:sz w:val="28"/>
          <w:szCs w:val="28"/>
        </w:rPr>
        <w:t>–</w:t>
      </w:r>
      <w:r w:rsidR="00FC0569" w:rsidRPr="00FC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формы, оборудования, атрибутики для отряда юных инспекторов движения муниципального автономного общеобразовательного учреждения «Средняя школа № 24» Петропавловск-Камчатского городского округа (370 000</w:t>
      </w:r>
      <w:r w:rsidR="00FC0569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руб.</w:t>
      </w:r>
      <w:r w:rsidR="00FC0569" w:rsidRPr="00FC056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53A23" w:rsidRDefault="00233BE7" w:rsidP="00FC0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95">
        <w:rPr>
          <w:rFonts w:ascii="Times New Roman" w:hAnsi="Times New Roman"/>
          <w:sz w:val="28"/>
          <w:szCs w:val="28"/>
        </w:rPr>
        <w:t>–</w:t>
      </w:r>
      <w:r w:rsidR="0005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053A23" w:rsidRPr="00053A2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оддержка талантливых спортсменов, проведение учебно-тренировочных сборов, улучшение материально-технической базы муниципального автономного учреждения дополнительного образования «Спортивная школа № 2»</w:t>
      </w:r>
      <w:r w:rsidR="0005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A23" w:rsidRPr="00FC056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53A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53A23" w:rsidRPr="00FC0569">
        <w:rPr>
          <w:rFonts w:ascii="Times New Roman" w:eastAsia="Times New Roman" w:hAnsi="Times New Roman" w:cs="Times New Roman"/>
          <w:sz w:val="28"/>
          <w:szCs w:val="28"/>
          <w:lang w:eastAsia="ru-RU"/>
        </w:rPr>
        <w:t>00 000</w:t>
      </w:r>
      <w:r w:rsidR="00053A23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руб.</w:t>
      </w:r>
      <w:r w:rsidR="00053A23" w:rsidRPr="00FC056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94042" w:rsidRPr="00FC0569" w:rsidRDefault="00233BE7" w:rsidP="00FC0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95">
        <w:rPr>
          <w:rFonts w:ascii="Times New Roman" w:hAnsi="Times New Roman"/>
          <w:sz w:val="28"/>
          <w:szCs w:val="28"/>
        </w:rPr>
        <w:t>–</w:t>
      </w:r>
      <w:r w:rsidR="00694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694042" w:rsidRPr="0069404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расходов на организацию творческих поездок воспитанников и лиц, их сопровождающих, муниципального автономного учреждения дополнительного образования «Детская музыкальная школа № 6»</w:t>
      </w:r>
      <w:r w:rsidR="00694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042" w:rsidRPr="00FC0569">
        <w:rPr>
          <w:rFonts w:ascii="Times New Roman" w:eastAsia="Times New Roman" w:hAnsi="Times New Roman" w:cs="Times New Roman"/>
          <w:sz w:val="28"/>
          <w:szCs w:val="28"/>
          <w:lang w:eastAsia="ru-RU"/>
        </w:rPr>
        <w:t>(1 000 050</w:t>
      </w:r>
      <w:r w:rsidR="00694042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руб.</w:t>
      </w:r>
      <w:r w:rsidR="00694042" w:rsidRPr="00FC056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940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0569" w:rsidRPr="00FC0569" w:rsidRDefault="00233BE7" w:rsidP="00FC0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95">
        <w:rPr>
          <w:rFonts w:ascii="Times New Roman" w:hAnsi="Times New Roman"/>
          <w:sz w:val="28"/>
          <w:szCs w:val="28"/>
        </w:rPr>
        <w:t>–</w:t>
      </w:r>
      <w:r w:rsidR="00FC0569" w:rsidRPr="00FC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компьютерного оборудования для муниципального бюджетного общеобразовательного учреждения «Средняя школа № 9» Петропавловск-Камчатского городского округа (300 000</w:t>
      </w:r>
      <w:r w:rsidR="00FC0569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руб.</w:t>
      </w:r>
      <w:r w:rsidR="00FC0569" w:rsidRPr="00FC056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C0569" w:rsidRPr="00FC0569" w:rsidRDefault="00233BE7" w:rsidP="00FC0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95">
        <w:rPr>
          <w:rFonts w:ascii="Times New Roman" w:hAnsi="Times New Roman"/>
          <w:sz w:val="28"/>
          <w:szCs w:val="28"/>
        </w:rPr>
        <w:t>–</w:t>
      </w:r>
      <w:r w:rsidR="00FC0569" w:rsidRPr="00FC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интерактивного оборудования в кабинет педагога-психолога муниципального бюджетного дошкольного образовательного учреждения «Детский сад № 40 комбинированного вида» (300 000</w:t>
      </w:r>
      <w:r w:rsidR="00FC0569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руб.</w:t>
      </w:r>
      <w:r w:rsidR="00FC0569" w:rsidRPr="00FC056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C0569" w:rsidRPr="00FC0569" w:rsidRDefault="00233BE7" w:rsidP="00FC0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95">
        <w:rPr>
          <w:rFonts w:ascii="Times New Roman" w:hAnsi="Times New Roman"/>
          <w:sz w:val="28"/>
          <w:szCs w:val="28"/>
        </w:rPr>
        <w:t>–</w:t>
      </w:r>
      <w:r w:rsidR="00FC0569" w:rsidRPr="00FC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интерактивного оборудования для воспитанников муниципального автономного дошкольного образовательного учреждения «Детский сад № 4 комбинированного вида» (350 000</w:t>
      </w:r>
      <w:r w:rsidR="00FC0569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руб.</w:t>
      </w:r>
      <w:r w:rsidR="00FC0569" w:rsidRPr="00FC056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C0569" w:rsidRPr="00FC0569" w:rsidRDefault="00233BE7" w:rsidP="00756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95">
        <w:rPr>
          <w:rFonts w:ascii="Times New Roman" w:hAnsi="Times New Roman"/>
          <w:sz w:val="28"/>
          <w:szCs w:val="28"/>
        </w:rPr>
        <w:t>–</w:t>
      </w:r>
      <w:r w:rsidR="00FC0569" w:rsidRPr="00FC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ремонтных работ в муниципальном автономном дошкольном образовательном учреждении «Детский сад № 56 комбинированного вида»</w:t>
      </w:r>
      <w:r w:rsidR="00E9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C0569" w:rsidRPr="00FC0569">
        <w:rPr>
          <w:rFonts w:ascii="Times New Roman" w:eastAsia="Times New Roman" w:hAnsi="Times New Roman" w:cs="Times New Roman"/>
          <w:sz w:val="28"/>
          <w:szCs w:val="28"/>
          <w:lang w:eastAsia="ru-RU"/>
        </w:rPr>
        <w:t>(500 000</w:t>
      </w:r>
      <w:r w:rsidR="00FC0569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руб.</w:t>
      </w:r>
      <w:r w:rsidR="00FC0569" w:rsidRPr="00FC056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C0569" w:rsidRPr="00FC0569" w:rsidRDefault="00233BE7" w:rsidP="00FC0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95">
        <w:rPr>
          <w:rFonts w:ascii="Times New Roman" w:hAnsi="Times New Roman"/>
          <w:sz w:val="28"/>
          <w:szCs w:val="28"/>
        </w:rPr>
        <w:t>–</w:t>
      </w:r>
      <w:r w:rsidR="00FC0569" w:rsidRPr="00FC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ремонтных работ в кабинете здоровья муниципального автономного общеобразовательного учреждения «Средняя школа № 27» Петропавловск-Камчатского городского округа (400 000</w:t>
      </w:r>
      <w:r w:rsidR="00FC0569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руб.</w:t>
      </w:r>
      <w:r w:rsidR="00FC0569" w:rsidRPr="00FC056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C0569" w:rsidRPr="00FC0569" w:rsidRDefault="00233BE7" w:rsidP="00FC0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95">
        <w:rPr>
          <w:rFonts w:ascii="Times New Roman" w:hAnsi="Times New Roman"/>
          <w:sz w:val="28"/>
          <w:szCs w:val="28"/>
        </w:rPr>
        <w:lastRenderedPageBreak/>
        <w:t>–</w:t>
      </w:r>
      <w:r w:rsidR="00FC0569" w:rsidRPr="00FC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лестничной клетки муниципального бюджетного общеобразовательного учреждения «Основная школа № 5» Петропавловск-Камчатского городского округа (600 000</w:t>
      </w:r>
      <w:r w:rsidR="00FC0569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руб.</w:t>
      </w:r>
      <w:r w:rsidR="00FC0569" w:rsidRPr="00FC056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C0569" w:rsidRPr="00FC0569" w:rsidRDefault="00233BE7" w:rsidP="00FC0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95">
        <w:rPr>
          <w:rFonts w:ascii="Times New Roman" w:hAnsi="Times New Roman"/>
          <w:sz w:val="28"/>
          <w:szCs w:val="28"/>
        </w:rPr>
        <w:t>–</w:t>
      </w:r>
      <w:r w:rsidR="00FC0569" w:rsidRPr="00FC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и установка спортивных сооружений на территории муниципального бюджетного общеобразовательного учреждения «Средняя школа № 15» Петропавловск-Камчатского городского округа (450 000</w:t>
      </w:r>
      <w:r w:rsidR="00FC0569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руб.</w:t>
      </w:r>
      <w:r w:rsidR="00FC0569" w:rsidRPr="00FC056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C0569" w:rsidRPr="00FC0569" w:rsidRDefault="00233BE7" w:rsidP="00FC0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95">
        <w:rPr>
          <w:rFonts w:ascii="Times New Roman" w:hAnsi="Times New Roman"/>
          <w:sz w:val="28"/>
          <w:szCs w:val="28"/>
        </w:rPr>
        <w:t>–</w:t>
      </w:r>
      <w:r w:rsidR="00FC0569" w:rsidRPr="00FC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оборудования для солевой комнаты муниципального автономного дошкольного образовательного учреждения «Детский сад № 3 комбинированного вида» (650 000</w:t>
      </w:r>
      <w:r w:rsidR="00FC0569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руб.</w:t>
      </w:r>
      <w:r w:rsidR="00FC0569" w:rsidRPr="00FC056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C0569" w:rsidRPr="00756CDB" w:rsidRDefault="00233BE7" w:rsidP="00FC0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95">
        <w:rPr>
          <w:rFonts w:ascii="Times New Roman" w:hAnsi="Times New Roman"/>
          <w:sz w:val="28"/>
          <w:szCs w:val="28"/>
        </w:rPr>
        <w:t>–</w:t>
      </w:r>
      <w:r w:rsidR="00FC0569" w:rsidRPr="00FC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компьютерной и оргтехники для муниципального </w:t>
      </w:r>
      <w:r w:rsidR="00FC0569" w:rsidRPr="00756CD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общеобразовательного учреждения «Средняя школа № 35» Петропавловск-Камчатского городского округа (300 000,00 руб.);</w:t>
      </w:r>
    </w:p>
    <w:p w:rsidR="00FC0569" w:rsidRPr="00756CDB" w:rsidRDefault="00233BE7" w:rsidP="00FC0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CDB">
        <w:rPr>
          <w:rFonts w:ascii="Times New Roman" w:hAnsi="Times New Roman"/>
          <w:sz w:val="28"/>
          <w:szCs w:val="28"/>
        </w:rPr>
        <w:t>–</w:t>
      </w:r>
      <w:r w:rsidR="00FC0569" w:rsidRPr="0075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специализированных стеллажей, стендов для выставочных экспонатов для муниципального автономного общеобразовательного учреждения «Средняя школа № 36» Петропавловск-Камчатского городского округа (250 000,00 руб.);</w:t>
      </w:r>
    </w:p>
    <w:p w:rsidR="00152EEE" w:rsidRDefault="00233BE7" w:rsidP="00FC05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CDB">
        <w:rPr>
          <w:rFonts w:ascii="Times New Roman" w:hAnsi="Times New Roman"/>
          <w:sz w:val="28"/>
          <w:szCs w:val="28"/>
        </w:rPr>
        <w:t>–</w:t>
      </w:r>
      <w:r w:rsidR="00FC0569" w:rsidRPr="0075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оборудования для тира муниципального автономного общеобразовательного учреждения</w:t>
      </w:r>
      <w:r w:rsidR="00FC0569" w:rsidRPr="00FC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«Средняя школа № 27» Петропавловск-Камчатского городского округа (1 000 050</w:t>
      </w:r>
      <w:r w:rsidR="00FC0569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руб.</w:t>
      </w:r>
      <w:r w:rsidR="00FC0569" w:rsidRPr="00FC056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706B1" w:rsidRPr="00710913" w:rsidRDefault="007706B1" w:rsidP="00575C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B5EDF" w:rsidRPr="00044C8B" w:rsidRDefault="00756CDB" w:rsidP="00756CDB">
      <w:pPr>
        <w:pStyle w:val="a9"/>
        <w:tabs>
          <w:tab w:val="left" w:pos="1134"/>
        </w:tabs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1B5EDF" w:rsidRPr="00044C8B">
        <w:rPr>
          <w:b/>
          <w:sz w:val="28"/>
          <w:szCs w:val="28"/>
        </w:rPr>
        <w:t>Личный прием граждан и работа с обращениями граждан</w:t>
      </w:r>
    </w:p>
    <w:p w:rsidR="001B5EDF" w:rsidRPr="001B5EDF" w:rsidRDefault="001B5EDF" w:rsidP="001B5ED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EDF" w:rsidRPr="001B5EDF" w:rsidRDefault="001B5EDF" w:rsidP="00756CD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обращениями граждан проводится в соответствии </w:t>
      </w:r>
      <w:r w:rsidR="00266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EDF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 законом от 02.05.2006 № 59-ФЗ «О порядке рассмотрения обращений граждан Российской Федерации»</w:t>
      </w:r>
      <w:r w:rsidRPr="001B5ED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6"/>
      </w:r>
      <w:r w:rsidR="00D52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52BD3" w:rsidRPr="00D52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Президента </w:t>
      </w:r>
      <w:r w:rsidR="00D52BD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D52BD3" w:rsidRPr="00D52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2BD3" w:rsidRPr="00D52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17.04.2017 № 171 «О мониторинге и анализе результатов рассмотрения обращений граждан и организаций», </w:t>
      </w:r>
      <w:r w:rsidR="00230F6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52BD3" w:rsidRPr="00D52B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председателя Городской Думы Петропавловск-Камчатского городского округа от 04.09.2021 № 61</w:t>
      </w:r>
      <w:r w:rsidR="0075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2BD3" w:rsidRPr="00D52BD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инструкции по делопроизводству в Городской Думе Петропавловск-К</w:t>
      </w:r>
      <w:r w:rsidR="00D52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амчатского городского округа», </w:t>
      </w:r>
      <w:r w:rsidR="00D52BD3" w:rsidRPr="00D52BD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 правовыми актами</w:t>
      </w:r>
      <w:r w:rsidR="00D52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является </w:t>
      </w:r>
      <w:r w:rsidR="00230F6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важных направлений</w:t>
      </w:r>
      <w:r w:rsidRPr="001B5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деятельности Городской Думы.</w:t>
      </w:r>
    </w:p>
    <w:p w:rsidR="001B5EDF" w:rsidRPr="001B5EDF" w:rsidRDefault="001B5EDF" w:rsidP="001B5E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E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D52BD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B5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Городскую Думу </w:t>
      </w:r>
      <w:r w:rsidR="00D52BD3" w:rsidRPr="00D52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для рассмотрения 1953 документа, из которых </w:t>
      </w:r>
      <w:r w:rsidR="00CE4E6C" w:rsidRPr="00D52BD3">
        <w:rPr>
          <w:rFonts w:ascii="Times New Roman" w:eastAsia="Times New Roman" w:hAnsi="Times New Roman" w:cs="Times New Roman"/>
          <w:sz w:val="28"/>
          <w:szCs w:val="28"/>
          <w:lang w:eastAsia="ru-RU"/>
        </w:rPr>
        <w:t>106</w:t>
      </w:r>
      <w:r w:rsidR="00CE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являлись обращениями граждан и </w:t>
      </w:r>
      <w:r w:rsidR="00D52BD3" w:rsidRPr="00D52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рассмотрены </w:t>
      </w:r>
      <w:r w:rsidR="00CE4E6C" w:rsidRPr="001B5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председателем Городской Думы, </w:t>
      </w:r>
      <w:r w:rsidR="00CE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CE4E6C" w:rsidRPr="001B5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заместителями </w:t>
      </w:r>
      <w:r w:rsidR="00CE4E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E4E6C" w:rsidRPr="001B5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депутатами Городской Думы по избирательным округам</w:t>
      </w:r>
      <w:r w:rsidR="00CE4E6C" w:rsidRPr="00D52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BD3" w:rsidRPr="00D52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сроки, предусмотренные </w:t>
      </w:r>
      <w:r w:rsidR="00D52BD3" w:rsidRPr="001B5ED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02.05.2006 № 59-ФЗ</w:t>
      </w:r>
      <w:r w:rsidRPr="001B5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B5EDF" w:rsidRPr="001B5EDF" w:rsidRDefault="001B5EDF" w:rsidP="00756CD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ED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обращения, содержащие вопросы, решение которых</w:t>
      </w:r>
      <w:r w:rsidR="0075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5E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входит в компетенцию Городской Думы, направлялись в соответствующие органы или соответствующим должностным лицам, в компетенцию которых входит их решение, с уведомлением об этом гражданина, направившего обращение. Обращение ставилось на контроль до получения мотивированного ответа заявителем.</w:t>
      </w:r>
    </w:p>
    <w:p w:rsidR="00D52BD3" w:rsidRDefault="001B5EDF" w:rsidP="00D52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E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Ежемесячно на официальном сайте Городской Думы публикуются отчеты о количестве обращений, поступивших на рассмотрение депутатов Городской Думы, и порядке их исполнения. В том случае, если письменное обращение содержит вопросы, не входящие в компетенцию Городской Думы, оно направляется на рассмотрение с контролем исполнения в администрацию городского округа, федеральные органы, объединени</w:t>
      </w:r>
      <w:r w:rsidR="00D52BD3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различных форм собственности.</w:t>
      </w:r>
    </w:p>
    <w:p w:rsidR="00D52BD3" w:rsidRDefault="00D52BD3" w:rsidP="00D52BD3">
      <w:pPr>
        <w:pStyle w:val="ConsPlusNormal"/>
        <w:ind w:firstLine="708"/>
        <w:jc w:val="both"/>
      </w:pPr>
      <w:r>
        <w:t>Тематика вопросов из обращений, поступивших в 2024 году в Городскую Думу, представлена в таблицах № 1, № 2.</w:t>
      </w:r>
    </w:p>
    <w:p w:rsidR="00D52BD3" w:rsidRPr="00432479" w:rsidRDefault="00D52BD3" w:rsidP="00D52BD3">
      <w:pPr>
        <w:pStyle w:val="a7"/>
        <w:jc w:val="both"/>
        <w:rPr>
          <w:sz w:val="28"/>
          <w:szCs w:val="28"/>
        </w:rPr>
      </w:pPr>
    </w:p>
    <w:p w:rsidR="00D52BD3" w:rsidRPr="00CD1235" w:rsidRDefault="00D52BD3" w:rsidP="00D52BD3">
      <w:pPr>
        <w:pStyle w:val="a7"/>
        <w:tabs>
          <w:tab w:val="left" w:pos="709"/>
        </w:tabs>
        <w:ind w:left="709"/>
        <w:jc w:val="right"/>
        <w:rPr>
          <w:b/>
        </w:rPr>
      </w:pPr>
      <w:r w:rsidRPr="00CD1235">
        <w:rPr>
          <w:b/>
        </w:rPr>
        <w:t>Табл. 1. Тематика вопросов обращений</w:t>
      </w:r>
    </w:p>
    <w:p w:rsidR="00D52BD3" w:rsidRPr="0018465D" w:rsidRDefault="00D52BD3" w:rsidP="00D52BD3">
      <w:pPr>
        <w:pStyle w:val="a7"/>
        <w:tabs>
          <w:tab w:val="left" w:pos="709"/>
        </w:tabs>
        <w:ind w:left="709"/>
        <w:jc w:val="right"/>
      </w:pPr>
    </w:p>
    <w:tbl>
      <w:tblPr>
        <w:tblW w:w="9646" w:type="dxa"/>
        <w:tblLook w:val="04A0" w:firstRow="1" w:lastRow="0" w:firstColumn="1" w:lastColumn="0" w:noHBand="0" w:noVBand="1"/>
      </w:tblPr>
      <w:tblGrid>
        <w:gridCol w:w="2680"/>
        <w:gridCol w:w="5253"/>
        <w:gridCol w:w="1713"/>
      </w:tblGrid>
      <w:tr w:rsidR="00D52BD3" w:rsidRPr="00D52BD3" w:rsidTr="00D52BD3">
        <w:trPr>
          <w:trHeight w:val="750"/>
        </w:trPr>
        <w:tc>
          <w:tcPr>
            <w:tcW w:w="2680" w:type="dxa"/>
            <w:shd w:val="clear" w:color="auto" w:fill="auto"/>
            <w:vAlign w:val="bottom"/>
            <w:hideMark/>
          </w:tcPr>
          <w:p w:rsidR="00D52BD3" w:rsidRPr="00D52BD3" w:rsidRDefault="00D52BD3" w:rsidP="00EE3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Код вопроса</w:t>
            </w:r>
          </w:p>
        </w:tc>
        <w:tc>
          <w:tcPr>
            <w:tcW w:w="5253" w:type="dxa"/>
            <w:shd w:val="clear" w:color="auto" w:fill="auto"/>
            <w:vAlign w:val="bottom"/>
            <w:hideMark/>
          </w:tcPr>
          <w:p w:rsidR="00D52BD3" w:rsidRPr="00D52BD3" w:rsidRDefault="00D52BD3" w:rsidP="00EE3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Тематика вопросов, поступивших в обращениях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D52BD3" w:rsidRPr="00D52BD3" w:rsidRDefault="00D52BD3" w:rsidP="00EE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обращений</w:t>
            </w:r>
          </w:p>
        </w:tc>
      </w:tr>
      <w:tr w:rsidR="00D52BD3" w:rsidRPr="00D52BD3" w:rsidTr="00D52BD3">
        <w:trPr>
          <w:trHeight w:val="750"/>
        </w:trPr>
        <w:tc>
          <w:tcPr>
            <w:tcW w:w="2680" w:type="dxa"/>
            <w:shd w:val="clear" w:color="auto" w:fill="auto"/>
            <w:vAlign w:val="bottom"/>
            <w:hideMark/>
          </w:tcPr>
          <w:p w:rsidR="00D52BD3" w:rsidRPr="00D52BD3" w:rsidRDefault="00D52BD3" w:rsidP="00EE3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0001.0000.0000.0000</w:t>
            </w:r>
          </w:p>
        </w:tc>
        <w:tc>
          <w:tcPr>
            <w:tcW w:w="5253" w:type="dxa"/>
            <w:shd w:val="clear" w:color="auto" w:fill="auto"/>
            <w:vAlign w:val="bottom"/>
            <w:hideMark/>
          </w:tcPr>
          <w:p w:rsidR="00D52BD3" w:rsidRPr="00D52BD3" w:rsidRDefault="00D52BD3" w:rsidP="002D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Государство, общество, политика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D52BD3" w:rsidRPr="00D52BD3" w:rsidRDefault="00D52BD3" w:rsidP="00EE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D52BD3" w:rsidRPr="00D52BD3" w:rsidTr="002D3DA8">
        <w:trPr>
          <w:trHeight w:val="971"/>
        </w:trPr>
        <w:tc>
          <w:tcPr>
            <w:tcW w:w="2680" w:type="dxa"/>
            <w:shd w:val="clear" w:color="000000" w:fill="FFFFFF"/>
            <w:hideMark/>
          </w:tcPr>
          <w:p w:rsidR="00D52BD3" w:rsidRPr="00D52BD3" w:rsidRDefault="00D52BD3" w:rsidP="002D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0001.0001.0011.0038 </w:t>
            </w:r>
          </w:p>
        </w:tc>
        <w:tc>
          <w:tcPr>
            <w:tcW w:w="5253" w:type="dxa"/>
            <w:shd w:val="clear" w:color="000000" w:fill="FFFFFF"/>
            <w:vAlign w:val="bottom"/>
            <w:hideMark/>
          </w:tcPr>
          <w:p w:rsidR="00D52BD3" w:rsidRPr="00D52BD3" w:rsidRDefault="00D52BD3" w:rsidP="002D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законодательных (представительных) органов государственной власти субъектов Российской Федерации. Деятельность депутатов</w:t>
            </w:r>
          </w:p>
        </w:tc>
        <w:tc>
          <w:tcPr>
            <w:tcW w:w="1713" w:type="dxa"/>
            <w:shd w:val="clear" w:color="auto" w:fill="auto"/>
            <w:noWrap/>
            <w:hideMark/>
          </w:tcPr>
          <w:p w:rsidR="00D52BD3" w:rsidRPr="00D52BD3" w:rsidRDefault="00D52BD3" w:rsidP="002D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2BD3" w:rsidRPr="00D52BD3" w:rsidTr="002D3DA8">
        <w:trPr>
          <w:trHeight w:val="403"/>
        </w:trPr>
        <w:tc>
          <w:tcPr>
            <w:tcW w:w="2680" w:type="dxa"/>
            <w:shd w:val="clear" w:color="000000" w:fill="FFFFFF"/>
            <w:hideMark/>
          </w:tcPr>
          <w:p w:rsidR="00D52BD3" w:rsidRPr="00D52BD3" w:rsidRDefault="00D52BD3" w:rsidP="002D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0001.0001.0015.0043 </w:t>
            </w:r>
          </w:p>
        </w:tc>
        <w:tc>
          <w:tcPr>
            <w:tcW w:w="5253" w:type="dxa"/>
            <w:shd w:val="clear" w:color="000000" w:fill="FFFFFF"/>
            <w:vAlign w:val="bottom"/>
            <w:hideMark/>
          </w:tcPr>
          <w:p w:rsidR="00D52BD3" w:rsidRPr="00D52BD3" w:rsidRDefault="00D52BD3" w:rsidP="002D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Территориальное общественное самоуправление</w:t>
            </w:r>
          </w:p>
        </w:tc>
        <w:tc>
          <w:tcPr>
            <w:tcW w:w="1713" w:type="dxa"/>
            <w:shd w:val="clear" w:color="auto" w:fill="auto"/>
            <w:noWrap/>
            <w:hideMark/>
          </w:tcPr>
          <w:p w:rsidR="00D52BD3" w:rsidRPr="00D52BD3" w:rsidRDefault="00D52BD3" w:rsidP="002D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52BD3" w:rsidRPr="00D52BD3" w:rsidTr="002D3DA8">
        <w:trPr>
          <w:trHeight w:val="990"/>
        </w:trPr>
        <w:tc>
          <w:tcPr>
            <w:tcW w:w="2680" w:type="dxa"/>
            <w:shd w:val="clear" w:color="000000" w:fill="FFFFFF"/>
            <w:hideMark/>
          </w:tcPr>
          <w:p w:rsidR="00D52BD3" w:rsidRPr="00D52BD3" w:rsidRDefault="00D52BD3" w:rsidP="002D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0001.0001.0015.0044 </w:t>
            </w:r>
          </w:p>
        </w:tc>
        <w:tc>
          <w:tcPr>
            <w:tcW w:w="5253" w:type="dxa"/>
            <w:shd w:val="clear" w:color="000000" w:fill="FFFFFF"/>
            <w:vAlign w:val="bottom"/>
            <w:hideMark/>
          </w:tcPr>
          <w:p w:rsidR="00D52BD3" w:rsidRPr="00D52BD3" w:rsidRDefault="00D52BD3" w:rsidP="002D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представительных органов местного сам</w:t>
            </w:r>
            <w:r w:rsidR="002D3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оуправления, их должностных лиц</w:t>
            </w:r>
          </w:p>
        </w:tc>
        <w:tc>
          <w:tcPr>
            <w:tcW w:w="1713" w:type="dxa"/>
            <w:shd w:val="clear" w:color="auto" w:fill="auto"/>
            <w:noWrap/>
            <w:hideMark/>
          </w:tcPr>
          <w:p w:rsidR="00D52BD3" w:rsidRPr="00D52BD3" w:rsidRDefault="00D52BD3" w:rsidP="002D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52BD3" w:rsidRPr="00D52BD3" w:rsidTr="002D3DA8">
        <w:trPr>
          <w:trHeight w:val="1219"/>
        </w:trPr>
        <w:tc>
          <w:tcPr>
            <w:tcW w:w="2680" w:type="dxa"/>
            <w:shd w:val="clear" w:color="000000" w:fill="FFFFFF"/>
            <w:hideMark/>
          </w:tcPr>
          <w:p w:rsidR="00D52BD3" w:rsidRPr="00D52BD3" w:rsidRDefault="00D52BD3" w:rsidP="002D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0001.0001.0018.0055 </w:t>
            </w:r>
          </w:p>
        </w:tc>
        <w:tc>
          <w:tcPr>
            <w:tcW w:w="5253" w:type="dxa"/>
            <w:shd w:val="clear" w:color="000000" w:fill="FFFFFF"/>
            <w:vAlign w:val="bottom"/>
            <w:hideMark/>
          </w:tcPr>
          <w:p w:rsidR="00D52BD3" w:rsidRPr="00D52BD3" w:rsidRDefault="00D52BD3" w:rsidP="002D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Государственные награды. Награды и почетные знаки субъекта Российской Федерации. Ведомственные награды. Награды органов местного самоуправления</w:t>
            </w:r>
          </w:p>
        </w:tc>
        <w:tc>
          <w:tcPr>
            <w:tcW w:w="1713" w:type="dxa"/>
            <w:shd w:val="clear" w:color="auto" w:fill="auto"/>
            <w:noWrap/>
            <w:hideMark/>
          </w:tcPr>
          <w:p w:rsidR="00D52BD3" w:rsidRPr="00D52BD3" w:rsidRDefault="00D52BD3" w:rsidP="002D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52BD3" w:rsidRPr="00D52BD3" w:rsidTr="002D3DA8">
        <w:trPr>
          <w:trHeight w:val="630"/>
        </w:trPr>
        <w:tc>
          <w:tcPr>
            <w:tcW w:w="2680" w:type="dxa"/>
            <w:shd w:val="clear" w:color="000000" w:fill="FFFFFF"/>
            <w:hideMark/>
          </w:tcPr>
          <w:p w:rsidR="00D52BD3" w:rsidRPr="00D52BD3" w:rsidRDefault="00D52BD3" w:rsidP="002D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0001.0002.0024.0080 </w:t>
            </w:r>
          </w:p>
        </w:tc>
        <w:tc>
          <w:tcPr>
            <w:tcW w:w="5253" w:type="dxa"/>
            <w:shd w:val="clear" w:color="000000" w:fill="FFFFFF"/>
            <w:vAlign w:val="bottom"/>
            <w:hideMark/>
          </w:tcPr>
          <w:p w:rsidR="00D52BD3" w:rsidRPr="00D52BD3" w:rsidRDefault="00D52BD3" w:rsidP="002D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государственных гарантий на гражданской службе</w:t>
            </w:r>
          </w:p>
        </w:tc>
        <w:tc>
          <w:tcPr>
            <w:tcW w:w="1713" w:type="dxa"/>
            <w:shd w:val="clear" w:color="auto" w:fill="auto"/>
            <w:noWrap/>
            <w:hideMark/>
          </w:tcPr>
          <w:p w:rsidR="00D52BD3" w:rsidRPr="00D52BD3" w:rsidRDefault="00D52BD3" w:rsidP="002D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2BD3" w:rsidRPr="00D52BD3" w:rsidTr="002D3DA8">
        <w:trPr>
          <w:trHeight w:val="379"/>
        </w:trPr>
        <w:tc>
          <w:tcPr>
            <w:tcW w:w="2680" w:type="dxa"/>
            <w:shd w:val="clear" w:color="000000" w:fill="FFFFFF"/>
            <w:hideMark/>
          </w:tcPr>
          <w:p w:rsidR="00D52BD3" w:rsidRPr="00D52BD3" w:rsidRDefault="00D52BD3" w:rsidP="002D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0001.0002.0025.0087 </w:t>
            </w:r>
          </w:p>
        </w:tc>
        <w:tc>
          <w:tcPr>
            <w:tcW w:w="5253" w:type="dxa"/>
            <w:shd w:val="clear" w:color="000000" w:fill="FFFFFF"/>
            <w:vAlign w:val="bottom"/>
            <w:hideMark/>
          </w:tcPr>
          <w:p w:rsidR="00D52BD3" w:rsidRPr="00D52BD3" w:rsidRDefault="00D52BD3" w:rsidP="002D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предпринимательской деятельности</w:t>
            </w:r>
          </w:p>
        </w:tc>
        <w:tc>
          <w:tcPr>
            <w:tcW w:w="1713" w:type="dxa"/>
            <w:shd w:val="clear" w:color="auto" w:fill="auto"/>
            <w:noWrap/>
            <w:hideMark/>
          </w:tcPr>
          <w:p w:rsidR="00D52BD3" w:rsidRPr="00D52BD3" w:rsidRDefault="00D52BD3" w:rsidP="002D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2BD3" w:rsidRPr="00D52BD3" w:rsidTr="002D3DA8">
        <w:trPr>
          <w:trHeight w:val="630"/>
        </w:trPr>
        <w:tc>
          <w:tcPr>
            <w:tcW w:w="2680" w:type="dxa"/>
            <w:shd w:val="clear" w:color="000000" w:fill="FFFFFF"/>
            <w:hideMark/>
          </w:tcPr>
          <w:p w:rsidR="00D52BD3" w:rsidRPr="00D52BD3" w:rsidRDefault="00D52BD3" w:rsidP="002D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0001.0002.0025.0088 </w:t>
            </w:r>
          </w:p>
        </w:tc>
        <w:tc>
          <w:tcPr>
            <w:tcW w:w="5253" w:type="dxa"/>
            <w:shd w:val="clear" w:color="000000" w:fill="FFFFFF"/>
            <w:vAlign w:val="bottom"/>
            <w:hideMark/>
          </w:tcPr>
          <w:p w:rsidR="00D52BD3" w:rsidRPr="00D52BD3" w:rsidRDefault="00D52BD3" w:rsidP="002D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Приватизация государственной и муниципальной собственности</w:t>
            </w:r>
          </w:p>
        </w:tc>
        <w:tc>
          <w:tcPr>
            <w:tcW w:w="1713" w:type="dxa"/>
            <w:shd w:val="clear" w:color="auto" w:fill="auto"/>
            <w:noWrap/>
            <w:hideMark/>
          </w:tcPr>
          <w:p w:rsidR="00D52BD3" w:rsidRPr="00D52BD3" w:rsidRDefault="00D52BD3" w:rsidP="002D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2BD3" w:rsidRPr="00D52BD3" w:rsidTr="002D3DA8">
        <w:trPr>
          <w:trHeight w:val="1219"/>
        </w:trPr>
        <w:tc>
          <w:tcPr>
            <w:tcW w:w="2680" w:type="dxa"/>
            <w:shd w:val="clear" w:color="000000" w:fill="FFFFFF"/>
            <w:hideMark/>
          </w:tcPr>
          <w:p w:rsidR="00D52BD3" w:rsidRPr="00D52BD3" w:rsidRDefault="00D52BD3" w:rsidP="002D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0001.0002.0025.0105 </w:t>
            </w:r>
          </w:p>
        </w:tc>
        <w:tc>
          <w:tcPr>
            <w:tcW w:w="5253" w:type="dxa"/>
            <w:shd w:val="clear" w:color="000000" w:fill="FFFFFF"/>
            <w:vAlign w:val="bottom"/>
            <w:hideMark/>
          </w:tcPr>
          <w:p w:rsidR="00D52BD3" w:rsidRPr="00D52BD3" w:rsidRDefault="00D52BD3" w:rsidP="002D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Регулирование алкогольного рынка. Лицензирование производства и оборота этилового спирта, алкогольной и спиртосодержащей продукции</w:t>
            </w:r>
          </w:p>
        </w:tc>
        <w:tc>
          <w:tcPr>
            <w:tcW w:w="1713" w:type="dxa"/>
            <w:shd w:val="clear" w:color="auto" w:fill="auto"/>
            <w:noWrap/>
            <w:hideMark/>
          </w:tcPr>
          <w:p w:rsidR="00D52BD3" w:rsidRPr="00D52BD3" w:rsidRDefault="00D52BD3" w:rsidP="002D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52BD3" w:rsidRPr="00D52BD3" w:rsidTr="002D3DA8">
        <w:trPr>
          <w:trHeight w:val="315"/>
        </w:trPr>
        <w:tc>
          <w:tcPr>
            <w:tcW w:w="2680" w:type="dxa"/>
            <w:shd w:val="clear" w:color="000000" w:fill="FFFFFF"/>
            <w:hideMark/>
          </w:tcPr>
          <w:p w:rsidR="00D52BD3" w:rsidRPr="00D52BD3" w:rsidRDefault="00D52BD3" w:rsidP="002D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0001.0002.0025.0117 </w:t>
            </w:r>
          </w:p>
        </w:tc>
        <w:tc>
          <w:tcPr>
            <w:tcW w:w="5253" w:type="dxa"/>
            <w:shd w:val="clear" w:color="000000" w:fill="FFFFFF"/>
            <w:vAlign w:val="bottom"/>
            <w:hideMark/>
          </w:tcPr>
          <w:p w:rsidR="00D52BD3" w:rsidRPr="00D52BD3" w:rsidRDefault="00D52BD3" w:rsidP="002D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Арендные отношения</w:t>
            </w:r>
          </w:p>
        </w:tc>
        <w:tc>
          <w:tcPr>
            <w:tcW w:w="1713" w:type="dxa"/>
            <w:shd w:val="clear" w:color="auto" w:fill="auto"/>
            <w:noWrap/>
            <w:hideMark/>
          </w:tcPr>
          <w:p w:rsidR="00D52BD3" w:rsidRPr="00D52BD3" w:rsidRDefault="00D52BD3" w:rsidP="002D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2BD3" w:rsidRPr="00D52BD3" w:rsidTr="002D3DA8">
        <w:trPr>
          <w:trHeight w:val="375"/>
        </w:trPr>
        <w:tc>
          <w:tcPr>
            <w:tcW w:w="2680" w:type="dxa"/>
            <w:shd w:val="clear" w:color="auto" w:fill="auto"/>
            <w:noWrap/>
            <w:hideMark/>
          </w:tcPr>
          <w:p w:rsidR="00D52BD3" w:rsidRPr="00D52BD3" w:rsidRDefault="00D52BD3" w:rsidP="002D3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0002.0000.0000.0000</w:t>
            </w:r>
          </w:p>
        </w:tc>
        <w:tc>
          <w:tcPr>
            <w:tcW w:w="5253" w:type="dxa"/>
            <w:shd w:val="clear" w:color="auto" w:fill="auto"/>
            <w:noWrap/>
            <w:vAlign w:val="bottom"/>
            <w:hideMark/>
          </w:tcPr>
          <w:p w:rsidR="00D52BD3" w:rsidRPr="00D52BD3" w:rsidRDefault="00D52BD3" w:rsidP="002D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сфера</w:t>
            </w:r>
          </w:p>
        </w:tc>
        <w:tc>
          <w:tcPr>
            <w:tcW w:w="1713" w:type="dxa"/>
            <w:shd w:val="clear" w:color="auto" w:fill="auto"/>
            <w:noWrap/>
            <w:hideMark/>
          </w:tcPr>
          <w:p w:rsidR="00D52BD3" w:rsidRPr="00D52BD3" w:rsidRDefault="00D52BD3" w:rsidP="002D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D52BD3" w:rsidRPr="00D52BD3" w:rsidTr="002D3DA8">
        <w:trPr>
          <w:trHeight w:val="1042"/>
        </w:trPr>
        <w:tc>
          <w:tcPr>
            <w:tcW w:w="2680" w:type="dxa"/>
            <w:shd w:val="clear" w:color="000000" w:fill="FFFFFF"/>
            <w:hideMark/>
          </w:tcPr>
          <w:p w:rsidR="00D52BD3" w:rsidRPr="00D52BD3" w:rsidRDefault="00D52BD3" w:rsidP="002D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0002.0007.0070.0281 </w:t>
            </w:r>
          </w:p>
        </w:tc>
        <w:tc>
          <w:tcPr>
            <w:tcW w:w="5253" w:type="dxa"/>
            <w:shd w:val="clear" w:color="000000" w:fill="FFFFFF"/>
            <w:vAlign w:val="bottom"/>
            <w:hideMark/>
          </w:tcPr>
          <w:p w:rsidR="00D52BD3" w:rsidRPr="00D52BD3" w:rsidRDefault="00D52BD3" w:rsidP="002D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Установление группы инвалидности, в том числе связанной с пребыванием на фронте. Вопросы медико-социальной экспертизы (МСЭ)</w:t>
            </w:r>
          </w:p>
        </w:tc>
        <w:tc>
          <w:tcPr>
            <w:tcW w:w="1713" w:type="dxa"/>
            <w:shd w:val="clear" w:color="auto" w:fill="auto"/>
            <w:noWrap/>
            <w:hideMark/>
          </w:tcPr>
          <w:p w:rsidR="00D52BD3" w:rsidRPr="00D52BD3" w:rsidRDefault="00D52BD3" w:rsidP="002D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2BD3" w:rsidRPr="00D52BD3" w:rsidTr="002D3DA8">
        <w:trPr>
          <w:trHeight w:val="315"/>
        </w:trPr>
        <w:tc>
          <w:tcPr>
            <w:tcW w:w="2680" w:type="dxa"/>
            <w:shd w:val="clear" w:color="000000" w:fill="FFFFFF"/>
            <w:hideMark/>
          </w:tcPr>
          <w:p w:rsidR="00D52BD3" w:rsidRPr="00D52BD3" w:rsidRDefault="00D52BD3" w:rsidP="002D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0002.0007.0072.0288 </w:t>
            </w:r>
          </w:p>
        </w:tc>
        <w:tc>
          <w:tcPr>
            <w:tcW w:w="5253" w:type="dxa"/>
            <w:shd w:val="clear" w:color="000000" w:fill="FFFFFF"/>
            <w:vAlign w:val="bottom"/>
            <w:hideMark/>
          </w:tcPr>
          <w:p w:rsidR="00D52BD3" w:rsidRPr="00D52BD3" w:rsidRDefault="00D52BD3" w:rsidP="002D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Просьбы об оказании финансовой помощи</w:t>
            </w:r>
          </w:p>
        </w:tc>
        <w:tc>
          <w:tcPr>
            <w:tcW w:w="1713" w:type="dxa"/>
            <w:shd w:val="clear" w:color="auto" w:fill="auto"/>
            <w:noWrap/>
            <w:hideMark/>
          </w:tcPr>
          <w:p w:rsidR="00D52BD3" w:rsidRPr="00D52BD3" w:rsidRDefault="00D52BD3" w:rsidP="002D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D52BD3" w:rsidRPr="00D52BD3" w:rsidTr="002D3DA8">
        <w:trPr>
          <w:trHeight w:val="1657"/>
        </w:trPr>
        <w:tc>
          <w:tcPr>
            <w:tcW w:w="2680" w:type="dxa"/>
            <w:shd w:val="clear" w:color="000000" w:fill="FFFFFF"/>
            <w:hideMark/>
          </w:tcPr>
          <w:p w:rsidR="00D52BD3" w:rsidRPr="00D52BD3" w:rsidRDefault="00D52BD3" w:rsidP="002D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0002.0007.0073.0294 </w:t>
            </w:r>
          </w:p>
        </w:tc>
        <w:tc>
          <w:tcPr>
            <w:tcW w:w="5253" w:type="dxa"/>
            <w:shd w:val="clear" w:color="000000" w:fill="FFFFFF"/>
            <w:vAlign w:val="bottom"/>
            <w:hideMark/>
          </w:tcPr>
          <w:p w:rsidR="00D52BD3" w:rsidRPr="00D52BD3" w:rsidRDefault="00D52BD3" w:rsidP="002D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1713" w:type="dxa"/>
            <w:shd w:val="clear" w:color="auto" w:fill="auto"/>
            <w:noWrap/>
            <w:hideMark/>
          </w:tcPr>
          <w:p w:rsidR="00D52BD3" w:rsidRPr="00D52BD3" w:rsidRDefault="00D52BD3" w:rsidP="002D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52BD3" w:rsidRPr="00D52BD3" w:rsidTr="002D3DA8">
        <w:trPr>
          <w:trHeight w:val="630"/>
        </w:trPr>
        <w:tc>
          <w:tcPr>
            <w:tcW w:w="2680" w:type="dxa"/>
            <w:shd w:val="clear" w:color="000000" w:fill="FFFFFF"/>
            <w:hideMark/>
          </w:tcPr>
          <w:p w:rsidR="00D52BD3" w:rsidRPr="00D52BD3" w:rsidRDefault="00D52BD3" w:rsidP="002D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0002.0007.0074.0300 </w:t>
            </w:r>
          </w:p>
        </w:tc>
        <w:tc>
          <w:tcPr>
            <w:tcW w:w="5253" w:type="dxa"/>
            <w:shd w:val="clear" w:color="000000" w:fill="FFFFFF"/>
            <w:vAlign w:val="bottom"/>
            <w:hideMark/>
          </w:tcPr>
          <w:p w:rsidR="00D52BD3" w:rsidRPr="00D52BD3" w:rsidRDefault="00D52BD3" w:rsidP="002D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Льготы и меры социальной поддержки инвалидов</w:t>
            </w:r>
          </w:p>
        </w:tc>
        <w:tc>
          <w:tcPr>
            <w:tcW w:w="1713" w:type="dxa"/>
            <w:shd w:val="clear" w:color="auto" w:fill="auto"/>
            <w:noWrap/>
            <w:hideMark/>
          </w:tcPr>
          <w:p w:rsidR="00D52BD3" w:rsidRPr="00D52BD3" w:rsidRDefault="00D52BD3" w:rsidP="002D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2BD3" w:rsidRPr="00D52BD3" w:rsidTr="002D3DA8">
        <w:trPr>
          <w:trHeight w:val="1477"/>
        </w:trPr>
        <w:tc>
          <w:tcPr>
            <w:tcW w:w="2680" w:type="dxa"/>
            <w:shd w:val="clear" w:color="000000" w:fill="FFFFFF"/>
            <w:hideMark/>
          </w:tcPr>
          <w:p w:rsidR="00D52BD3" w:rsidRPr="00D52BD3" w:rsidRDefault="00D52BD3" w:rsidP="002D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0002.0007.0074.0312 </w:t>
            </w:r>
          </w:p>
        </w:tc>
        <w:tc>
          <w:tcPr>
            <w:tcW w:w="5253" w:type="dxa"/>
            <w:shd w:val="clear" w:color="000000" w:fill="FFFFFF"/>
            <w:vAlign w:val="bottom"/>
            <w:hideMark/>
          </w:tcPr>
          <w:p w:rsidR="00D52BD3" w:rsidRPr="00D52BD3" w:rsidRDefault="00D52BD3" w:rsidP="002D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713" w:type="dxa"/>
            <w:shd w:val="clear" w:color="auto" w:fill="auto"/>
            <w:noWrap/>
            <w:hideMark/>
          </w:tcPr>
          <w:p w:rsidR="00D52BD3" w:rsidRPr="00D52BD3" w:rsidRDefault="00D52BD3" w:rsidP="002D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2BD3" w:rsidRPr="00D52BD3" w:rsidTr="002D3DA8">
        <w:trPr>
          <w:trHeight w:val="315"/>
        </w:trPr>
        <w:tc>
          <w:tcPr>
            <w:tcW w:w="2680" w:type="dxa"/>
            <w:shd w:val="clear" w:color="000000" w:fill="FFFFFF"/>
            <w:hideMark/>
          </w:tcPr>
          <w:p w:rsidR="00D52BD3" w:rsidRPr="00D52BD3" w:rsidRDefault="00D52BD3" w:rsidP="002D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0002.0007.0074.0320 </w:t>
            </w:r>
          </w:p>
        </w:tc>
        <w:tc>
          <w:tcPr>
            <w:tcW w:w="5253" w:type="dxa"/>
            <w:shd w:val="clear" w:color="000000" w:fill="FFFFFF"/>
            <w:vAlign w:val="bottom"/>
            <w:hideMark/>
          </w:tcPr>
          <w:p w:rsidR="00D52BD3" w:rsidRPr="00D52BD3" w:rsidRDefault="00D52BD3" w:rsidP="002D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Проезд льготных категорий граждан</w:t>
            </w:r>
          </w:p>
        </w:tc>
        <w:tc>
          <w:tcPr>
            <w:tcW w:w="1713" w:type="dxa"/>
            <w:shd w:val="clear" w:color="auto" w:fill="auto"/>
            <w:noWrap/>
            <w:hideMark/>
          </w:tcPr>
          <w:p w:rsidR="00D52BD3" w:rsidRPr="00D52BD3" w:rsidRDefault="00D52BD3" w:rsidP="002D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52BD3" w:rsidRPr="00D52BD3" w:rsidTr="002D3DA8">
        <w:trPr>
          <w:trHeight w:val="975"/>
        </w:trPr>
        <w:tc>
          <w:tcPr>
            <w:tcW w:w="2680" w:type="dxa"/>
            <w:shd w:val="clear" w:color="000000" w:fill="FFFFFF"/>
            <w:hideMark/>
          </w:tcPr>
          <w:p w:rsidR="00D52BD3" w:rsidRPr="00D52BD3" w:rsidRDefault="00D52BD3" w:rsidP="002D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0002.0013.0139.0339</w:t>
            </w:r>
          </w:p>
        </w:tc>
        <w:tc>
          <w:tcPr>
            <w:tcW w:w="5253" w:type="dxa"/>
            <w:shd w:val="clear" w:color="000000" w:fill="FFFFFF"/>
            <w:vAlign w:val="bottom"/>
            <w:hideMark/>
          </w:tcPr>
          <w:p w:rsidR="00D52BD3" w:rsidRPr="00D52BD3" w:rsidRDefault="00D52BD3" w:rsidP="002D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центров дополнительного образования (домов культуры, творческих коллективов, центров)</w:t>
            </w:r>
          </w:p>
        </w:tc>
        <w:tc>
          <w:tcPr>
            <w:tcW w:w="1713" w:type="dxa"/>
            <w:shd w:val="clear" w:color="auto" w:fill="auto"/>
            <w:noWrap/>
            <w:hideMark/>
          </w:tcPr>
          <w:p w:rsidR="00D52BD3" w:rsidRPr="00D52BD3" w:rsidRDefault="00D52BD3" w:rsidP="002D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2BD3" w:rsidRPr="00D52BD3" w:rsidTr="002D3DA8">
        <w:trPr>
          <w:trHeight w:val="960"/>
        </w:trPr>
        <w:tc>
          <w:tcPr>
            <w:tcW w:w="2680" w:type="dxa"/>
            <w:shd w:val="clear" w:color="000000" w:fill="FFFFFF"/>
            <w:hideMark/>
          </w:tcPr>
          <w:p w:rsidR="00D52BD3" w:rsidRPr="00D52BD3" w:rsidRDefault="00D52BD3" w:rsidP="002D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0002.0013.0141.0370 </w:t>
            </w:r>
          </w:p>
        </w:tc>
        <w:tc>
          <w:tcPr>
            <w:tcW w:w="5253" w:type="dxa"/>
            <w:shd w:val="clear" w:color="000000" w:fill="FFFFFF"/>
            <w:vAlign w:val="bottom"/>
            <w:hideMark/>
          </w:tcPr>
          <w:p w:rsidR="00D52BD3" w:rsidRPr="00D52BD3" w:rsidRDefault="00D52BD3" w:rsidP="002D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Культурное наследие народов Российской Федерации и сохранение историко-культурных территорий</w:t>
            </w:r>
          </w:p>
        </w:tc>
        <w:tc>
          <w:tcPr>
            <w:tcW w:w="1713" w:type="dxa"/>
            <w:shd w:val="clear" w:color="auto" w:fill="auto"/>
            <w:noWrap/>
            <w:hideMark/>
          </w:tcPr>
          <w:p w:rsidR="00D52BD3" w:rsidRPr="00D52BD3" w:rsidRDefault="00D52BD3" w:rsidP="002D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2BD3" w:rsidRPr="00D52BD3" w:rsidTr="002D3DA8">
        <w:trPr>
          <w:trHeight w:val="630"/>
        </w:trPr>
        <w:tc>
          <w:tcPr>
            <w:tcW w:w="2680" w:type="dxa"/>
            <w:shd w:val="clear" w:color="000000" w:fill="FFFFFF"/>
            <w:hideMark/>
          </w:tcPr>
          <w:p w:rsidR="00D52BD3" w:rsidRPr="00D52BD3" w:rsidRDefault="00D52BD3" w:rsidP="002D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0002.0014.0143.0430 </w:t>
            </w:r>
          </w:p>
        </w:tc>
        <w:tc>
          <w:tcPr>
            <w:tcW w:w="5253" w:type="dxa"/>
            <w:shd w:val="clear" w:color="000000" w:fill="FFFFFF"/>
            <w:vAlign w:val="bottom"/>
            <w:hideMark/>
          </w:tcPr>
          <w:p w:rsidR="00D52BD3" w:rsidRPr="00D52BD3" w:rsidRDefault="00D52BD3" w:rsidP="002D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Санитарно-эпидемиологическое благополучие населения</w:t>
            </w:r>
          </w:p>
        </w:tc>
        <w:tc>
          <w:tcPr>
            <w:tcW w:w="1713" w:type="dxa"/>
            <w:shd w:val="clear" w:color="auto" w:fill="auto"/>
            <w:noWrap/>
            <w:hideMark/>
          </w:tcPr>
          <w:p w:rsidR="00D52BD3" w:rsidRPr="00D52BD3" w:rsidRDefault="00D52BD3" w:rsidP="002D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52BD3" w:rsidRPr="00D52BD3" w:rsidTr="002D3DA8">
        <w:trPr>
          <w:trHeight w:val="315"/>
        </w:trPr>
        <w:tc>
          <w:tcPr>
            <w:tcW w:w="2680" w:type="dxa"/>
            <w:shd w:val="clear" w:color="000000" w:fill="FFFFFF"/>
            <w:hideMark/>
          </w:tcPr>
          <w:p w:rsidR="00D52BD3" w:rsidRPr="00D52BD3" w:rsidRDefault="00D52BD3" w:rsidP="002D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0002.0014.0144.0440 </w:t>
            </w:r>
          </w:p>
        </w:tc>
        <w:tc>
          <w:tcPr>
            <w:tcW w:w="5253" w:type="dxa"/>
            <w:shd w:val="clear" w:color="000000" w:fill="FFFFFF"/>
            <w:vAlign w:val="bottom"/>
            <w:hideMark/>
          </w:tcPr>
          <w:p w:rsidR="00D52BD3" w:rsidRPr="00D52BD3" w:rsidRDefault="00D52BD3" w:rsidP="002D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Доступность физической культуры и спорта</w:t>
            </w:r>
          </w:p>
        </w:tc>
        <w:tc>
          <w:tcPr>
            <w:tcW w:w="1713" w:type="dxa"/>
            <w:shd w:val="clear" w:color="auto" w:fill="auto"/>
            <w:noWrap/>
            <w:hideMark/>
          </w:tcPr>
          <w:p w:rsidR="00D52BD3" w:rsidRPr="00D52BD3" w:rsidRDefault="00D52BD3" w:rsidP="002D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2BD3" w:rsidRPr="00D52BD3" w:rsidTr="002D3DA8">
        <w:trPr>
          <w:trHeight w:val="630"/>
        </w:trPr>
        <w:tc>
          <w:tcPr>
            <w:tcW w:w="2680" w:type="dxa"/>
            <w:shd w:val="clear" w:color="000000" w:fill="FFFFFF"/>
            <w:hideMark/>
          </w:tcPr>
          <w:p w:rsidR="00D52BD3" w:rsidRPr="00D52BD3" w:rsidRDefault="00D52BD3" w:rsidP="002D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0002.0014.0144.0442 </w:t>
            </w:r>
          </w:p>
        </w:tc>
        <w:tc>
          <w:tcPr>
            <w:tcW w:w="5253" w:type="dxa"/>
            <w:shd w:val="clear" w:color="000000" w:fill="FFFFFF"/>
            <w:vAlign w:val="bottom"/>
            <w:hideMark/>
          </w:tcPr>
          <w:p w:rsidR="00D52BD3" w:rsidRPr="00D52BD3" w:rsidRDefault="00D52BD3" w:rsidP="002D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Популяризация и пропаганда физической культуры и спорта</w:t>
            </w:r>
          </w:p>
        </w:tc>
        <w:tc>
          <w:tcPr>
            <w:tcW w:w="1713" w:type="dxa"/>
            <w:shd w:val="clear" w:color="auto" w:fill="auto"/>
            <w:noWrap/>
            <w:hideMark/>
          </w:tcPr>
          <w:p w:rsidR="00D52BD3" w:rsidRPr="00D52BD3" w:rsidRDefault="00D52BD3" w:rsidP="002D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2BD3" w:rsidRPr="00D52BD3" w:rsidTr="002D3DA8">
        <w:trPr>
          <w:trHeight w:val="375"/>
        </w:trPr>
        <w:tc>
          <w:tcPr>
            <w:tcW w:w="2680" w:type="dxa"/>
            <w:shd w:val="clear" w:color="000000" w:fill="FFFFFF"/>
            <w:noWrap/>
            <w:hideMark/>
          </w:tcPr>
          <w:p w:rsidR="00D52BD3" w:rsidRPr="00D52BD3" w:rsidRDefault="00D52BD3" w:rsidP="002D3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0003.0000.0000.0000</w:t>
            </w:r>
          </w:p>
        </w:tc>
        <w:tc>
          <w:tcPr>
            <w:tcW w:w="5253" w:type="dxa"/>
            <w:shd w:val="clear" w:color="auto" w:fill="auto"/>
            <w:noWrap/>
            <w:vAlign w:val="bottom"/>
            <w:hideMark/>
          </w:tcPr>
          <w:p w:rsidR="00D52BD3" w:rsidRPr="00D52BD3" w:rsidRDefault="00D52BD3" w:rsidP="002D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1713" w:type="dxa"/>
            <w:shd w:val="clear" w:color="auto" w:fill="auto"/>
            <w:noWrap/>
            <w:hideMark/>
          </w:tcPr>
          <w:p w:rsidR="00D52BD3" w:rsidRPr="00D52BD3" w:rsidRDefault="00D52BD3" w:rsidP="002D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</w:t>
            </w:r>
          </w:p>
        </w:tc>
      </w:tr>
      <w:tr w:rsidR="00D52BD3" w:rsidRPr="00D52BD3" w:rsidTr="002D3DA8">
        <w:trPr>
          <w:trHeight w:val="630"/>
        </w:trPr>
        <w:tc>
          <w:tcPr>
            <w:tcW w:w="2680" w:type="dxa"/>
            <w:shd w:val="clear" w:color="000000" w:fill="FFFFFF"/>
            <w:hideMark/>
          </w:tcPr>
          <w:p w:rsidR="00D52BD3" w:rsidRPr="00D52BD3" w:rsidRDefault="00D52BD3" w:rsidP="002D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0003.0008.0087.0591 </w:t>
            </w:r>
          </w:p>
        </w:tc>
        <w:tc>
          <w:tcPr>
            <w:tcW w:w="5253" w:type="dxa"/>
            <w:shd w:val="clear" w:color="000000" w:fill="FFFFFF"/>
            <w:vAlign w:val="bottom"/>
            <w:hideMark/>
          </w:tcPr>
          <w:p w:rsidR="00D52BD3" w:rsidRPr="00D52BD3" w:rsidRDefault="00D52BD3" w:rsidP="002D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Исполнительное производство и кредитные организации (КО)</w:t>
            </w:r>
          </w:p>
        </w:tc>
        <w:tc>
          <w:tcPr>
            <w:tcW w:w="1713" w:type="dxa"/>
            <w:shd w:val="clear" w:color="auto" w:fill="auto"/>
            <w:noWrap/>
            <w:hideMark/>
          </w:tcPr>
          <w:p w:rsidR="00D52BD3" w:rsidRPr="00D52BD3" w:rsidRDefault="00D52BD3" w:rsidP="002D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2BD3" w:rsidRPr="00D52BD3" w:rsidTr="002D3DA8">
        <w:trPr>
          <w:trHeight w:val="307"/>
        </w:trPr>
        <w:tc>
          <w:tcPr>
            <w:tcW w:w="2680" w:type="dxa"/>
            <w:shd w:val="clear" w:color="000000" w:fill="FFFFFF"/>
            <w:hideMark/>
          </w:tcPr>
          <w:p w:rsidR="00D52BD3" w:rsidRPr="00D52BD3" w:rsidRDefault="00D52BD3" w:rsidP="002D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0003.0009.0096.0684 </w:t>
            </w:r>
          </w:p>
        </w:tc>
        <w:tc>
          <w:tcPr>
            <w:tcW w:w="5253" w:type="dxa"/>
            <w:shd w:val="clear" w:color="000000" w:fill="FFFFFF"/>
            <w:vAlign w:val="bottom"/>
            <w:hideMark/>
          </w:tcPr>
          <w:p w:rsidR="00D52BD3" w:rsidRPr="00D52BD3" w:rsidRDefault="00D52BD3" w:rsidP="002D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и реконструкция дорог</w:t>
            </w:r>
          </w:p>
        </w:tc>
        <w:tc>
          <w:tcPr>
            <w:tcW w:w="1713" w:type="dxa"/>
            <w:shd w:val="clear" w:color="auto" w:fill="auto"/>
            <w:noWrap/>
            <w:hideMark/>
          </w:tcPr>
          <w:p w:rsidR="00D52BD3" w:rsidRPr="00D52BD3" w:rsidRDefault="00D52BD3" w:rsidP="002D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52BD3" w:rsidRPr="00D52BD3" w:rsidTr="002D3DA8">
        <w:trPr>
          <w:trHeight w:val="315"/>
        </w:trPr>
        <w:tc>
          <w:tcPr>
            <w:tcW w:w="2680" w:type="dxa"/>
            <w:shd w:val="clear" w:color="000000" w:fill="FFFFFF"/>
            <w:hideMark/>
          </w:tcPr>
          <w:p w:rsidR="00D52BD3" w:rsidRPr="00D52BD3" w:rsidRDefault="00D52BD3" w:rsidP="002D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0003.0009.0097.0689 </w:t>
            </w:r>
          </w:p>
        </w:tc>
        <w:tc>
          <w:tcPr>
            <w:tcW w:w="5253" w:type="dxa"/>
            <w:shd w:val="clear" w:color="000000" w:fill="FFFFFF"/>
            <w:vAlign w:val="bottom"/>
            <w:hideMark/>
          </w:tcPr>
          <w:p w:rsidR="00D52BD3" w:rsidRPr="00D52BD3" w:rsidRDefault="00D52BD3" w:rsidP="002D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Комплексное благоустройство</w:t>
            </w:r>
          </w:p>
        </w:tc>
        <w:tc>
          <w:tcPr>
            <w:tcW w:w="1713" w:type="dxa"/>
            <w:shd w:val="clear" w:color="auto" w:fill="auto"/>
            <w:noWrap/>
            <w:hideMark/>
          </w:tcPr>
          <w:p w:rsidR="00D52BD3" w:rsidRPr="00D52BD3" w:rsidRDefault="00D52BD3" w:rsidP="002D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52BD3" w:rsidRPr="00D52BD3" w:rsidTr="002D3DA8">
        <w:trPr>
          <w:trHeight w:val="315"/>
        </w:trPr>
        <w:tc>
          <w:tcPr>
            <w:tcW w:w="2680" w:type="dxa"/>
            <w:shd w:val="clear" w:color="000000" w:fill="FFFFFF"/>
            <w:hideMark/>
          </w:tcPr>
          <w:p w:rsidR="00D52BD3" w:rsidRPr="00D52BD3" w:rsidRDefault="00D52BD3" w:rsidP="002D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0003.0009.0097.0690 </w:t>
            </w:r>
          </w:p>
        </w:tc>
        <w:tc>
          <w:tcPr>
            <w:tcW w:w="5253" w:type="dxa"/>
            <w:shd w:val="clear" w:color="000000" w:fill="FFFFFF"/>
            <w:vAlign w:val="bottom"/>
            <w:hideMark/>
          </w:tcPr>
          <w:p w:rsidR="00D52BD3" w:rsidRPr="00D52BD3" w:rsidRDefault="00D52BD3" w:rsidP="002D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1713" w:type="dxa"/>
            <w:shd w:val="clear" w:color="auto" w:fill="auto"/>
            <w:noWrap/>
            <w:hideMark/>
          </w:tcPr>
          <w:p w:rsidR="00D52BD3" w:rsidRPr="00D52BD3" w:rsidRDefault="00D52BD3" w:rsidP="002D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52BD3" w:rsidRPr="00D52BD3" w:rsidTr="002D3DA8">
        <w:trPr>
          <w:trHeight w:val="630"/>
        </w:trPr>
        <w:tc>
          <w:tcPr>
            <w:tcW w:w="2680" w:type="dxa"/>
            <w:shd w:val="clear" w:color="000000" w:fill="FFFFFF"/>
            <w:hideMark/>
          </w:tcPr>
          <w:p w:rsidR="00D52BD3" w:rsidRPr="00D52BD3" w:rsidRDefault="00D52BD3" w:rsidP="002D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0003.0009.0097.0693 </w:t>
            </w:r>
          </w:p>
        </w:tc>
        <w:tc>
          <w:tcPr>
            <w:tcW w:w="5253" w:type="dxa"/>
            <w:shd w:val="clear" w:color="000000" w:fill="FFFFFF"/>
            <w:vAlign w:val="bottom"/>
            <w:hideMark/>
          </w:tcPr>
          <w:p w:rsidR="00D52BD3" w:rsidRPr="00D52BD3" w:rsidRDefault="00D52BD3" w:rsidP="002D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Парковки автотранспорта вне организованных автостоянок</w:t>
            </w:r>
          </w:p>
        </w:tc>
        <w:tc>
          <w:tcPr>
            <w:tcW w:w="1713" w:type="dxa"/>
            <w:shd w:val="clear" w:color="auto" w:fill="auto"/>
            <w:noWrap/>
            <w:hideMark/>
          </w:tcPr>
          <w:p w:rsidR="00D52BD3" w:rsidRPr="00D52BD3" w:rsidRDefault="00D52BD3" w:rsidP="002D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2BD3" w:rsidRPr="00D52BD3" w:rsidTr="002D3DA8">
        <w:trPr>
          <w:trHeight w:val="630"/>
        </w:trPr>
        <w:tc>
          <w:tcPr>
            <w:tcW w:w="2680" w:type="dxa"/>
            <w:shd w:val="clear" w:color="000000" w:fill="FFFFFF"/>
            <w:hideMark/>
          </w:tcPr>
          <w:p w:rsidR="00D52BD3" w:rsidRPr="00D52BD3" w:rsidRDefault="00D52BD3" w:rsidP="002D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0003.0009.0097.0694 </w:t>
            </w:r>
          </w:p>
        </w:tc>
        <w:tc>
          <w:tcPr>
            <w:tcW w:w="5253" w:type="dxa"/>
            <w:shd w:val="clear" w:color="000000" w:fill="FFFFFF"/>
            <w:vAlign w:val="bottom"/>
            <w:hideMark/>
          </w:tcPr>
          <w:p w:rsidR="00D52BD3" w:rsidRPr="00D52BD3" w:rsidRDefault="00D52BD3" w:rsidP="002D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снега, опавших листьев, мусора и посторонних предметов</w:t>
            </w:r>
          </w:p>
        </w:tc>
        <w:tc>
          <w:tcPr>
            <w:tcW w:w="1713" w:type="dxa"/>
            <w:shd w:val="clear" w:color="auto" w:fill="auto"/>
            <w:noWrap/>
            <w:hideMark/>
          </w:tcPr>
          <w:p w:rsidR="00D52BD3" w:rsidRPr="00D52BD3" w:rsidRDefault="00D52BD3" w:rsidP="002D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2BD3" w:rsidRPr="00D52BD3" w:rsidTr="002D3DA8">
        <w:trPr>
          <w:trHeight w:val="945"/>
        </w:trPr>
        <w:tc>
          <w:tcPr>
            <w:tcW w:w="2680" w:type="dxa"/>
            <w:shd w:val="clear" w:color="000000" w:fill="FFFFFF"/>
            <w:hideMark/>
          </w:tcPr>
          <w:p w:rsidR="00D52BD3" w:rsidRPr="00D52BD3" w:rsidRDefault="00D52BD3" w:rsidP="002D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0003.0009.0097.0698 </w:t>
            </w:r>
          </w:p>
        </w:tc>
        <w:tc>
          <w:tcPr>
            <w:tcW w:w="5253" w:type="dxa"/>
            <w:shd w:val="clear" w:color="000000" w:fill="FFFFFF"/>
            <w:vAlign w:val="bottom"/>
            <w:hideMark/>
          </w:tcPr>
          <w:p w:rsidR="00D52BD3" w:rsidRPr="00D52BD3" w:rsidRDefault="00D52BD3" w:rsidP="002D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условий и мест для детского отдыха и досуга (детских и спортивных площадок)</w:t>
            </w:r>
          </w:p>
        </w:tc>
        <w:tc>
          <w:tcPr>
            <w:tcW w:w="1713" w:type="dxa"/>
            <w:shd w:val="clear" w:color="auto" w:fill="auto"/>
            <w:noWrap/>
            <w:hideMark/>
          </w:tcPr>
          <w:p w:rsidR="00D52BD3" w:rsidRPr="00D52BD3" w:rsidRDefault="00D52BD3" w:rsidP="002D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2BD3" w:rsidRPr="00D52BD3" w:rsidTr="002D3DA8">
        <w:trPr>
          <w:trHeight w:val="795"/>
        </w:trPr>
        <w:tc>
          <w:tcPr>
            <w:tcW w:w="2680" w:type="dxa"/>
            <w:shd w:val="clear" w:color="000000" w:fill="FFFFFF"/>
            <w:hideMark/>
          </w:tcPr>
          <w:p w:rsidR="00D52BD3" w:rsidRPr="00D52BD3" w:rsidRDefault="00D52BD3" w:rsidP="002D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0003.0009.0097.0699 </w:t>
            </w:r>
          </w:p>
        </w:tc>
        <w:tc>
          <w:tcPr>
            <w:tcW w:w="5253" w:type="dxa"/>
            <w:shd w:val="clear" w:color="000000" w:fill="FFFFFF"/>
            <w:vAlign w:val="bottom"/>
            <w:hideMark/>
          </w:tcPr>
          <w:p w:rsidR="00D52BD3" w:rsidRPr="00D52BD3" w:rsidRDefault="00D52BD3" w:rsidP="002D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713" w:type="dxa"/>
            <w:shd w:val="clear" w:color="auto" w:fill="auto"/>
            <w:noWrap/>
            <w:hideMark/>
          </w:tcPr>
          <w:p w:rsidR="00D52BD3" w:rsidRPr="00D52BD3" w:rsidRDefault="00D52BD3" w:rsidP="002D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D52BD3" w:rsidRPr="00D52BD3" w:rsidTr="002D3DA8">
        <w:trPr>
          <w:trHeight w:val="630"/>
        </w:trPr>
        <w:tc>
          <w:tcPr>
            <w:tcW w:w="2680" w:type="dxa"/>
            <w:shd w:val="clear" w:color="000000" w:fill="FFFFFF"/>
            <w:hideMark/>
          </w:tcPr>
          <w:p w:rsidR="00D52BD3" w:rsidRPr="00D52BD3" w:rsidRDefault="00D52BD3" w:rsidP="002D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0003.0009.0099.0733 </w:t>
            </w:r>
          </w:p>
        </w:tc>
        <w:tc>
          <w:tcPr>
            <w:tcW w:w="5253" w:type="dxa"/>
            <w:shd w:val="clear" w:color="000000" w:fill="FFFFFF"/>
            <w:vAlign w:val="bottom"/>
            <w:hideMark/>
          </w:tcPr>
          <w:p w:rsidR="00D52BD3" w:rsidRPr="00D52BD3" w:rsidRDefault="00D52BD3" w:rsidP="002D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Транспортное обслуживание населения, пассажирские перевозки</w:t>
            </w:r>
          </w:p>
        </w:tc>
        <w:tc>
          <w:tcPr>
            <w:tcW w:w="1713" w:type="dxa"/>
            <w:shd w:val="clear" w:color="auto" w:fill="auto"/>
            <w:noWrap/>
            <w:hideMark/>
          </w:tcPr>
          <w:p w:rsidR="00D52BD3" w:rsidRPr="00D52BD3" w:rsidRDefault="00D52BD3" w:rsidP="002D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52BD3" w:rsidRPr="00D52BD3" w:rsidTr="002D3DA8">
        <w:trPr>
          <w:trHeight w:val="630"/>
        </w:trPr>
        <w:tc>
          <w:tcPr>
            <w:tcW w:w="2680" w:type="dxa"/>
            <w:shd w:val="clear" w:color="000000" w:fill="FFFFFF"/>
            <w:hideMark/>
          </w:tcPr>
          <w:p w:rsidR="00D52BD3" w:rsidRPr="00D52BD3" w:rsidRDefault="00D52BD3" w:rsidP="002D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0003.0009.0099.0741 </w:t>
            </w:r>
          </w:p>
        </w:tc>
        <w:tc>
          <w:tcPr>
            <w:tcW w:w="5253" w:type="dxa"/>
            <w:shd w:val="clear" w:color="000000" w:fill="FFFFFF"/>
            <w:vAlign w:val="bottom"/>
            <w:hideMark/>
          </w:tcPr>
          <w:p w:rsidR="00D52BD3" w:rsidRPr="00D52BD3" w:rsidRDefault="00D52BD3" w:rsidP="002D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строительстве, размещении гаражей, стоянок, автопарковок</w:t>
            </w:r>
          </w:p>
        </w:tc>
        <w:tc>
          <w:tcPr>
            <w:tcW w:w="1713" w:type="dxa"/>
            <w:shd w:val="clear" w:color="auto" w:fill="auto"/>
            <w:noWrap/>
            <w:hideMark/>
          </w:tcPr>
          <w:p w:rsidR="00D52BD3" w:rsidRPr="00D52BD3" w:rsidRDefault="00D52BD3" w:rsidP="002D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2BD3" w:rsidRPr="00D52BD3" w:rsidTr="002D3DA8">
        <w:trPr>
          <w:trHeight w:val="630"/>
        </w:trPr>
        <w:tc>
          <w:tcPr>
            <w:tcW w:w="2680" w:type="dxa"/>
            <w:shd w:val="clear" w:color="000000" w:fill="FFFFFF"/>
            <w:hideMark/>
          </w:tcPr>
          <w:p w:rsidR="00D52BD3" w:rsidRPr="00D52BD3" w:rsidRDefault="00D52BD3" w:rsidP="002D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0003.0009.0099.0743 </w:t>
            </w:r>
          </w:p>
        </w:tc>
        <w:tc>
          <w:tcPr>
            <w:tcW w:w="5253" w:type="dxa"/>
            <w:shd w:val="clear" w:color="000000" w:fill="FFFFFF"/>
            <w:vAlign w:val="bottom"/>
            <w:hideMark/>
          </w:tcPr>
          <w:p w:rsidR="00D52BD3" w:rsidRPr="00D52BD3" w:rsidRDefault="00D52BD3" w:rsidP="002D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Борьба с аварийностью. Безопасность дорожного движения</w:t>
            </w:r>
          </w:p>
        </w:tc>
        <w:tc>
          <w:tcPr>
            <w:tcW w:w="1713" w:type="dxa"/>
            <w:shd w:val="clear" w:color="auto" w:fill="auto"/>
            <w:noWrap/>
            <w:hideMark/>
          </w:tcPr>
          <w:p w:rsidR="00D52BD3" w:rsidRPr="00D52BD3" w:rsidRDefault="00D52BD3" w:rsidP="002D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52BD3" w:rsidRPr="00D52BD3" w:rsidTr="002D3DA8">
        <w:trPr>
          <w:trHeight w:val="435"/>
        </w:trPr>
        <w:tc>
          <w:tcPr>
            <w:tcW w:w="2680" w:type="dxa"/>
            <w:shd w:val="clear" w:color="000000" w:fill="FFFFFF"/>
            <w:hideMark/>
          </w:tcPr>
          <w:p w:rsidR="00D52BD3" w:rsidRPr="00D52BD3" w:rsidRDefault="00D52BD3" w:rsidP="002D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0003.0009.0099.0744 </w:t>
            </w:r>
          </w:p>
        </w:tc>
        <w:tc>
          <w:tcPr>
            <w:tcW w:w="5253" w:type="dxa"/>
            <w:shd w:val="clear" w:color="000000" w:fill="FFFFFF"/>
            <w:vAlign w:val="bottom"/>
            <w:hideMark/>
          </w:tcPr>
          <w:p w:rsidR="00D52BD3" w:rsidRPr="00D52BD3" w:rsidRDefault="00D52BD3" w:rsidP="002D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Дорожные знаки и дорожная разметка</w:t>
            </w:r>
          </w:p>
        </w:tc>
        <w:tc>
          <w:tcPr>
            <w:tcW w:w="1713" w:type="dxa"/>
            <w:shd w:val="clear" w:color="auto" w:fill="auto"/>
            <w:noWrap/>
            <w:hideMark/>
          </w:tcPr>
          <w:p w:rsidR="00D52BD3" w:rsidRPr="00D52BD3" w:rsidRDefault="00D52BD3" w:rsidP="002D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52BD3" w:rsidRPr="00D52BD3" w:rsidTr="002D3DA8">
        <w:trPr>
          <w:trHeight w:val="426"/>
        </w:trPr>
        <w:tc>
          <w:tcPr>
            <w:tcW w:w="2680" w:type="dxa"/>
            <w:shd w:val="clear" w:color="000000" w:fill="FFFFFF"/>
            <w:hideMark/>
          </w:tcPr>
          <w:p w:rsidR="00D52BD3" w:rsidRPr="00D52BD3" w:rsidRDefault="00D52BD3" w:rsidP="002D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0003.0009.0100.0765 </w:t>
            </w:r>
          </w:p>
        </w:tc>
        <w:tc>
          <w:tcPr>
            <w:tcW w:w="5253" w:type="dxa"/>
            <w:shd w:val="clear" w:color="000000" w:fill="FFFFFF"/>
            <w:vAlign w:val="bottom"/>
            <w:hideMark/>
          </w:tcPr>
          <w:p w:rsidR="00D52BD3" w:rsidRPr="00D52BD3" w:rsidRDefault="00D52BD3" w:rsidP="002D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 (</w:t>
            </w:r>
            <w:proofErr w:type="spellStart"/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подвопрос</w:t>
            </w:r>
            <w:proofErr w:type="spellEnd"/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56CDB" w:rsidRPr="004F4E95">
              <w:rPr>
                <w:rFonts w:ascii="Times New Roman" w:hAnsi="Times New Roman"/>
                <w:sz w:val="28"/>
                <w:szCs w:val="28"/>
              </w:rPr>
              <w:t>–</w:t>
            </w: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0007 участие муниципальных образований в отношениях, регулируемых гражданским законодательством</w:t>
            </w:r>
          </w:p>
        </w:tc>
        <w:tc>
          <w:tcPr>
            <w:tcW w:w="1713" w:type="dxa"/>
            <w:shd w:val="clear" w:color="auto" w:fill="auto"/>
            <w:noWrap/>
            <w:hideMark/>
          </w:tcPr>
          <w:p w:rsidR="00D52BD3" w:rsidRPr="00D52BD3" w:rsidRDefault="00D52BD3" w:rsidP="002D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52BD3" w:rsidRPr="00D52BD3" w:rsidTr="002D3DA8">
        <w:trPr>
          <w:trHeight w:val="1219"/>
        </w:trPr>
        <w:tc>
          <w:tcPr>
            <w:tcW w:w="2680" w:type="dxa"/>
            <w:shd w:val="clear" w:color="000000" w:fill="FFFFFF"/>
            <w:hideMark/>
          </w:tcPr>
          <w:p w:rsidR="00D52BD3" w:rsidRPr="00D52BD3" w:rsidRDefault="00D52BD3" w:rsidP="002D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0003.0011.0123.0842 </w:t>
            </w:r>
          </w:p>
        </w:tc>
        <w:tc>
          <w:tcPr>
            <w:tcW w:w="5253" w:type="dxa"/>
            <w:shd w:val="clear" w:color="000000" w:fill="FFFFFF"/>
            <w:vAlign w:val="bottom"/>
            <w:hideMark/>
          </w:tcPr>
          <w:p w:rsidR="00D52BD3" w:rsidRPr="00D52BD3" w:rsidRDefault="00D52BD3" w:rsidP="002D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Полномочия государственных органов и органов местного самоуправления в области земельных отношений, в том числе связанные с "дальневосточным гектаром"</w:t>
            </w:r>
          </w:p>
        </w:tc>
        <w:tc>
          <w:tcPr>
            <w:tcW w:w="1713" w:type="dxa"/>
            <w:shd w:val="clear" w:color="auto" w:fill="auto"/>
            <w:noWrap/>
            <w:hideMark/>
          </w:tcPr>
          <w:p w:rsidR="00D52BD3" w:rsidRPr="00D52BD3" w:rsidRDefault="00D52BD3" w:rsidP="002D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52BD3" w:rsidRPr="00D52BD3" w:rsidTr="002D3DA8">
        <w:trPr>
          <w:trHeight w:val="444"/>
        </w:trPr>
        <w:tc>
          <w:tcPr>
            <w:tcW w:w="2680" w:type="dxa"/>
            <w:shd w:val="clear" w:color="000000" w:fill="FFFFFF"/>
            <w:hideMark/>
          </w:tcPr>
          <w:p w:rsidR="00D52BD3" w:rsidRPr="00D52BD3" w:rsidRDefault="00D52BD3" w:rsidP="002D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0003.0011.0123.0850 </w:t>
            </w:r>
          </w:p>
        </w:tc>
        <w:tc>
          <w:tcPr>
            <w:tcW w:w="5253" w:type="dxa"/>
            <w:shd w:val="clear" w:color="000000" w:fill="FFFFFF"/>
            <w:vAlign w:val="bottom"/>
            <w:hideMark/>
          </w:tcPr>
          <w:p w:rsidR="00D52BD3" w:rsidRPr="00D52BD3" w:rsidRDefault="00D52BD3" w:rsidP="002D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0003.0011.0123.0850 Арендные отношения в области землепользования</w:t>
            </w:r>
          </w:p>
        </w:tc>
        <w:tc>
          <w:tcPr>
            <w:tcW w:w="1713" w:type="dxa"/>
            <w:shd w:val="clear" w:color="auto" w:fill="auto"/>
            <w:noWrap/>
            <w:hideMark/>
          </w:tcPr>
          <w:p w:rsidR="00D52BD3" w:rsidRPr="00D52BD3" w:rsidRDefault="00D52BD3" w:rsidP="002D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2BD3" w:rsidRPr="00D52BD3" w:rsidTr="002D3DA8">
        <w:trPr>
          <w:trHeight w:val="226"/>
        </w:trPr>
        <w:tc>
          <w:tcPr>
            <w:tcW w:w="2680" w:type="dxa"/>
            <w:shd w:val="clear" w:color="000000" w:fill="FFFFFF"/>
            <w:hideMark/>
          </w:tcPr>
          <w:p w:rsidR="00D52BD3" w:rsidRPr="00D52BD3" w:rsidRDefault="00D52BD3" w:rsidP="002D3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0004.0000.0000.0000</w:t>
            </w:r>
          </w:p>
        </w:tc>
        <w:tc>
          <w:tcPr>
            <w:tcW w:w="5253" w:type="dxa"/>
            <w:shd w:val="clear" w:color="000000" w:fill="FFFFFF"/>
            <w:vAlign w:val="bottom"/>
            <w:hideMark/>
          </w:tcPr>
          <w:p w:rsidR="00D52BD3" w:rsidRPr="00D52BD3" w:rsidRDefault="00D52BD3" w:rsidP="002D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Оборона, безопасность, законность</w:t>
            </w:r>
          </w:p>
        </w:tc>
        <w:tc>
          <w:tcPr>
            <w:tcW w:w="1713" w:type="dxa"/>
            <w:shd w:val="clear" w:color="auto" w:fill="auto"/>
            <w:noWrap/>
            <w:hideMark/>
          </w:tcPr>
          <w:p w:rsidR="00D52BD3" w:rsidRPr="00D52BD3" w:rsidRDefault="00D52BD3" w:rsidP="002D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52BD3" w:rsidRPr="00D52BD3" w:rsidTr="002D3DA8">
        <w:trPr>
          <w:trHeight w:val="630"/>
        </w:trPr>
        <w:tc>
          <w:tcPr>
            <w:tcW w:w="2680" w:type="dxa"/>
            <w:shd w:val="clear" w:color="000000" w:fill="FFFFFF"/>
            <w:hideMark/>
          </w:tcPr>
          <w:p w:rsidR="00D52BD3" w:rsidRPr="00D52BD3" w:rsidRDefault="00D52BD3" w:rsidP="002D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0004.0015.0152.0912 </w:t>
            </w:r>
          </w:p>
        </w:tc>
        <w:tc>
          <w:tcPr>
            <w:tcW w:w="5253" w:type="dxa"/>
            <w:shd w:val="clear" w:color="000000" w:fill="FFFFFF"/>
            <w:vAlign w:val="bottom"/>
            <w:hideMark/>
          </w:tcPr>
          <w:p w:rsidR="00D52BD3" w:rsidRPr="00D52BD3" w:rsidRDefault="00D52BD3" w:rsidP="002D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награды. Подтверждение награждения</w:t>
            </w:r>
          </w:p>
        </w:tc>
        <w:tc>
          <w:tcPr>
            <w:tcW w:w="1713" w:type="dxa"/>
            <w:shd w:val="clear" w:color="auto" w:fill="auto"/>
            <w:noWrap/>
            <w:hideMark/>
          </w:tcPr>
          <w:p w:rsidR="00D52BD3" w:rsidRPr="00D52BD3" w:rsidRDefault="00D52BD3" w:rsidP="002D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52BD3" w:rsidRPr="00D52BD3" w:rsidTr="00192C9A">
        <w:trPr>
          <w:trHeight w:val="426"/>
        </w:trPr>
        <w:tc>
          <w:tcPr>
            <w:tcW w:w="2680" w:type="dxa"/>
            <w:shd w:val="clear" w:color="000000" w:fill="FFFFFF"/>
            <w:hideMark/>
          </w:tcPr>
          <w:p w:rsidR="00D52BD3" w:rsidRPr="00D52BD3" w:rsidRDefault="00D52BD3" w:rsidP="002D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0004.0015.0158.0953 </w:t>
            </w:r>
          </w:p>
        </w:tc>
        <w:tc>
          <w:tcPr>
            <w:tcW w:w="5253" w:type="dxa"/>
            <w:shd w:val="clear" w:color="000000" w:fill="FFFFFF"/>
            <w:vAlign w:val="bottom"/>
            <w:hideMark/>
          </w:tcPr>
          <w:p w:rsidR="00D52BD3" w:rsidRPr="00D52BD3" w:rsidRDefault="00D52BD3" w:rsidP="002D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Жилищные вопросы военнослужащих, граждан, уволенных с военной службы, членов их семей и гражданского персонала Вооруженных Сил Российской Федерации, других войск и органов</w:t>
            </w:r>
          </w:p>
        </w:tc>
        <w:tc>
          <w:tcPr>
            <w:tcW w:w="1713" w:type="dxa"/>
            <w:shd w:val="clear" w:color="auto" w:fill="auto"/>
            <w:noWrap/>
            <w:hideMark/>
          </w:tcPr>
          <w:p w:rsidR="00D52BD3" w:rsidRPr="00D52BD3" w:rsidRDefault="00D52BD3" w:rsidP="002D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2BD3" w:rsidRPr="00D52BD3" w:rsidTr="002D3DA8">
        <w:trPr>
          <w:trHeight w:val="630"/>
        </w:trPr>
        <w:tc>
          <w:tcPr>
            <w:tcW w:w="2680" w:type="dxa"/>
            <w:shd w:val="clear" w:color="000000" w:fill="FFFFFF"/>
            <w:hideMark/>
          </w:tcPr>
          <w:p w:rsidR="00D52BD3" w:rsidRPr="00D52BD3" w:rsidRDefault="00D52BD3" w:rsidP="002D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0004.0015.0158.0956 </w:t>
            </w:r>
          </w:p>
        </w:tc>
        <w:tc>
          <w:tcPr>
            <w:tcW w:w="5253" w:type="dxa"/>
            <w:shd w:val="clear" w:color="000000" w:fill="FFFFFF"/>
            <w:vAlign w:val="bottom"/>
            <w:hideMark/>
          </w:tcPr>
          <w:p w:rsidR="00D52BD3" w:rsidRPr="00D52BD3" w:rsidRDefault="00D52BD3" w:rsidP="002D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жилья по договору социального найма (ДСН)</w:t>
            </w:r>
          </w:p>
        </w:tc>
        <w:tc>
          <w:tcPr>
            <w:tcW w:w="1713" w:type="dxa"/>
            <w:shd w:val="clear" w:color="auto" w:fill="auto"/>
            <w:noWrap/>
            <w:hideMark/>
          </w:tcPr>
          <w:p w:rsidR="00D52BD3" w:rsidRPr="00D52BD3" w:rsidRDefault="00D52BD3" w:rsidP="002D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2BD3" w:rsidRPr="00D52BD3" w:rsidTr="002D3DA8">
        <w:trPr>
          <w:trHeight w:val="945"/>
        </w:trPr>
        <w:tc>
          <w:tcPr>
            <w:tcW w:w="2680" w:type="dxa"/>
            <w:shd w:val="clear" w:color="000000" w:fill="FFFFFF"/>
            <w:hideMark/>
          </w:tcPr>
          <w:p w:rsidR="00D52BD3" w:rsidRPr="00D52BD3" w:rsidRDefault="00D52BD3" w:rsidP="002D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0004.0016.0162.1007 </w:t>
            </w:r>
          </w:p>
        </w:tc>
        <w:tc>
          <w:tcPr>
            <w:tcW w:w="5253" w:type="dxa"/>
            <w:shd w:val="clear" w:color="000000" w:fill="FFFFFF"/>
            <w:vAlign w:val="bottom"/>
            <w:hideMark/>
          </w:tcPr>
          <w:p w:rsidR="00D52BD3" w:rsidRPr="00D52BD3" w:rsidRDefault="00D52BD3" w:rsidP="002D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Ответственность за нарушение в сфере законодательства об административных правонарушениях</w:t>
            </w:r>
          </w:p>
        </w:tc>
        <w:tc>
          <w:tcPr>
            <w:tcW w:w="1713" w:type="dxa"/>
            <w:shd w:val="clear" w:color="auto" w:fill="auto"/>
            <w:noWrap/>
            <w:hideMark/>
          </w:tcPr>
          <w:p w:rsidR="00D52BD3" w:rsidRPr="00D52BD3" w:rsidRDefault="00D52BD3" w:rsidP="002D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52BD3" w:rsidRPr="00D52BD3" w:rsidTr="002D3DA8">
        <w:trPr>
          <w:trHeight w:val="945"/>
        </w:trPr>
        <w:tc>
          <w:tcPr>
            <w:tcW w:w="2680" w:type="dxa"/>
            <w:shd w:val="clear" w:color="000000" w:fill="FFFFFF"/>
            <w:hideMark/>
          </w:tcPr>
          <w:p w:rsidR="00D52BD3" w:rsidRPr="00D52BD3" w:rsidRDefault="00D52BD3" w:rsidP="002D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0004.0016.0163.1029</w:t>
            </w:r>
          </w:p>
        </w:tc>
        <w:tc>
          <w:tcPr>
            <w:tcW w:w="5253" w:type="dxa"/>
            <w:shd w:val="clear" w:color="000000" w:fill="FFFFFF"/>
            <w:vAlign w:val="bottom"/>
            <w:hideMark/>
          </w:tcPr>
          <w:p w:rsidR="00D52BD3" w:rsidRPr="00D52BD3" w:rsidRDefault="00D52BD3" w:rsidP="002D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Просьба о розыске военнопленных, интернированных и пропавших без вести в наши дни</w:t>
            </w:r>
          </w:p>
        </w:tc>
        <w:tc>
          <w:tcPr>
            <w:tcW w:w="1713" w:type="dxa"/>
            <w:shd w:val="clear" w:color="auto" w:fill="auto"/>
            <w:noWrap/>
            <w:hideMark/>
          </w:tcPr>
          <w:p w:rsidR="00D52BD3" w:rsidRPr="00D52BD3" w:rsidRDefault="00D52BD3" w:rsidP="002D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2BD3" w:rsidRPr="00D52BD3" w:rsidTr="002D3DA8">
        <w:trPr>
          <w:trHeight w:val="630"/>
        </w:trPr>
        <w:tc>
          <w:tcPr>
            <w:tcW w:w="2680" w:type="dxa"/>
            <w:shd w:val="clear" w:color="000000" w:fill="FFFFFF"/>
            <w:hideMark/>
          </w:tcPr>
          <w:p w:rsidR="00D52BD3" w:rsidRPr="00D52BD3" w:rsidRDefault="00D52BD3" w:rsidP="002D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0004.0018.0171.1085 </w:t>
            </w:r>
          </w:p>
        </w:tc>
        <w:tc>
          <w:tcPr>
            <w:tcW w:w="5253" w:type="dxa"/>
            <w:shd w:val="clear" w:color="000000" w:fill="FFFFFF"/>
            <w:vAlign w:val="bottom"/>
            <w:hideMark/>
          </w:tcPr>
          <w:p w:rsidR="00D52BD3" w:rsidRPr="00D52BD3" w:rsidRDefault="00D52BD3" w:rsidP="002D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Разрешение гражданско-правовых споров и иных имущественных дел</w:t>
            </w:r>
          </w:p>
        </w:tc>
        <w:tc>
          <w:tcPr>
            <w:tcW w:w="1713" w:type="dxa"/>
            <w:shd w:val="clear" w:color="auto" w:fill="auto"/>
            <w:noWrap/>
            <w:hideMark/>
          </w:tcPr>
          <w:p w:rsidR="00D52BD3" w:rsidRPr="00D52BD3" w:rsidRDefault="00D52BD3" w:rsidP="002D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2BD3" w:rsidRPr="00D52BD3" w:rsidTr="002D3DA8">
        <w:trPr>
          <w:trHeight w:val="375"/>
        </w:trPr>
        <w:tc>
          <w:tcPr>
            <w:tcW w:w="2680" w:type="dxa"/>
            <w:shd w:val="clear" w:color="000000" w:fill="FFFFFF"/>
            <w:hideMark/>
          </w:tcPr>
          <w:p w:rsidR="00D52BD3" w:rsidRPr="00D52BD3" w:rsidRDefault="00D52BD3" w:rsidP="002D3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0005.0000.0000.0000</w:t>
            </w:r>
          </w:p>
        </w:tc>
        <w:tc>
          <w:tcPr>
            <w:tcW w:w="5253" w:type="dxa"/>
            <w:shd w:val="clear" w:color="000000" w:fill="FFFFFF"/>
            <w:vAlign w:val="bottom"/>
            <w:hideMark/>
          </w:tcPr>
          <w:p w:rsidR="00D52BD3" w:rsidRPr="00D52BD3" w:rsidRDefault="00D52BD3" w:rsidP="002D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Жилищно-коммунальная сфера</w:t>
            </w:r>
          </w:p>
        </w:tc>
        <w:tc>
          <w:tcPr>
            <w:tcW w:w="1713" w:type="dxa"/>
            <w:shd w:val="clear" w:color="auto" w:fill="auto"/>
            <w:noWrap/>
            <w:hideMark/>
          </w:tcPr>
          <w:p w:rsidR="00D52BD3" w:rsidRPr="00D52BD3" w:rsidRDefault="00D52BD3" w:rsidP="002D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D52BD3" w:rsidRPr="00D52BD3" w:rsidTr="002D3DA8">
        <w:trPr>
          <w:trHeight w:val="1305"/>
        </w:trPr>
        <w:tc>
          <w:tcPr>
            <w:tcW w:w="2680" w:type="dxa"/>
            <w:shd w:val="clear" w:color="000000" w:fill="FFFFFF"/>
            <w:hideMark/>
          </w:tcPr>
          <w:p w:rsidR="00D52BD3" w:rsidRPr="00D52BD3" w:rsidRDefault="00D52BD3" w:rsidP="002D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0005.0005.0055.1127 </w:t>
            </w:r>
          </w:p>
        </w:tc>
        <w:tc>
          <w:tcPr>
            <w:tcW w:w="5253" w:type="dxa"/>
            <w:shd w:val="clear" w:color="000000" w:fill="FFFFFF"/>
            <w:vAlign w:val="bottom"/>
            <w:hideMark/>
          </w:tcPr>
          <w:p w:rsidR="00D52BD3" w:rsidRPr="00D52BD3" w:rsidRDefault="00D52BD3" w:rsidP="002D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на учет в органе местного самоуправления и восстановление в очереди на получение жилья граждан, нуждающихся в жилых помещениях</w:t>
            </w:r>
          </w:p>
        </w:tc>
        <w:tc>
          <w:tcPr>
            <w:tcW w:w="1713" w:type="dxa"/>
            <w:shd w:val="clear" w:color="auto" w:fill="auto"/>
            <w:noWrap/>
            <w:hideMark/>
          </w:tcPr>
          <w:p w:rsidR="00D52BD3" w:rsidRPr="00D52BD3" w:rsidRDefault="00D52BD3" w:rsidP="002D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2BD3" w:rsidRPr="00D52BD3" w:rsidTr="002D3DA8">
        <w:trPr>
          <w:trHeight w:val="1501"/>
        </w:trPr>
        <w:tc>
          <w:tcPr>
            <w:tcW w:w="2680" w:type="dxa"/>
            <w:shd w:val="clear" w:color="000000" w:fill="FFFFFF"/>
            <w:hideMark/>
          </w:tcPr>
          <w:p w:rsidR="00D52BD3" w:rsidRPr="00D52BD3" w:rsidRDefault="00D52BD3" w:rsidP="002D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0005.0005.0055.1128 </w:t>
            </w:r>
          </w:p>
        </w:tc>
        <w:tc>
          <w:tcPr>
            <w:tcW w:w="5253" w:type="dxa"/>
            <w:shd w:val="clear" w:color="000000" w:fill="FFFFFF"/>
            <w:vAlign w:val="bottom"/>
            <w:hideMark/>
          </w:tcPr>
          <w:p w:rsidR="00D52BD3" w:rsidRPr="00D52BD3" w:rsidRDefault="00D52BD3" w:rsidP="002D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      </w:r>
          </w:p>
        </w:tc>
        <w:tc>
          <w:tcPr>
            <w:tcW w:w="1713" w:type="dxa"/>
            <w:shd w:val="clear" w:color="auto" w:fill="auto"/>
            <w:noWrap/>
            <w:hideMark/>
          </w:tcPr>
          <w:p w:rsidR="00D52BD3" w:rsidRPr="00D52BD3" w:rsidRDefault="00D52BD3" w:rsidP="002D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2BD3" w:rsidRPr="00D52BD3" w:rsidTr="002D3DA8">
        <w:trPr>
          <w:trHeight w:val="1035"/>
        </w:trPr>
        <w:tc>
          <w:tcPr>
            <w:tcW w:w="2680" w:type="dxa"/>
            <w:shd w:val="clear" w:color="000000" w:fill="FFFFFF"/>
            <w:hideMark/>
          </w:tcPr>
          <w:p w:rsidR="00D52BD3" w:rsidRPr="00D52BD3" w:rsidRDefault="00D52BD3" w:rsidP="002D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0005.0005.0055.1137 </w:t>
            </w:r>
          </w:p>
        </w:tc>
        <w:tc>
          <w:tcPr>
            <w:tcW w:w="5253" w:type="dxa"/>
            <w:shd w:val="clear" w:color="000000" w:fill="FFFFFF"/>
            <w:vAlign w:val="bottom"/>
            <w:hideMark/>
          </w:tcPr>
          <w:p w:rsidR="00D52BD3" w:rsidRPr="00D52BD3" w:rsidRDefault="00D52BD3" w:rsidP="002D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1713" w:type="dxa"/>
            <w:shd w:val="clear" w:color="auto" w:fill="auto"/>
            <w:noWrap/>
            <w:hideMark/>
          </w:tcPr>
          <w:p w:rsidR="00D52BD3" w:rsidRPr="00D52BD3" w:rsidRDefault="00D52BD3" w:rsidP="002D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2BD3" w:rsidRPr="00D52BD3" w:rsidTr="002D3DA8">
        <w:trPr>
          <w:trHeight w:val="315"/>
        </w:trPr>
        <w:tc>
          <w:tcPr>
            <w:tcW w:w="2680" w:type="dxa"/>
            <w:shd w:val="clear" w:color="000000" w:fill="FFFFFF"/>
            <w:hideMark/>
          </w:tcPr>
          <w:p w:rsidR="00D52BD3" w:rsidRPr="00D52BD3" w:rsidRDefault="00D52BD3" w:rsidP="002D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0005.0005.0055.1142 </w:t>
            </w:r>
          </w:p>
        </w:tc>
        <w:tc>
          <w:tcPr>
            <w:tcW w:w="5253" w:type="dxa"/>
            <w:shd w:val="clear" w:color="000000" w:fill="FFFFFF"/>
            <w:vAlign w:val="bottom"/>
            <w:hideMark/>
          </w:tcPr>
          <w:p w:rsidR="00D52BD3" w:rsidRPr="00D52BD3" w:rsidRDefault="00D52BD3" w:rsidP="002D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Служебные жилые помещения</w:t>
            </w:r>
          </w:p>
        </w:tc>
        <w:tc>
          <w:tcPr>
            <w:tcW w:w="1713" w:type="dxa"/>
            <w:shd w:val="clear" w:color="auto" w:fill="auto"/>
            <w:noWrap/>
            <w:hideMark/>
          </w:tcPr>
          <w:p w:rsidR="00D52BD3" w:rsidRPr="00D52BD3" w:rsidRDefault="00D52BD3" w:rsidP="002D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2BD3" w:rsidRPr="00D52BD3" w:rsidTr="002D3DA8">
        <w:trPr>
          <w:trHeight w:val="1239"/>
        </w:trPr>
        <w:tc>
          <w:tcPr>
            <w:tcW w:w="2680" w:type="dxa"/>
            <w:shd w:val="clear" w:color="000000" w:fill="FFFFFF"/>
            <w:hideMark/>
          </w:tcPr>
          <w:p w:rsidR="00D52BD3" w:rsidRPr="00D52BD3" w:rsidRDefault="00D52BD3" w:rsidP="002D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0005.0005.0056.1168 </w:t>
            </w:r>
          </w:p>
        </w:tc>
        <w:tc>
          <w:tcPr>
            <w:tcW w:w="5253" w:type="dxa"/>
            <w:shd w:val="clear" w:color="000000" w:fill="FFFFFF"/>
            <w:vAlign w:val="bottom"/>
            <w:hideMark/>
          </w:tcPr>
          <w:p w:rsidR="00D52BD3" w:rsidRPr="00D52BD3" w:rsidRDefault="00D52BD3" w:rsidP="002D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</w:p>
        </w:tc>
        <w:tc>
          <w:tcPr>
            <w:tcW w:w="1713" w:type="dxa"/>
            <w:shd w:val="clear" w:color="auto" w:fill="auto"/>
            <w:noWrap/>
            <w:hideMark/>
          </w:tcPr>
          <w:p w:rsidR="00D52BD3" w:rsidRPr="00D52BD3" w:rsidRDefault="00D52BD3" w:rsidP="002D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52BD3" w:rsidRPr="00D52BD3" w:rsidTr="002D3DA8">
        <w:trPr>
          <w:trHeight w:val="945"/>
        </w:trPr>
        <w:tc>
          <w:tcPr>
            <w:tcW w:w="2680" w:type="dxa"/>
            <w:shd w:val="clear" w:color="000000" w:fill="FFFFFF"/>
            <w:hideMark/>
          </w:tcPr>
          <w:p w:rsidR="00D52BD3" w:rsidRPr="00D52BD3" w:rsidRDefault="00D52BD3" w:rsidP="002D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0005.0005.0055.1122 </w:t>
            </w:r>
          </w:p>
        </w:tc>
        <w:tc>
          <w:tcPr>
            <w:tcW w:w="5253" w:type="dxa"/>
            <w:shd w:val="clear" w:color="000000" w:fill="FFFFFF"/>
            <w:vAlign w:val="bottom"/>
            <w:hideMark/>
          </w:tcPr>
          <w:p w:rsidR="00D52BD3" w:rsidRPr="00D52BD3" w:rsidRDefault="00D52BD3" w:rsidP="002D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713" w:type="dxa"/>
            <w:shd w:val="clear" w:color="auto" w:fill="auto"/>
            <w:noWrap/>
            <w:hideMark/>
          </w:tcPr>
          <w:p w:rsidR="00D52BD3" w:rsidRPr="00D52BD3" w:rsidRDefault="00D52BD3" w:rsidP="002D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52BD3" w:rsidRPr="00D52BD3" w:rsidTr="002D3DA8">
        <w:trPr>
          <w:trHeight w:val="80"/>
        </w:trPr>
        <w:tc>
          <w:tcPr>
            <w:tcW w:w="2680" w:type="dxa"/>
            <w:shd w:val="clear" w:color="000000" w:fill="FFFFFF"/>
            <w:hideMark/>
          </w:tcPr>
          <w:p w:rsidR="00D52BD3" w:rsidRPr="00D52BD3" w:rsidRDefault="00D52BD3" w:rsidP="002D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0005.0005.0055.1144 </w:t>
            </w:r>
          </w:p>
        </w:tc>
        <w:tc>
          <w:tcPr>
            <w:tcW w:w="5253" w:type="dxa"/>
            <w:shd w:val="clear" w:color="000000" w:fill="FFFFFF"/>
            <w:vAlign w:val="bottom"/>
            <w:hideMark/>
          </w:tcPr>
          <w:p w:rsidR="00D52BD3" w:rsidRPr="00D52BD3" w:rsidRDefault="00D52BD3" w:rsidP="002D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Коммерческий </w:t>
            </w:r>
            <w:proofErr w:type="spellStart"/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</w:t>
            </w:r>
            <w:proofErr w:type="spellEnd"/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жилого помещения</w:t>
            </w:r>
          </w:p>
        </w:tc>
        <w:tc>
          <w:tcPr>
            <w:tcW w:w="1713" w:type="dxa"/>
            <w:shd w:val="clear" w:color="auto" w:fill="auto"/>
            <w:noWrap/>
            <w:hideMark/>
          </w:tcPr>
          <w:p w:rsidR="00D52BD3" w:rsidRPr="00D52BD3" w:rsidRDefault="00D52BD3" w:rsidP="002D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2BD3" w:rsidRPr="00D52BD3" w:rsidTr="002D3DA8">
        <w:trPr>
          <w:trHeight w:val="630"/>
        </w:trPr>
        <w:tc>
          <w:tcPr>
            <w:tcW w:w="2680" w:type="dxa"/>
            <w:shd w:val="clear" w:color="000000" w:fill="FFFFFF"/>
            <w:hideMark/>
          </w:tcPr>
          <w:p w:rsidR="00D52BD3" w:rsidRPr="00D52BD3" w:rsidRDefault="00D52BD3" w:rsidP="002D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0005.0005.0056.1160 </w:t>
            </w:r>
          </w:p>
        </w:tc>
        <w:tc>
          <w:tcPr>
            <w:tcW w:w="5253" w:type="dxa"/>
            <w:shd w:val="clear" w:color="000000" w:fill="FFFFFF"/>
            <w:vAlign w:val="bottom"/>
            <w:hideMark/>
          </w:tcPr>
          <w:p w:rsidR="00D52BD3" w:rsidRPr="00D52BD3" w:rsidRDefault="00D52BD3" w:rsidP="002D3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Обращение с твердыми коммунальными отходами</w:t>
            </w:r>
          </w:p>
        </w:tc>
        <w:tc>
          <w:tcPr>
            <w:tcW w:w="1713" w:type="dxa"/>
            <w:shd w:val="clear" w:color="auto" w:fill="auto"/>
            <w:noWrap/>
            <w:hideMark/>
          </w:tcPr>
          <w:p w:rsidR="00D52BD3" w:rsidRPr="00D52BD3" w:rsidRDefault="00D52BD3" w:rsidP="002D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2BD3" w:rsidRPr="00D52BD3" w:rsidTr="00D52BD3">
        <w:trPr>
          <w:trHeight w:val="1062"/>
        </w:trPr>
        <w:tc>
          <w:tcPr>
            <w:tcW w:w="7933" w:type="dxa"/>
            <w:gridSpan w:val="2"/>
            <w:shd w:val="clear" w:color="auto" w:fill="auto"/>
            <w:vAlign w:val="bottom"/>
            <w:hideMark/>
          </w:tcPr>
          <w:p w:rsidR="00D52BD3" w:rsidRPr="00D52BD3" w:rsidRDefault="00D52BD3" w:rsidP="00CE4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обращений, поступивших в порядке Федеральног</w:t>
            </w:r>
            <w:r w:rsidR="00756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 закона от 02.05.2006 № 59-ФЗ 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:rsidR="00D52BD3" w:rsidRPr="00D52BD3" w:rsidRDefault="00D52BD3" w:rsidP="00EE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106</w:t>
            </w:r>
          </w:p>
        </w:tc>
      </w:tr>
    </w:tbl>
    <w:p w:rsidR="00192C9A" w:rsidRPr="00756CDB" w:rsidRDefault="00192C9A" w:rsidP="00756CDB">
      <w:pPr>
        <w:pStyle w:val="a7"/>
        <w:tabs>
          <w:tab w:val="left" w:pos="709"/>
        </w:tabs>
        <w:jc w:val="center"/>
        <w:rPr>
          <w:sz w:val="28"/>
          <w:szCs w:val="28"/>
        </w:rPr>
      </w:pPr>
    </w:p>
    <w:p w:rsidR="00D52BD3" w:rsidRPr="00CD1235" w:rsidRDefault="00D52BD3" w:rsidP="00D52BD3">
      <w:pPr>
        <w:pStyle w:val="a7"/>
        <w:jc w:val="right"/>
        <w:rPr>
          <w:b/>
        </w:rPr>
      </w:pPr>
      <w:r w:rsidRPr="00CD1235">
        <w:rPr>
          <w:b/>
        </w:rPr>
        <w:t>Табл. 2. Удельный вес обращений по разделам Типового классификатора</w:t>
      </w:r>
    </w:p>
    <w:p w:rsidR="00D52BD3" w:rsidRPr="00756CDB" w:rsidRDefault="00D52BD3" w:rsidP="00756CDB">
      <w:pPr>
        <w:pStyle w:val="a7"/>
        <w:tabs>
          <w:tab w:val="left" w:pos="709"/>
        </w:tabs>
        <w:ind w:left="709"/>
        <w:jc w:val="center"/>
        <w:rPr>
          <w:sz w:val="28"/>
          <w:szCs w:val="28"/>
        </w:rPr>
      </w:pPr>
    </w:p>
    <w:tbl>
      <w:tblPr>
        <w:tblW w:w="9784" w:type="dxa"/>
        <w:tblLayout w:type="fixed"/>
        <w:tblLook w:val="04A0" w:firstRow="1" w:lastRow="0" w:firstColumn="1" w:lastColumn="0" w:noHBand="0" w:noVBand="1"/>
      </w:tblPr>
      <w:tblGrid>
        <w:gridCol w:w="2689"/>
        <w:gridCol w:w="4252"/>
        <w:gridCol w:w="1706"/>
        <w:gridCol w:w="1137"/>
      </w:tblGrid>
      <w:tr w:rsidR="00D52BD3" w:rsidRPr="00D52BD3" w:rsidTr="00E9422E">
        <w:trPr>
          <w:trHeight w:val="319"/>
        </w:trPr>
        <w:tc>
          <w:tcPr>
            <w:tcW w:w="2689" w:type="dxa"/>
            <w:shd w:val="clear" w:color="000000" w:fill="FFFFFF"/>
            <w:vAlign w:val="center"/>
            <w:hideMark/>
          </w:tcPr>
          <w:p w:rsidR="00D52BD3" w:rsidRPr="00D52BD3" w:rsidRDefault="00D52BD3" w:rsidP="00EE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2BD3" w:rsidRPr="00D52BD3" w:rsidRDefault="00D52BD3" w:rsidP="00EE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раздела </w:t>
            </w:r>
          </w:p>
          <w:p w:rsidR="00D52BD3" w:rsidRPr="00D52BD3" w:rsidRDefault="00D52BD3" w:rsidP="00EE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D52BD3" w:rsidRPr="00D52BD3" w:rsidRDefault="00D52BD3" w:rsidP="00EE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раздела </w:t>
            </w:r>
          </w:p>
        </w:tc>
        <w:tc>
          <w:tcPr>
            <w:tcW w:w="1706" w:type="dxa"/>
            <w:shd w:val="clear" w:color="000000" w:fill="FFFFFF"/>
            <w:vAlign w:val="center"/>
            <w:hideMark/>
          </w:tcPr>
          <w:p w:rsidR="00D52BD3" w:rsidRPr="00D52BD3" w:rsidRDefault="00D52BD3" w:rsidP="00EE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обращений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D52BD3" w:rsidRPr="00D52BD3" w:rsidRDefault="00D52BD3" w:rsidP="00EE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D52BD3" w:rsidRPr="00D52BD3" w:rsidTr="00E9422E">
        <w:trPr>
          <w:trHeight w:val="319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D52BD3" w:rsidRPr="00D52BD3" w:rsidRDefault="00D52BD3" w:rsidP="00EE33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0001.0000.0000.0000</w:t>
            </w:r>
          </w:p>
        </w:tc>
        <w:tc>
          <w:tcPr>
            <w:tcW w:w="4252" w:type="dxa"/>
            <w:shd w:val="clear" w:color="000000" w:fill="FFFFFF"/>
            <w:vAlign w:val="bottom"/>
            <w:hideMark/>
          </w:tcPr>
          <w:p w:rsidR="00D52BD3" w:rsidRPr="00D52BD3" w:rsidRDefault="00D52BD3" w:rsidP="00EE33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Государство, общество, политика</w:t>
            </w:r>
          </w:p>
        </w:tc>
        <w:tc>
          <w:tcPr>
            <w:tcW w:w="1706" w:type="dxa"/>
            <w:shd w:val="clear" w:color="000000" w:fill="FFFFFF"/>
          </w:tcPr>
          <w:p w:rsidR="00D52BD3" w:rsidRPr="00D52BD3" w:rsidRDefault="00D52BD3" w:rsidP="00EE3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B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D52BD3" w:rsidRPr="00D52BD3" w:rsidRDefault="00D52BD3" w:rsidP="00EE33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B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18,9</w:t>
            </w:r>
          </w:p>
        </w:tc>
      </w:tr>
      <w:tr w:rsidR="00D52BD3" w:rsidRPr="00D52BD3" w:rsidTr="00E9422E">
        <w:trPr>
          <w:trHeight w:val="319"/>
        </w:trPr>
        <w:tc>
          <w:tcPr>
            <w:tcW w:w="2689" w:type="dxa"/>
            <w:shd w:val="clear" w:color="000000" w:fill="FFFFFF"/>
            <w:vAlign w:val="bottom"/>
            <w:hideMark/>
          </w:tcPr>
          <w:p w:rsidR="00D52BD3" w:rsidRPr="00D52BD3" w:rsidRDefault="00D52BD3" w:rsidP="00EE33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0002.0000.0000.0000</w:t>
            </w:r>
          </w:p>
        </w:tc>
        <w:tc>
          <w:tcPr>
            <w:tcW w:w="4252" w:type="dxa"/>
            <w:shd w:val="clear" w:color="000000" w:fill="FFFFFF"/>
            <w:vAlign w:val="bottom"/>
            <w:hideMark/>
          </w:tcPr>
          <w:p w:rsidR="00D52BD3" w:rsidRPr="00D52BD3" w:rsidRDefault="00D52BD3" w:rsidP="00EE33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Социальная сфера</w:t>
            </w:r>
          </w:p>
        </w:tc>
        <w:tc>
          <w:tcPr>
            <w:tcW w:w="1706" w:type="dxa"/>
            <w:shd w:val="clear" w:color="000000" w:fill="FFFFFF"/>
            <w:vAlign w:val="center"/>
          </w:tcPr>
          <w:p w:rsidR="00D52BD3" w:rsidRPr="00D52BD3" w:rsidRDefault="00D52BD3" w:rsidP="00EE33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B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D52BD3" w:rsidRPr="00D52BD3" w:rsidRDefault="00D52BD3" w:rsidP="00EE33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B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22,6</w:t>
            </w:r>
          </w:p>
        </w:tc>
      </w:tr>
      <w:tr w:rsidR="00D52BD3" w:rsidRPr="00D52BD3" w:rsidTr="00E9422E">
        <w:trPr>
          <w:trHeight w:val="319"/>
        </w:trPr>
        <w:tc>
          <w:tcPr>
            <w:tcW w:w="2689" w:type="dxa"/>
            <w:shd w:val="clear" w:color="auto" w:fill="auto"/>
            <w:noWrap/>
            <w:vAlign w:val="bottom"/>
          </w:tcPr>
          <w:p w:rsidR="00D52BD3" w:rsidRPr="00D52BD3" w:rsidRDefault="00D52BD3" w:rsidP="00EE33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0003.0000.0000.0000</w:t>
            </w:r>
          </w:p>
        </w:tc>
        <w:tc>
          <w:tcPr>
            <w:tcW w:w="4252" w:type="dxa"/>
            <w:shd w:val="clear" w:color="auto" w:fill="auto"/>
            <w:noWrap/>
            <w:vAlign w:val="bottom"/>
          </w:tcPr>
          <w:p w:rsidR="00D52BD3" w:rsidRPr="00D52BD3" w:rsidRDefault="00D52BD3" w:rsidP="00EE33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:rsidR="00D52BD3" w:rsidRPr="00D52BD3" w:rsidRDefault="00D52BD3" w:rsidP="00EE33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B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:rsidR="00D52BD3" w:rsidRPr="00D52BD3" w:rsidRDefault="00D52BD3" w:rsidP="00EE33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B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39,6</w:t>
            </w:r>
          </w:p>
        </w:tc>
      </w:tr>
      <w:tr w:rsidR="00D52BD3" w:rsidRPr="00D52BD3" w:rsidTr="00E9422E">
        <w:trPr>
          <w:trHeight w:val="319"/>
        </w:trPr>
        <w:tc>
          <w:tcPr>
            <w:tcW w:w="2689" w:type="dxa"/>
            <w:shd w:val="clear" w:color="auto" w:fill="auto"/>
            <w:noWrap/>
            <w:vAlign w:val="bottom"/>
          </w:tcPr>
          <w:p w:rsidR="00D52BD3" w:rsidRPr="00D52BD3" w:rsidRDefault="00D52BD3" w:rsidP="00EE33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0004.0000.0000.0000</w:t>
            </w:r>
          </w:p>
        </w:tc>
        <w:tc>
          <w:tcPr>
            <w:tcW w:w="4252" w:type="dxa"/>
            <w:shd w:val="clear" w:color="auto" w:fill="auto"/>
            <w:noWrap/>
            <w:vAlign w:val="bottom"/>
          </w:tcPr>
          <w:p w:rsidR="00D52BD3" w:rsidRPr="00D52BD3" w:rsidRDefault="00D52BD3" w:rsidP="00EE33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Оборона, безопасность, законность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:rsidR="00D52BD3" w:rsidRPr="00D52BD3" w:rsidRDefault="00D52BD3" w:rsidP="00EE33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B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:rsidR="00D52BD3" w:rsidRPr="00D52BD3" w:rsidRDefault="00D52BD3" w:rsidP="00EE33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B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8,5</w:t>
            </w:r>
          </w:p>
        </w:tc>
      </w:tr>
      <w:tr w:rsidR="00D52BD3" w:rsidRPr="00D52BD3" w:rsidTr="00E9422E">
        <w:trPr>
          <w:trHeight w:val="319"/>
        </w:trPr>
        <w:tc>
          <w:tcPr>
            <w:tcW w:w="2689" w:type="dxa"/>
            <w:shd w:val="clear" w:color="auto" w:fill="auto"/>
            <w:noWrap/>
            <w:vAlign w:val="bottom"/>
          </w:tcPr>
          <w:p w:rsidR="00D52BD3" w:rsidRPr="00D52BD3" w:rsidRDefault="00D52BD3" w:rsidP="00EE33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0005.0000.0000.0000</w:t>
            </w:r>
          </w:p>
        </w:tc>
        <w:tc>
          <w:tcPr>
            <w:tcW w:w="4252" w:type="dxa"/>
            <w:shd w:val="clear" w:color="auto" w:fill="auto"/>
            <w:noWrap/>
            <w:vAlign w:val="bottom"/>
          </w:tcPr>
          <w:p w:rsidR="00D52BD3" w:rsidRPr="00D52BD3" w:rsidRDefault="00D52BD3" w:rsidP="00EE33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Жилищно-коммунальная сфера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:rsidR="00D52BD3" w:rsidRPr="00D52BD3" w:rsidRDefault="00D52BD3" w:rsidP="00EE33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B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:rsidR="00D52BD3" w:rsidRPr="00D52BD3" w:rsidRDefault="00D52BD3" w:rsidP="00EE33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B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10,4</w:t>
            </w:r>
          </w:p>
        </w:tc>
      </w:tr>
      <w:tr w:rsidR="00D52BD3" w:rsidRPr="00D52BD3" w:rsidTr="00E9422E">
        <w:trPr>
          <w:trHeight w:val="319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D52BD3" w:rsidRPr="00D52BD3" w:rsidRDefault="00D52BD3" w:rsidP="00EE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D52BD3" w:rsidRPr="00D52BD3" w:rsidRDefault="00D52BD3" w:rsidP="00EE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706" w:type="dxa"/>
            <w:shd w:val="clear" w:color="auto" w:fill="auto"/>
            <w:noWrap/>
          </w:tcPr>
          <w:p w:rsidR="00D52BD3" w:rsidRPr="00D52BD3" w:rsidRDefault="00D52BD3" w:rsidP="00EE33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B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137" w:type="dxa"/>
            <w:shd w:val="clear" w:color="auto" w:fill="auto"/>
            <w:noWrap/>
          </w:tcPr>
          <w:p w:rsidR="00D52BD3" w:rsidRPr="00D52BD3" w:rsidRDefault="00D52BD3" w:rsidP="00EE33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B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D52BD3" w:rsidRPr="00756CDB" w:rsidRDefault="00D52BD3" w:rsidP="00756C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2BD3" w:rsidRPr="00CD1235" w:rsidRDefault="00D52BD3" w:rsidP="00D52BD3">
      <w:pPr>
        <w:jc w:val="right"/>
        <w:rPr>
          <w:rFonts w:ascii="Times New Roman" w:hAnsi="Times New Roman" w:cs="Times New Roman"/>
          <w:sz w:val="24"/>
          <w:szCs w:val="24"/>
        </w:rPr>
      </w:pPr>
      <w:r w:rsidRPr="00CD1235">
        <w:rPr>
          <w:rFonts w:ascii="Times New Roman" w:hAnsi="Times New Roman" w:cs="Times New Roman"/>
          <w:sz w:val="24"/>
          <w:szCs w:val="24"/>
        </w:rPr>
        <w:t>Рисунок 1. Тематика поступивших обращений в 2024 году</w:t>
      </w:r>
    </w:p>
    <w:p w:rsidR="00D52BD3" w:rsidRDefault="00D52BD3" w:rsidP="00D52BD3">
      <w:pPr>
        <w:jc w:val="right"/>
        <w:rPr>
          <w:rFonts w:ascii="Times New Roman" w:hAnsi="Times New Roman" w:cs="Times New Roman"/>
        </w:rPr>
      </w:pPr>
      <w:r w:rsidRPr="0043247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82D00DA" wp14:editId="518682DD">
            <wp:extent cx="6124575" cy="2876550"/>
            <wp:effectExtent l="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52BD3" w:rsidRDefault="00D52BD3" w:rsidP="00D52B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экономической направленности имеют наибольший удельный вес от общего числа поступивших обращений в 2024 году (42). </w:t>
      </w:r>
    </w:p>
    <w:p w:rsidR="00575C5A" w:rsidRDefault="00D52BD3" w:rsidP="00575C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благоустройства городского округа (21), уличного освещения (3) остаются одними из наболевших для жителей городского округа. </w:t>
      </w:r>
    </w:p>
    <w:p w:rsidR="00D52BD3" w:rsidRDefault="00D52BD3" w:rsidP="00575C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0F8">
        <w:rPr>
          <w:rFonts w:ascii="Times New Roman" w:hAnsi="Times New Roman" w:cs="Times New Roman"/>
          <w:sz w:val="28"/>
          <w:szCs w:val="28"/>
        </w:rPr>
        <w:t>В социально</w:t>
      </w:r>
      <w:r>
        <w:rPr>
          <w:rFonts w:ascii="Times New Roman" w:hAnsi="Times New Roman" w:cs="Times New Roman"/>
          <w:sz w:val="28"/>
          <w:szCs w:val="28"/>
        </w:rPr>
        <w:t>м блоке наибольший удельный вес имеют обращения об оказании финансовой помощи (8) и проезд льготных категорий граждан (4).</w:t>
      </w:r>
      <w:r w:rsidRPr="007560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BD3" w:rsidRDefault="00D52BD3" w:rsidP="00D52B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Городскую Думу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</w:t>
      </w:r>
      <w:r w:rsidRPr="00756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поступили также обращения, касающиеся наград и почетных</w:t>
      </w:r>
      <w:r w:rsidRPr="0018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</w:t>
      </w:r>
      <w:r w:rsidRPr="00756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Камчатского края, </w:t>
      </w:r>
      <w:r w:rsidRPr="001846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Pr="00756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активных граждан города поступили обращения об организации встреч с депутатским корпусом округа для организации и оптимизации решений вопросов местного значения (4).</w:t>
      </w:r>
    </w:p>
    <w:p w:rsidR="00D52BD3" w:rsidRDefault="00D52BD3" w:rsidP="00D52B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EB5">
        <w:rPr>
          <w:rFonts w:ascii="Times New Roman" w:hAnsi="Times New Roman" w:cs="Times New Roman"/>
          <w:sz w:val="28"/>
          <w:szCs w:val="28"/>
        </w:rPr>
        <w:t>Из 11 обращени</w:t>
      </w:r>
      <w:r>
        <w:rPr>
          <w:rFonts w:ascii="Times New Roman" w:hAnsi="Times New Roman" w:cs="Times New Roman"/>
          <w:sz w:val="28"/>
          <w:szCs w:val="28"/>
        </w:rPr>
        <w:t xml:space="preserve">й в жилищно-коммунальной сфере </w:t>
      </w:r>
      <w:r w:rsidRPr="00223EB5">
        <w:rPr>
          <w:rFonts w:ascii="Times New Roman" w:hAnsi="Times New Roman" w:cs="Times New Roman"/>
          <w:sz w:val="28"/>
          <w:szCs w:val="28"/>
        </w:rPr>
        <w:t>3 обращения затрагивали вопросы п</w:t>
      </w:r>
      <w:r w:rsidRPr="00223EB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ереселения из аварийных домов.</w:t>
      </w:r>
    </w:p>
    <w:p w:rsidR="00D52BD3" w:rsidRDefault="00D52BD3" w:rsidP="00D52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в Городскую Думу поступило на 45 % обращений больше, чем в 2023 году (73).</w:t>
      </w:r>
    </w:p>
    <w:p w:rsidR="00CE4E6C" w:rsidRDefault="00CE4E6C" w:rsidP="00D52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E6C" w:rsidRDefault="00CE4E6C" w:rsidP="00D52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E6C" w:rsidRPr="001B5EDF" w:rsidRDefault="00CE4E6C" w:rsidP="00D52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EDF" w:rsidRDefault="001B5EDF" w:rsidP="001B5EDF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188" w:rsidRPr="00E534EF" w:rsidRDefault="00756CDB" w:rsidP="00756CDB">
      <w:pPr>
        <w:pStyle w:val="a9"/>
        <w:tabs>
          <w:tab w:val="left" w:pos="1134"/>
        </w:tabs>
        <w:ind w:left="709" w:right="141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 xml:space="preserve">10. </w:t>
      </w:r>
      <w:r w:rsidR="000C0188" w:rsidRPr="00E534EF">
        <w:rPr>
          <w:b/>
          <w:color w:val="000000" w:themeColor="text1"/>
          <w:sz w:val="28"/>
          <w:szCs w:val="28"/>
        </w:rPr>
        <w:t>Проектная деятельность</w:t>
      </w:r>
      <w:r w:rsidR="00764B7D">
        <w:rPr>
          <w:b/>
          <w:color w:val="000000" w:themeColor="text1"/>
          <w:sz w:val="28"/>
          <w:szCs w:val="28"/>
        </w:rPr>
        <w:t xml:space="preserve"> Городской Думы</w:t>
      </w:r>
    </w:p>
    <w:p w:rsidR="005341C3" w:rsidRPr="00E534EF" w:rsidRDefault="005341C3" w:rsidP="00756CDB">
      <w:pPr>
        <w:pStyle w:val="a9"/>
        <w:ind w:right="141"/>
        <w:jc w:val="center"/>
        <w:rPr>
          <w:color w:val="000000" w:themeColor="text1"/>
          <w:sz w:val="28"/>
          <w:szCs w:val="28"/>
        </w:rPr>
      </w:pPr>
    </w:p>
    <w:p w:rsidR="008E73B5" w:rsidRPr="00E534EF" w:rsidRDefault="005341C3" w:rsidP="005341C3">
      <w:pPr>
        <w:pStyle w:val="a9"/>
        <w:ind w:left="0" w:right="141" w:firstLine="709"/>
        <w:jc w:val="both"/>
        <w:rPr>
          <w:color w:val="000000" w:themeColor="text1"/>
          <w:sz w:val="28"/>
          <w:szCs w:val="28"/>
        </w:rPr>
      </w:pPr>
      <w:r w:rsidRPr="00E534EF">
        <w:rPr>
          <w:color w:val="000000" w:themeColor="text1"/>
          <w:sz w:val="28"/>
          <w:szCs w:val="28"/>
        </w:rPr>
        <w:t>В 202</w:t>
      </w:r>
      <w:r w:rsidR="00712D04">
        <w:rPr>
          <w:color w:val="000000" w:themeColor="text1"/>
          <w:sz w:val="28"/>
          <w:szCs w:val="28"/>
        </w:rPr>
        <w:t>4</w:t>
      </w:r>
      <w:r w:rsidRPr="00E534EF">
        <w:rPr>
          <w:color w:val="000000" w:themeColor="text1"/>
          <w:sz w:val="28"/>
          <w:szCs w:val="28"/>
        </w:rPr>
        <w:t xml:space="preserve"> году депутаты Городской Думы входили в состав межве</w:t>
      </w:r>
      <w:r w:rsidR="00093BC4" w:rsidRPr="00E534EF">
        <w:rPr>
          <w:color w:val="000000" w:themeColor="text1"/>
          <w:sz w:val="28"/>
          <w:szCs w:val="28"/>
        </w:rPr>
        <w:t>домственных мониторинговых комиссий</w:t>
      </w:r>
      <w:r w:rsidRPr="00E534EF">
        <w:rPr>
          <w:color w:val="000000" w:themeColor="text1"/>
          <w:sz w:val="28"/>
          <w:szCs w:val="28"/>
        </w:rPr>
        <w:t>, котор</w:t>
      </w:r>
      <w:r w:rsidR="000C0188" w:rsidRPr="00E534EF">
        <w:rPr>
          <w:color w:val="000000" w:themeColor="text1"/>
          <w:sz w:val="28"/>
          <w:szCs w:val="28"/>
        </w:rPr>
        <w:t>ые</w:t>
      </w:r>
      <w:r w:rsidRPr="00E534EF">
        <w:rPr>
          <w:color w:val="000000" w:themeColor="text1"/>
          <w:sz w:val="28"/>
          <w:szCs w:val="28"/>
        </w:rPr>
        <w:t xml:space="preserve"> проверяли ход </w:t>
      </w:r>
      <w:r w:rsidR="00093BC4" w:rsidRPr="00E534EF">
        <w:rPr>
          <w:color w:val="000000" w:themeColor="text1"/>
          <w:sz w:val="28"/>
          <w:szCs w:val="28"/>
        </w:rPr>
        <w:t>исполнения всех этапов работ</w:t>
      </w:r>
      <w:r w:rsidRPr="00E534EF">
        <w:rPr>
          <w:color w:val="000000" w:themeColor="text1"/>
          <w:sz w:val="28"/>
          <w:szCs w:val="28"/>
        </w:rPr>
        <w:t xml:space="preserve"> в рамках реализации национальных проектов.</w:t>
      </w:r>
    </w:p>
    <w:p w:rsidR="008E73B5" w:rsidRPr="00E534EF" w:rsidRDefault="008E73B5" w:rsidP="005341C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34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задачи комиссий входит своевременный контроль за соответствием выполняемых работ техническому заданию, выявление рисков и дефектов на всех этапах строительства и ремонта, выявление необходимости организации дополнительных работ, взятие на контроль вопросов, возникающих у жителей </w:t>
      </w:r>
      <w:r w:rsidR="00E534EF" w:rsidRPr="00E534EF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E534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E73B5" w:rsidRPr="00E534EF" w:rsidRDefault="00093BC4" w:rsidP="005341C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34EF">
        <w:rPr>
          <w:rFonts w:ascii="Times New Roman" w:hAnsi="Times New Roman" w:cs="Times New Roman"/>
          <w:color w:val="000000" w:themeColor="text1"/>
          <w:sz w:val="28"/>
          <w:szCs w:val="28"/>
        </w:rPr>
        <w:t>В частности, депутаты принимали</w:t>
      </w:r>
      <w:r w:rsidR="008E73B5" w:rsidRPr="00E534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непосредственное участие </w:t>
      </w:r>
      <w:r w:rsidR="00C367E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E73B5" w:rsidRPr="00E534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реализации на территории городского округа </w:t>
      </w:r>
      <w:r w:rsidRPr="00E534EF">
        <w:rPr>
          <w:rFonts w:ascii="Times New Roman" w:hAnsi="Times New Roman" w:cs="Times New Roman"/>
          <w:color w:val="000000" w:themeColor="text1"/>
          <w:sz w:val="28"/>
          <w:szCs w:val="28"/>
        </w:rPr>
        <w:t>следующих региональных проектов</w:t>
      </w:r>
      <w:r w:rsidR="008E73B5" w:rsidRPr="00E534E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E73B5" w:rsidRPr="00E534EF" w:rsidRDefault="00756CDB" w:rsidP="005341C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E95">
        <w:rPr>
          <w:rFonts w:ascii="Times New Roman" w:hAnsi="Times New Roman"/>
          <w:sz w:val="28"/>
          <w:szCs w:val="28"/>
        </w:rPr>
        <w:t>–</w:t>
      </w:r>
      <w:r w:rsidRPr="00E534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73B5" w:rsidRPr="00E534EF">
        <w:rPr>
          <w:rFonts w:ascii="Times New Roman" w:hAnsi="Times New Roman" w:cs="Times New Roman"/>
          <w:color w:val="000000" w:themeColor="text1"/>
          <w:sz w:val="28"/>
          <w:szCs w:val="28"/>
        </w:rPr>
        <w:t>«Формирование комфортной городской среды» (нац</w:t>
      </w:r>
      <w:r w:rsidR="00266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иональный </w:t>
      </w:r>
      <w:r w:rsidR="008E73B5" w:rsidRPr="00E534EF">
        <w:rPr>
          <w:rFonts w:ascii="Times New Roman" w:hAnsi="Times New Roman" w:cs="Times New Roman"/>
          <w:color w:val="000000" w:themeColor="text1"/>
          <w:sz w:val="28"/>
          <w:szCs w:val="28"/>
        </w:rPr>
        <w:t>проект «Жилье и городская среда»);</w:t>
      </w:r>
    </w:p>
    <w:p w:rsidR="008E73B5" w:rsidRPr="00E534EF" w:rsidRDefault="00756CDB" w:rsidP="005341C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E95">
        <w:rPr>
          <w:rFonts w:ascii="Times New Roman" w:hAnsi="Times New Roman"/>
          <w:sz w:val="28"/>
          <w:szCs w:val="28"/>
        </w:rPr>
        <w:t>–</w:t>
      </w:r>
      <w:r w:rsidR="00093BC4" w:rsidRPr="00E534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73B5" w:rsidRPr="00E534EF">
        <w:rPr>
          <w:rFonts w:ascii="Times New Roman" w:hAnsi="Times New Roman" w:cs="Times New Roman"/>
          <w:color w:val="000000" w:themeColor="text1"/>
          <w:sz w:val="28"/>
          <w:szCs w:val="28"/>
        </w:rPr>
        <w:t>«Региональная и местная дорожная сеть» (</w:t>
      </w:r>
      <w:r w:rsidR="002664D5" w:rsidRPr="00E534EF">
        <w:rPr>
          <w:rFonts w:ascii="Times New Roman" w:hAnsi="Times New Roman" w:cs="Times New Roman"/>
          <w:color w:val="000000" w:themeColor="text1"/>
          <w:sz w:val="28"/>
          <w:szCs w:val="28"/>
        </w:rPr>
        <w:t>нац</w:t>
      </w:r>
      <w:r w:rsidR="00266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иональный </w:t>
      </w:r>
      <w:r w:rsidR="002664D5" w:rsidRPr="00E534EF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  <w:r w:rsidR="008E73B5" w:rsidRPr="00E534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«Безопасные и качественные дороги»);</w:t>
      </w:r>
    </w:p>
    <w:p w:rsidR="005341C3" w:rsidRPr="00E534EF" w:rsidRDefault="00756CDB" w:rsidP="005341C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E95">
        <w:rPr>
          <w:rFonts w:ascii="Times New Roman" w:hAnsi="Times New Roman"/>
          <w:sz w:val="28"/>
          <w:szCs w:val="28"/>
        </w:rPr>
        <w:t>–</w:t>
      </w:r>
      <w:r w:rsidRPr="00E534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41C3" w:rsidRPr="00E534EF">
        <w:rPr>
          <w:rFonts w:ascii="Times New Roman" w:hAnsi="Times New Roman" w:cs="Times New Roman"/>
          <w:color w:val="000000" w:themeColor="text1"/>
          <w:sz w:val="28"/>
          <w:szCs w:val="28"/>
        </w:rPr>
        <w:t>«Обеспечение качественно нового уровня развития инфраструктуры культуры» (</w:t>
      </w:r>
      <w:r w:rsidR="002664D5" w:rsidRPr="00E534EF">
        <w:rPr>
          <w:rFonts w:ascii="Times New Roman" w:hAnsi="Times New Roman" w:cs="Times New Roman"/>
          <w:color w:val="000000" w:themeColor="text1"/>
          <w:sz w:val="28"/>
          <w:szCs w:val="28"/>
        </w:rPr>
        <w:t>нац</w:t>
      </w:r>
      <w:r w:rsidR="00266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иональный </w:t>
      </w:r>
      <w:r w:rsidR="002664D5" w:rsidRPr="00E534EF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  <w:r w:rsidR="005341C3" w:rsidRPr="00E534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«Культура»);</w:t>
      </w:r>
    </w:p>
    <w:p w:rsidR="005341C3" w:rsidRPr="00E534EF" w:rsidRDefault="00756CDB" w:rsidP="005341C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E95">
        <w:rPr>
          <w:rFonts w:ascii="Times New Roman" w:hAnsi="Times New Roman"/>
          <w:sz w:val="28"/>
          <w:szCs w:val="28"/>
        </w:rPr>
        <w:t>–</w:t>
      </w:r>
      <w:r w:rsidR="00093BC4" w:rsidRPr="00E534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41C3" w:rsidRPr="00E534EF">
        <w:rPr>
          <w:rFonts w:ascii="Times New Roman" w:hAnsi="Times New Roman" w:cs="Times New Roman"/>
          <w:color w:val="000000" w:themeColor="text1"/>
          <w:sz w:val="28"/>
          <w:szCs w:val="28"/>
        </w:rPr>
        <w:t>«Разработка и реализация программы системной поддержки и повышения качества жизни граждан старшего поколения» (</w:t>
      </w:r>
      <w:r w:rsidR="002664D5" w:rsidRPr="00E534EF">
        <w:rPr>
          <w:rFonts w:ascii="Times New Roman" w:hAnsi="Times New Roman" w:cs="Times New Roman"/>
          <w:color w:val="000000" w:themeColor="text1"/>
          <w:sz w:val="28"/>
          <w:szCs w:val="28"/>
        </w:rPr>
        <w:t>нац</w:t>
      </w:r>
      <w:r w:rsidR="00266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иональный </w:t>
      </w:r>
      <w:r w:rsidR="002664D5" w:rsidRPr="00E534EF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  <w:r w:rsidR="005341C3" w:rsidRPr="00E534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«Демография»);</w:t>
      </w:r>
    </w:p>
    <w:p w:rsidR="008E73B5" w:rsidRDefault="00756CDB" w:rsidP="005341C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E95">
        <w:rPr>
          <w:rFonts w:ascii="Times New Roman" w:hAnsi="Times New Roman"/>
          <w:sz w:val="28"/>
          <w:szCs w:val="28"/>
        </w:rPr>
        <w:t>–</w:t>
      </w:r>
      <w:r w:rsidR="00093BC4" w:rsidRPr="00E534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73B5" w:rsidRPr="00E534EF">
        <w:rPr>
          <w:rFonts w:ascii="Times New Roman" w:hAnsi="Times New Roman" w:cs="Times New Roman"/>
          <w:color w:val="000000" w:themeColor="text1"/>
          <w:sz w:val="28"/>
          <w:szCs w:val="28"/>
        </w:rPr>
        <w:t>«Успех каждого ребенка» и «Современная школа» (</w:t>
      </w:r>
      <w:r w:rsidR="002664D5" w:rsidRPr="00E534EF">
        <w:rPr>
          <w:rFonts w:ascii="Times New Roman" w:hAnsi="Times New Roman" w:cs="Times New Roman"/>
          <w:color w:val="000000" w:themeColor="text1"/>
          <w:sz w:val="28"/>
          <w:szCs w:val="28"/>
        </w:rPr>
        <w:t>нац</w:t>
      </w:r>
      <w:r w:rsidR="00266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иональный </w:t>
      </w:r>
      <w:r w:rsidR="002664D5" w:rsidRPr="00E534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</w:t>
      </w:r>
      <w:r w:rsidR="008E73B5" w:rsidRPr="00E534EF">
        <w:rPr>
          <w:rFonts w:ascii="Times New Roman" w:hAnsi="Times New Roman" w:cs="Times New Roman"/>
          <w:color w:val="000000" w:themeColor="text1"/>
          <w:sz w:val="28"/>
          <w:szCs w:val="28"/>
        </w:rPr>
        <w:t>«Образование</w:t>
      </w:r>
      <w:r w:rsidR="005341C3" w:rsidRPr="00E534EF">
        <w:rPr>
          <w:rFonts w:ascii="Times New Roman" w:hAnsi="Times New Roman" w:cs="Times New Roman"/>
          <w:color w:val="000000" w:themeColor="text1"/>
          <w:sz w:val="28"/>
          <w:szCs w:val="28"/>
        </w:rPr>
        <w:t>»).</w:t>
      </w:r>
    </w:p>
    <w:p w:rsidR="00712D04" w:rsidRPr="00E534EF" w:rsidRDefault="00712D04" w:rsidP="00756CDB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5EDF" w:rsidRPr="00044C8B" w:rsidRDefault="00756CDB" w:rsidP="00756CDB">
      <w:pPr>
        <w:pStyle w:val="a9"/>
        <w:tabs>
          <w:tab w:val="left" w:pos="1134"/>
        </w:tabs>
        <w:ind w:left="709"/>
        <w:jc w:val="center"/>
        <w:rPr>
          <w:rFonts w:eastAsia="Calibri"/>
          <w:b/>
          <w:color w:val="000000" w:themeColor="text1"/>
          <w:sz w:val="28"/>
          <w:szCs w:val="28"/>
        </w:rPr>
      </w:pPr>
      <w:r>
        <w:rPr>
          <w:rFonts w:eastAsia="Calibri"/>
          <w:b/>
          <w:color w:val="000000" w:themeColor="text1"/>
          <w:sz w:val="28"/>
          <w:szCs w:val="28"/>
        </w:rPr>
        <w:t xml:space="preserve">11. </w:t>
      </w:r>
      <w:r w:rsidR="001B5EDF" w:rsidRPr="00044C8B">
        <w:rPr>
          <w:rFonts w:eastAsia="Calibri"/>
          <w:b/>
          <w:color w:val="000000" w:themeColor="text1"/>
          <w:sz w:val="28"/>
          <w:szCs w:val="28"/>
        </w:rPr>
        <w:t>Молодежный парламент п</w:t>
      </w:r>
      <w:r w:rsidR="00044C8B">
        <w:rPr>
          <w:rFonts w:eastAsia="Calibri"/>
          <w:b/>
          <w:color w:val="000000" w:themeColor="text1"/>
          <w:sz w:val="28"/>
          <w:szCs w:val="28"/>
        </w:rPr>
        <w:t>ри Городской Думе</w:t>
      </w:r>
    </w:p>
    <w:p w:rsidR="00392AE6" w:rsidRDefault="00392AE6" w:rsidP="00756C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56CDB" w:rsidRDefault="00392AE6" w:rsidP="00756CD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7D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18.03.2024 состоялось заседание совета Городской Думы, в ходе которого был рассмотрен вопрос «О формировании состава Молодежного парламента при Городской Думе Петропавловск-Камчатского городского</w:t>
      </w:r>
      <w:r w:rsidR="00756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округа четы</w:t>
      </w:r>
      <w:r w:rsidR="00CE4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рнадцатого созыва», п</w:t>
      </w:r>
      <w:r w:rsidRPr="00AC7D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результатам обсуждения </w:t>
      </w:r>
      <w:r w:rsidR="00CE4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которого</w:t>
      </w:r>
      <w:r w:rsidRPr="00AC7D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депутатами </w:t>
      </w:r>
      <w:r w:rsidR="00756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Городской Думы принят</w:t>
      </w:r>
      <w:r w:rsidR="00CE4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756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</w:t>
      </w:r>
      <w:r w:rsidR="00CE4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756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756CDB" w:rsidRDefault="00392AE6" w:rsidP="00756CD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A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392AE6">
        <w:rPr>
          <w:rFonts w:ascii="Times New Roman" w:hAnsi="Times New Roman" w:cs="Times New Roman"/>
          <w:sz w:val="28"/>
          <w:szCs w:val="28"/>
        </w:rPr>
        <w:t>Сформировать организационный комитет по проведению отбора кандидатов в состав Молодежного парламента при Городской Думе Петропавловск-Камчатского городского округа четырнадцатого созыва.</w:t>
      </w:r>
    </w:p>
    <w:p w:rsidR="00756CDB" w:rsidRDefault="00392AE6" w:rsidP="00756CD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2A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392AE6">
        <w:rPr>
          <w:rFonts w:ascii="Times New Roman" w:hAnsi="Times New Roman" w:cs="Times New Roman"/>
          <w:sz w:val="28"/>
          <w:szCs w:val="28"/>
        </w:rPr>
        <w:t>Поручить организационному комитету приступить к формированию Молодежного парламента при Городской Думе Петропавловск-Камчатского городского округа четырнадцатого созыва.</w:t>
      </w:r>
    </w:p>
    <w:p w:rsidR="001B5EDF" w:rsidRPr="00E534EF" w:rsidRDefault="000940F8" w:rsidP="00756CD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600239" w:rsidRPr="00057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0384" w:rsidRPr="00057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августе 2024 года начал свою работу новый состав Молодежного парламента при Городской Думе, в который вошло 16 представителей</w:t>
      </w:r>
      <w:r w:rsidR="002C7784" w:rsidRPr="00057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0239" w:rsidRPr="00057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образовательных организ</w:t>
      </w:r>
      <w:r w:rsidR="00910384" w:rsidRPr="00057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аций высшего образования и</w:t>
      </w:r>
      <w:r w:rsidR="00600239" w:rsidRPr="00057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профессиональных</w:t>
      </w:r>
      <w:r w:rsidR="00600239" w:rsidRPr="00600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</w:t>
      </w:r>
      <w:r w:rsidR="00910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ых организаций городского округа, </w:t>
      </w:r>
      <w:r w:rsidR="00910384" w:rsidRPr="00600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общественных объединени</w:t>
      </w:r>
      <w:r w:rsidR="00057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и</w:t>
      </w:r>
      <w:r w:rsidR="00910384" w:rsidRPr="00600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организаций</w:t>
      </w:r>
      <w:r w:rsidR="00057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1B5EDF" w:rsidRPr="00E53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также </w:t>
      </w:r>
      <w:r w:rsidR="00CE4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1B5EDF" w:rsidRPr="00E53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егиональных отделений политических партий</w:t>
      </w:r>
      <w:r w:rsidR="00057153" w:rsidRPr="00057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57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самовыдвиженцы</w:t>
      </w:r>
      <w:r w:rsidR="00392A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18 до 35 лет</w:t>
      </w:r>
      <w:r w:rsidR="00057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B5EDF" w:rsidRPr="00E534EF" w:rsidRDefault="001B5EDF" w:rsidP="00EB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3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Молодежный парламент </w:t>
      </w:r>
      <w:r w:rsidRPr="00E534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является консультативно-совещательным органом по вопросам </w:t>
      </w:r>
      <w:r w:rsidR="00764B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реализации </w:t>
      </w:r>
      <w:r w:rsidRPr="00E534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молодежной политики на территории городского округа. Он создан с целью </w:t>
      </w:r>
      <w:r w:rsidR="003A02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популяризации парламентской деятельности в молодежной среде, активизации роли молодых граждан в вопросах формирования и осуществления молодежной политики, а также формирования правового сознания и повышения правовой культуры молодежи. </w:t>
      </w:r>
    </w:p>
    <w:p w:rsidR="008063E7" w:rsidRDefault="000940F8" w:rsidP="008824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отчетный период</w:t>
      </w:r>
      <w:r w:rsidR="001B5EDF" w:rsidRPr="00E53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5EDF" w:rsidRPr="000940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состоялось </w:t>
      </w:r>
      <w:r w:rsidRPr="000940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сессии</w:t>
      </w:r>
      <w:r w:rsidR="001B5EDF" w:rsidRPr="000940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Молодежного парламента.</w:t>
      </w:r>
      <w:r w:rsidR="001B5EDF" w:rsidRPr="00E53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сессиях молодые парламентарии под председательством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Никиты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Охманюка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утвердили структуру и план работы Молодежного парламента, а также планы работы комитетов по реализации социальных проектов, по развитию молодежной среды, по развитию городских территорий, по информационному освещению и пропаганде.</w:t>
      </w:r>
      <w:r w:rsidR="001B5EDF" w:rsidRPr="00E53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Молодые депутаты </w:t>
      </w:r>
      <w:r w:rsidR="0088243C" w:rsidRPr="00E534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обсудили </w:t>
      </w:r>
      <w:r w:rsidR="00CE4E6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частие в реализации муниципальных и региональных проектов, </w:t>
      </w:r>
      <w:r w:rsidR="003B5285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рассмотрели вопросы</w:t>
      </w:r>
      <w:r w:rsidR="000E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243C" w:rsidRPr="00E534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участии в акциях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«Собери ребенка в школу», </w:t>
      </w:r>
      <w:r w:rsidR="0088243C" w:rsidRPr="00E534EF">
        <w:rPr>
          <w:rFonts w:ascii="Times New Roman" w:hAnsi="Times New Roman" w:cs="Times New Roman"/>
          <w:color w:val="000000" w:themeColor="text1"/>
          <w:sz w:val="28"/>
          <w:szCs w:val="28"/>
        </w:rPr>
        <w:t>«Добро в каждый дом»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«Елка желаний» </w:t>
      </w:r>
      <w:r w:rsidR="0088243C" w:rsidRPr="00E534EF">
        <w:rPr>
          <w:rFonts w:ascii="Times New Roman" w:hAnsi="Times New Roman" w:cs="Times New Roman"/>
          <w:color w:val="000000" w:themeColor="text1"/>
          <w:sz w:val="28"/>
          <w:szCs w:val="28"/>
        </w:rPr>
        <w:t>и «Чужих детей не бывает».</w:t>
      </w:r>
    </w:p>
    <w:p w:rsidR="000940F8" w:rsidRPr="00E534EF" w:rsidRDefault="000940F8" w:rsidP="00882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Молодежным </w:t>
      </w:r>
      <w:r w:rsidR="002017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парламентом четырнадцатого созыва в 2024 году велась большая подготовительная работа по подготовке классных часов в </w:t>
      </w:r>
      <w:r w:rsidR="001F4F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</w:t>
      </w:r>
      <w:r w:rsidR="00085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образовательных </w:t>
      </w:r>
      <w:r w:rsidR="002017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учреждениях </w:t>
      </w:r>
      <w:r w:rsidR="00E12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 на тему антивандального поведения.</w:t>
      </w:r>
    </w:p>
    <w:p w:rsidR="001B5EDF" w:rsidRPr="00E534EF" w:rsidRDefault="001B5EDF" w:rsidP="001B5E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3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Активная работа в социальных сетях, проведение онлайн тестов, интеллектуальных игр на знание истории городского округа и органов местного самоуправления, опросов для определения наиболее актуальных проблем, волнующих камчатскую молодежь – все это стало предметом деятельности молодых депутатов.</w:t>
      </w:r>
    </w:p>
    <w:p w:rsidR="00513E17" w:rsidRPr="006574CB" w:rsidRDefault="00513E17" w:rsidP="001B5ED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EDF" w:rsidRPr="00044C8B" w:rsidRDefault="00756CDB" w:rsidP="00756CDB">
      <w:pPr>
        <w:pStyle w:val="a9"/>
        <w:tabs>
          <w:tab w:val="left" w:pos="1134"/>
        </w:tabs>
        <w:ind w:left="709"/>
        <w:jc w:val="center"/>
        <w:rPr>
          <w:rFonts w:eastAsia="Calibri"/>
          <w:b/>
          <w:color w:val="000000" w:themeColor="text1"/>
          <w:sz w:val="28"/>
          <w:szCs w:val="28"/>
        </w:rPr>
      </w:pPr>
      <w:r>
        <w:rPr>
          <w:rFonts w:eastAsia="Calibri"/>
          <w:b/>
          <w:color w:val="000000" w:themeColor="text1"/>
          <w:sz w:val="28"/>
          <w:szCs w:val="28"/>
        </w:rPr>
        <w:t xml:space="preserve">12. </w:t>
      </w:r>
      <w:r w:rsidR="001B5EDF" w:rsidRPr="00044C8B">
        <w:rPr>
          <w:rFonts w:eastAsia="Calibri"/>
          <w:b/>
          <w:color w:val="000000" w:themeColor="text1"/>
          <w:sz w:val="28"/>
          <w:szCs w:val="28"/>
        </w:rPr>
        <w:t>Гласно</w:t>
      </w:r>
      <w:r w:rsidR="00BA0623" w:rsidRPr="00044C8B">
        <w:rPr>
          <w:rFonts w:eastAsia="Calibri"/>
          <w:b/>
          <w:color w:val="000000" w:themeColor="text1"/>
          <w:sz w:val="28"/>
          <w:szCs w:val="28"/>
        </w:rPr>
        <w:t>сть и открытость Городской Думы</w:t>
      </w:r>
    </w:p>
    <w:p w:rsidR="001B5EDF" w:rsidRPr="00BA0623" w:rsidRDefault="001B5EDF" w:rsidP="001B5ED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12D04" w:rsidRPr="00712D04" w:rsidRDefault="00712D04" w:rsidP="00712D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12D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Городская Дума стремится создать максимально открытые и прозрачные условия для взаимодействия с жителями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городского округа, получения обратной связи</w:t>
      </w:r>
      <w:r w:rsidRPr="00712D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Для этого созданы открытые каналы коммуникации, такие как приёмные дни у депутатов, интернет-платформа обратной связи для обращений и предложений, что позволяет гражданам активно участвовать в формировании городской политики.</w:t>
      </w:r>
    </w:p>
    <w:p w:rsidR="006D16EE" w:rsidRDefault="00712D04" w:rsidP="00756C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12D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Для повышения уровня гласности и открытости Городская Дума активно использует современные информационные технологии. Так, вед</w:t>
      </w:r>
      <w:r w:rsidR="00CE4E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Pr="00712D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тся активная работа в социальных сетях, проводятся онлайн-трансляции заседаний и мероприятий, что позволяет максимально широкому кругу граждан быть в к</w:t>
      </w:r>
      <w:r w:rsidR="00756C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урсе текущих событий и решений.</w:t>
      </w:r>
    </w:p>
    <w:p w:rsidR="00712D04" w:rsidRPr="00712D04" w:rsidRDefault="00712D04" w:rsidP="00712D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12D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Заседания Городской Думы являются открытыми для публики. Любой желающий может посмотреть прямую видеотрансляцию сессий при помощи </w:t>
      </w:r>
      <w:proofErr w:type="spellStart"/>
      <w:r w:rsidRPr="00712D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видеохостинга</w:t>
      </w:r>
      <w:proofErr w:type="spellEnd"/>
      <w:r w:rsidRPr="00712D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2D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YouTube</w:t>
      </w:r>
      <w:proofErr w:type="spellEnd"/>
      <w:r w:rsidRPr="00712D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а также просмотреть записи предыдущих сессий Городской Думы, ознакомиться с повесткой дня и материалами по вопросам, решения по которым приняты депутатским корпусом. В течение 2024 года были размещены 7 трансляций сессий Городской Думы.</w:t>
      </w:r>
    </w:p>
    <w:p w:rsidR="00712D04" w:rsidRPr="00712D04" w:rsidRDefault="00712D04" w:rsidP="00712D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12D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Информация о работе депутатов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Городской Думы</w:t>
      </w:r>
      <w:r w:rsidRPr="00712D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постоянных комитетов и комиссий, проводимых мероприятиях и графиках приёмов граждан публикуется на сайте Городской Думы и доступна для всех жителей. В 2024 году на официальном сайте Городской Думы было опубликовано 476 сообщений новостного характера.</w:t>
      </w:r>
    </w:p>
    <w:p w:rsidR="00712D04" w:rsidRPr="00EA0A77" w:rsidRDefault="00712D04" w:rsidP="00712D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12D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Аккаунты Городской Думы и личные страницы депутатов Городской Думы представлены в социальных сетях «</w:t>
      </w:r>
      <w:proofErr w:type="spellStart"/>
      <w:r w:rsidRPr="00712D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ВКонтакте</w:t>
      </w:r>
      <w:proofErr w:type="spellEnd"/>
      <w:r w:rsidRPr="00712D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», «Одноклассники» и «Телеграм». Во всех аккаунтах открыта возможность для комментирования </w:t>
      </w:r>
      <w:r w:rsidRPr="00EA0A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новостей. В течение 2024 года в социальных сетях Городской Думы суммарно было </w:t>
      </w:r>
      <w:r w:rsidR="00EE3358" w:rsidRPr="00EA0A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размещено 1362 </w:t>
      </w:r>
      <w:r w:rsidRPr="00EA0A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публикаци</w:t>
      </w:r>
      <w:r w:rsidR="00CE4E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Pr="00EA0A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712D04" w:rsidRPr="00EA0A77" w:rsidRDefault="00712D04" w:rsidP="00712D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0A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Городская Дума подключена к Платформе обратной связи, которая базируется на </w:t>
      </w:r>
      <w:proofErr w:type="spellStart"/>
      <w:r w:rsidRPr="00EA0A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Госуслугах</w:t>
      </w:r>
      <w:proofErr w:type="spellEnd"/>
      <w:r w:rsidRPr="00EA0A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что даёт возможность гражданам обратиться за разъяснениями с помощью официального ресурса, получившего широкое распространение.</w:t>
      </w:r>
    </w:p>
    <w:p w:rsidR="00712D04" w:rsidRPr="00EA0A77" w:rsidRDefault="00712D04" w:rsidP="00712D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0A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Проекты и деятельность Городской Думы широко освещаются не только на официальном сайте и в социальных сетях, но также в региональных средствах массовой информации</w:t>
      </w:r>
      <w:r w:rsidR="00E03D74">
        <w:rPr>
          <w:rStyle w:val="aa"/>
          <w:rFonts w:ascii="Times New Roman" w:eastAsia="Calibri" w:hAnsi="Times New Roman" w:cs="Times New Roman"/>
          <w:color w:val="000000" w:themeColor="text1"/>
          <w:sz w:val="28"/>
          <w:szCs w:val="28"/>
        </w:rPr>
        <w:footnoteReference w:id="27"/>
      </w:r>
      <w:r w:rsidRPr="00EA0A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</w:p>
    <w:p w:rsidR="00712D04" w:rsidRPr="00EA0A77" w:rsidRDefault="00712D04" w:rsidP="00712D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0A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рамках освещения деятельности представительного органа </w:t>
      </w:r>
      <w:r w:rsidR="00EE3358" w:rsidRPr="00EA0A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депутатов в 2024 году вышло 20</w:t>
      </w:r>
      <w:r w:rsidR="00900008" w:rsidRPr="00EA0A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прямых эфиров и 14 </w:t>
      </w:r>
      <w:r w:rsidRPr="00EA0A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новостных сообщений на радиостанци</w:t>
      </w:r>
      <w:r w:rsidR="00900008" w:rsidRPr="00EA0A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ях. На телевидении в эфир вышло 14 передач и 24 новостных сюжета. В </w:t>
      </w:r>
      <w:proofErr w:type="spellStart"/>
      <w:r w:rsidR="00900008" w:rsidRPr="00EA0A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видеохостингах</w:t>
      </w:r>
      <w:proofErr w:type="spellEnd"/>
      <w:r w:rsidR="00900008" w:rsidRPr="00EA0A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опубликованы 10</w:t>
      </w:r>
      <w:r w:rsidRPr="00EA0A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передач.</w:t>
      </w:r>
    </w:p>
    <w:p w:rsidR="00712D04" w:rsidRPr="00712D04" w:rsidRDefault="00712D04" w:rsidP="00712D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0A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сайтах </w:t>
      </w:r>
      <w:r w:rsidR="00E03D7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СМИ</w:t>
      </w:r>
      <w:r w:rsidRPr="00EA0A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2024 году </w:t>
      </w:r>
      <w:r w:rsidR="00900008" w:rsidRPr="00EA0A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размещено 99</w:t>
      </w:r>
      <w:r w:rsidRPr="00EA0A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публикаций о деятельности Городской Думы и депутатского корпуса, в социальных сетях («</w:t>
      </w:r>
      <w:proofErr w:type="spellStart"/>
      <w:r w:rsidRPr="00EA0A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ВКонтакте</w:t>
      </w:r>
      <w:proofErr w:type="spellEnd"/>
      <w:r w:rsidRPr="00EA0A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», «Одноклассники», «Телеграм») суммарно </w:t>
      </w:r>
      <w:r w:rsidR="00FC540B" w:rsidRPr="00EA0A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вышло </w:t>
      </w:r>
      <w:r w:rsidR="00900008" w:rsidRPr="00EA0A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369 </w:t>
      </w:r>
      <w:r w:rsidRPr="00EA0A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публикаций.</w:t>
      </w:r>
    </w:p>
    <w:p w:rsidR="00712D04" w:rsidRPr="00712D04" w:rsidRDefault="00712D04" w:rsidP="00712D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12D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Городская Дума также активно взаимодействует с различными общественными организациями и сообществами. Регулярно проводятся публичные слушания, консультации и обсуждения к</w:t>
      </w:r>
      <w:r w:rsidR="00D433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лючевых вопросов развития городского округа</w:t>
      </w:r>
      <w:r w:rsidRPr="00712D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Важнейшие аспекты городского управления обсуждаются с участием общественности и специалистов, что способствует принятию эффективных решений.</w:t>
      </w:r>
    </w:p>
    <w:p w:rsidR="001B5EDF" w:rsidRPr="00BA0623" w:rsidRDefault="00712D04" w:rsidP="00712D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12D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Принцип гласности и открытости Городской Думы способствует укреплению доверия между властью и населением, развитию самоуправления и формированию благоприятной городской среды. Мы стремимся к тому, чтобы каждый гражданин чувствовал себя вовлеченным в жизнь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городского округа</w:t>
      </w:r>
      <w:r w:rsidRPr="00712D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имел возможность влиять на принимаемые решения.</w:t>
      </w:r>
    </w:p>
    <w:p w:rsidR="0051174E" w:rsidRDefault="0051174E" w:rsidP="00756CDB">
      <w:pPr>
        <w:tabs>
          <w:tab w:val="left" w:pos="6946"/>
          <w:tab w:val="left" w:pos="8222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B5EDF" w:rsidRPr="00044C8B" w:rsidRDefault="00756CDB" w:rsidP="00756CDB">
      <w:pPr>
        <w:pStyle w:val="a9"/>
        <w:tabs>
          <w:tab w:val="left" w:pos="1134"/>
        </w:tabs>
        <w:ind w:left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13. </w:t>
      </w:r>
      <w:r w:rsidR="001B5EDF" w:rsidRPr="00044C8B">
        <w:rPr>
          <w:b/>
          <w:color w:val="000000" w:themeColor="text1"/>
          <w:sz w:val="28"/>
          <w:szCs w:val="28"/>
        </w:rPr>
        <w:t>Заключение</w:t>
      </w:r>
    </w:p>
    <w:p w:rsidR="001B5EDF" w:rsidRPr="00AC1E5B" w:rsidRDefault="001B5EDF" w:rsidP="001B5E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5FD3" w:rsidRDefault="000D5FD3" w:rsidP="000D5F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итоги 2024 года, следует подчеркнуть, что Городская Дума вела многоаспектную и целенаправленную работу, ориентированную прежде всего на удовлетворение потребностей и защиту интересов каждого жителя городского округа. Депутаты </w:t>
      </w:r>
      <w:r w:rsidR="00CA0C5F">
        <w:rPr>
          <w:rFonts w:ascii="Times New Roman" w:hAnsi="Times New Roman" w:cs="Times New Roman"/>
          <w:sz w:val="28"/>
          <w:szCs w:val="28"/>
        </w:rPr>
        <w:t xml:space="preserve">Городской Думы </w:t>
      </w:r>
      <w:r>
        <w:rPr>
          <w:rFonts w:ascii="Times New Roman" w:hAnsi="Times New Roman" w:cs="Times New Roman"/>
          <w:sz w:val="28"/>
          <w:szCs w:val="28"/>
        </w:rPr>
        <w:t xml:space="preserve">активно развивали конструктивное </w:t>
      </w:r>
      <w:r>
        <w:rPr>
          <w:rFonts w:ascii="Times New Roman" w:hAnsi="Times New Roman" w:cs="Times New Roman"/>
          <w:sz w:val="28"/>
          <w:szCs w:val="28"/>
        </w:rPr>
        <w:lastRenderedPageBreak/>
        <w:t>взаимодействие с общественными объединениями, волонтерскими движениями, представителями бизнеса и различными институтами</w:t>
      </w:r>
      <w:r w:rsidR="00CA0C5F">
        <w:rPr>
          <w:rFonts w:ascii="Times New Roman" w:hAnsi="Times New Roman" w:cs="Times New Roman"/>
          <w:sz w:val="28"/>
          <w:szCs w:val="28"/>
        </w:rPr>
        <w:t xml:space="preserve"> гражданского общества</w:t>
      </w:r>
      <w:r>
        <w:rPr>
          <w:rFonts w:ascii="Times New Roman" w:hAnsi="Times New Roman" w:cs="Times New Roman"/>
          <w:sz w:val="28"/>
          <w:szCs w:val="28"/>
        </w:rPr>
        <w:t>, чтобы совместными усилиями реализовывать программы и проекты, направленные на системное повышение качества жизни горожан.</w:t>
      </w:r>
    </w:p>
    <w:p w:rsidR="000D5FD3" w:rsidRDefault="000D5FD3" w:rsidP="000D5F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Ключевыми задачами отчетного периода стали всесторонняя поддержка участников специальной военной операции и членов их семей, а также обеспечение устойчивого социально-экономического развития городского округа. Пристальное внимание уделялось вопросам безопасности и благополучия населения, а также модернизации городской инфраструктуры: ремонту дорог, обустройству и развитию общественных пространств, созданию благоприятной среды для отдыха и активного досуга.</w:t>
      </w:r>
    </w:p>
    <w:p w:rsidR="000D5FD3" w:rsidRDefault="000D5FD3" w:rsidP="000D5F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деятельность направлена на укрепление гражданского единства</w:t>
      </w:r>
      <w:r w:rsidR="00E03D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повышение эффективности управления городским хозяйством и финансами, </w:t>
      </w:r>
      <w:r w:rsidR="00E03D7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созда</w:t>
      </w:r>
      <w:r w:rsidR="00E03D74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достойны</w:t>
      </w:r>
      <w:r w:rsidR="00E03D7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E03D7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для устойчивого развития </w:t>
      </w:r>
      <w:r w:rsidR="00E03D74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уч</w:t>
      </w:r>
      <w:r w:rsidR="00E03D74">
        <w:rPr>
          <w:rFonts w:ascii="Times New Roman" w:hAnsi="Times New Roman" w:cs="Times New Roman"/>
          <w:sz w:val="28"/>
          <w:szCs w:val="28"/>
        </w:rPr>
        <w:t>етом</w:t>
      </w:r>
      <w:r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E03D7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и запрос</w:t>
      </w:r>
      <w:r w:rsidR="00E03D7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каждого жителя.</w:t>
      </w:r>
    </w:p>
    <w:p w:rsidR="000D5FD3" w:rsidRDefault="000D5FD3" w:rsidP="000D5F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благодаря активной позиции и непосредственному участию горожан в социально значимых ини</w:t>
      </w:r>
      <w:r w:rsidR="00E03D74">
        <w:rPr>
          <w:rFonts w:ascii="Times New Roman" w:hAnsi="Times New Roman" w:cs="Times New Roman"/>
          <w:sz w:val="28"/>
          <w:szCs w:val="28"/>
        </w:rPr>
        <w:t>циативах, проектах и программах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нам </w:t>
      </w:r>
      <w:r w:rsidR="00C36F80">
        <w:rPr>
          <w:rFonts w:ascii="Times New Roman" w:hAnsi="Times New Roman" w:cs="Times New Roman"/>
          <w:sz w:val="28"/>
          <w:szCs w:val="28"/>
        </w:rPr>
        <w:t xml:space="preserve">в 2024 году </w:t>
      </w:r>
      <w:r>
        <w:rPr>
          <w:rFonts w:ascii="Times New Roman" w:hAnsi="Times New Roman" w:cs="Times New Roman"/>
          <w:sz w:val="28"/>
          <w:szCs w:val="28"/>
        </w:rPr>
        <w:t>удалось добиться значительных результатов</w:t>
      </w:r>
      <w:r w:rsidR="00C36F80">
        <w:rPr>
          <w:rFonts w:ascii="Times New Roman" w:hAnsi="Times New Roman" w:cs="Times New Roman"/>
          <w:sz w:val="28"/>
          <w:szCs w:val="28"/>
        </w:rPr>
        <w:t xml:space="preserve"> в улучшении условий</w:t>
      </w:r>
      <w:r>
        <w:rPr>
          <w:rFonts w:ascii="Times New Roman" w:hAnsi="Times New Roman" w:cs="Times New Roman"/>
          <w:sz w:val="28"/>
          <w:szCs w:val="28"/>
        </w:rPr>
        <w:t xml:space="preserve"> для жизни</w:t>
      </w:r>
      <w:r w:rsidR="00C36F80">
        <w:rPr>
          <w:rFonts w:ascii="Times New Roman" w:hAnsi="Times New Roman" w:cs="Times New Roman"/>
          <w:sz w:val="28"/>
          <w:szCs w:val="28"/>
        </w:rPr>
        <w:t xml:space="preserve"> в город</w:t>
      </w:r>
      <w:r w:rsidR="00843100">
        <w:rPr>
          <w:rFonts w:ascii="Times New Roman" w:hAnsi="Times New Roman" w:cs="Times New Roman"/>
          <w:sz w:val="28"/>
          <w:szCs w:val="28"/>
        </w:rPr>
        <w:t>ском округе</w:t>
      </w:r>
      <w:r>
        <w:rPr>
          <w:rFonts w:ascii="Times New Roman" w:hAnsi="Times New Roman" w:cs="Times New Roman"/>
          <w:sz w:val="28"/>
          <w:szCs w:val="28"/>
        </w:rPr>
        <w:t>. Эта плодотворная совместная работа является залогом дальнейшего развития.</w:t>
      </w:r>
    </w:p>
    <w:p w:rsidR="00D542B2" w:rsidRPr="00246939" w:rsidRDefault="000D5FD3" w:rsidP="00756C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Городская Дума подтверждает свою готовность продолжать этот курс, работая на благо каждого жителя, развивая </w:t>
      </w:r>
      <w:r w:rsidR="00CA0C5F">
        <w:rPr>
          <w:rFonts w:ascii="Times New Roman" w:hAnsi="Times New Roman" w:cs="Times New Roman"/>
          <w:sz w:val="28"/>
          <w:szCs w:val="28"/>
        </w:rPr>
        <w:t xml:space="preserve">свой </w:t>
      </w:r>
      <w:r>
        <w:rPr>
          <w:rFonts w:ascii="Times New Roman" w:hAnsi="Times New Roman" w:cs="Times New Roman"/>
          <w:sz w:val="28"/>
          <w:szCs w:val="28"/>
        </w:rPr>
        <w:t>потенциал и стремясь к новым достижениям в социально-экономическом и культур</w:t>
      </w:r>
      <w:r w:rsidR="00756CDB">
        <w:rPr>
          <w:rFonts w:ascii="Times New Roman" w:hAnsi="Times New Roman" w:cs="Times New Roman"/>
          <w:sz w:val="28"/>
          <w:szCs w:val="28"/>
        </w:rPr>
        <w:t>ном развитии городского округа.</w:t>
      </w:r>
    </w:p>
    <w:sectPr w:rsidR="00D542B2" w:rsidRPr="00246939" w:rsidSect="004D565A">
      <w:pgSz w:w="11906" w:h="16838"/>
      <w:pgMar w:top="1134" w:right="567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386" w:rsidRDefault="002D0386" w:rsidP="006A7BB3">
      <w:pPr>
        <w:spacing w:after="0" w:line="240" w:lineRule="auto"/>
      </w:pPr>
      <w:r>
        <w:separator/>
      </w:r>
    </w:p>
  </w:endnote>
  <w:endnote w:type="continuationSeparator" w:id="0">
    <w:p w:rsidR="002D0386" w:rsidRDefault="002D0386" w:rsidP="006A7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386" w:rsidRDefault="002D0386" w:rsidP="006A7BB3">
      <w:pPr>
        <w:spacing w:after="0" w:line="240" w:lineRule="auto"/>
      </w:pPr>
      <w:r>
        <w:separator/>
      </w:r>
    </w:p>
  </w:footnote>
  <w:footnote w:type="continuationSeparator" w:id="0">
    <w:p w:rsidR="002D0386" w:rsidRDefault="002D0386" w:rsidP="006A7BB3">
      <w:pPr>
        <w:spacing w:after="0" w:line="240" w:lineRule="auto"/>
      </w:pPr>
      <w:r>
        <w:continuationSeparator/>
      </w:r>
    </w:p>
  </w:footnote>
  <w:footnote w:id="1">
    <w:p w:rsidR="002D0386" w:rsidRDefault="002D0386">
      <w:pPr>
        <w:pStyle w:val="a4"/>
      </w:pPr>
      <w:r>
        <w:rPr>
          <w:rStyle w:val="aa"/>
        </w:rPr>
        <w:footnoteRef/>
      </w:r>
      <w:r>
        <w:t xml:space="preserve"> </w:t>
      </w:r>
      <w:r w:rsidRPr="002B28FD">
        <w:rPr>
          <w:color w:val="000000"/>
        </w:rPr>
        <w:t xml:space="preserve">далее – </w:t>
      </w:r>
      <w:r>
        <w:rPr>
          <w:color w:val="000000"/>
        </w:rPr>
        <w:t>Городская Дума</w:t>
      </w:r>
    </w:p>
  </w:footnote>
  <w:footnote w:id="2">
    <w:p w:rsidR="002D0386" w:rsidRDefault="002D0386">
      <w:pPr>
        <w:pStyle w:val="a4"/>
      </w:pPr>
      <w:r>
        <w:rPr>
          <w:rStyle w:val="aa"/>
        </w:rPr>
        <w:footnoteRef/>
      </w:r>
      <w:r>
        <w:t xml:space="preserve"> </w:t>
      </w:r>
      <w:r w:rsidRPr="002B28FD">
        <w:rPr>
          <w:color w:val="000000"/>
        </w:rPr>
        <w:t xml:space="preserve">далее – </w:t>
      </w:r>
      <w:r>
        <w:rPr>
          <w:color w:val="000000"/>
        </w:rPr>
        <w:t>население городского округа, жители городского округа, горожане</w:t>
      </w:r>
    </w:p>
  </w:footnote>
  <w:footnote w:id="3">
    <w:p w:rsidR="002D0386" w:rsidRDefault="002D0386">
      <w:pPr>
        <w:pStyle w:val="a4"/>
      </w:pPr>
      <w:r>
        <w:rPr>
          <w:rStyle w:val="aa"/>
        </w:rPr>
        <w:footnoteRef/>
      </w:r>
      <w:r>
        <w:t xml:space="preserve"> </w:t>
      </w:r>
      <w:r w:rsidRPr="002B28FD">
        <w:rPr>
          <w:color w:val="000000"/>
        </w:rPr>
        <w:t xml:space="preserve">далее – </w:t>
      </w:r>
      <w:r>
        <w:rPr>
          <w:color w:val="000000"/>
        </w:rPr>
        <w:t>Устав городского округа</w:t>
      </w:r>
    </w:p>
  </w:footnote>
  <w:footnote w:id="4">
    <w:p w:rsidR="002D0386" w:rsidRDefault="002D0386">
      <w:pPr>
        <w:pStyle w:val="a4"/>
      </w:pPr>
      <w:r>
        <w:rPr>
          <w:rStyle w:val="aa"/>
        </w:rPr>
        <w:footnoteRef/>
      </w:r>
      <w:r>
        <w:t xml:space="preserve"> </w:t>
      </w:r>
      <w:r w:rsidRPr="002B28FD">
        <w:rPr>
          <w:color w:val="000000"/>
        </w:rPr>
        <w:t xml:space="preserve">далее – </w:t>
      </w:r>
      <w:r>
        <w:rPr>
          <w:color w:val="000000"/>
        </w:rPr>
        <w:t>Регламент</w:t>
      </w:r>
    </w:p>
  </w:footnote>
  <w:footnote w:id="5">
    <w:p w:rsidR="002D0386" w:rsidRDefault="002D0386">
      <w:pPr>
        <w:pStyle w:val="a4"/>
      </w:pPr>
      <w:r>
        <w:rPr>
          <w:rStyle w:val="aa"/>
        </w:rPr>
        <w:footnoteRef/>
      </w:r>
      <w:r>
        <w:t xml:space="preserve"> </w:t>
      </w:r>
      <w:r w:rsidRPr="002B28FD">
        <w:rPr>
          <w:color w:val="000000"/>
        </w:rPr>
        <w:t xml:space="preserve">далее – </w:t>
      </w:r>
      <w:r>
        <w:rPr>
          <w:color w:val="000000"/>
        </w:rPr>
        <w:t>депутаты Городской Думы</w:t>
      </w:r>
    </w:p>
  </w:footnote>
  <w:footnote w:id="6">
    <w:p w:rsidR="002D0386" w:rsidRDefault="002D0386">
      <w:pPr>
        <w:pStyle w:val="a4"/>
      </w:pPr>
      <w:r>
        <w:rPr>
          <w:rStyle w:val="aa"/>
        </w:rPr>
        <w:footnoteRef/>
      </w:r>
      <w:r>
        <w:t xml:space="preserve"> </w:t>
      </w:r>
      <w:r w:rsidRPr="002B28FD">
        <w:rPr>
          <w:color w:val="000000"/>
        </w:rPr>
        <w:t xml:space="preserve">далее – </w:t>
      </w:r>
      <w:r>
        <w:rPr>
          <w:color w:val="000000"/>
        </w:rPr>
        <w:t>аппарат Городской Думы</w:t>
      </w:r>
    </w:p>
  </w:footnote>
  <w:footnote w:id="7">
    <w:p w:rsidR="002D0386" w:rsidRDefault="002D0386">
      <w:pPr>
        <w:pStyle w:val="a4"/>
      </w:pPr>
      <w:r>
        <w:rPr>
          <w:rStyle w:val="aa"/>
        </w:rPr>
        <w:footnoteRef/>
      </w:r>
      <w:r>
        <w:t xml:space="preserve"> </w:t>
      </w:r>
      <w:r w:rsidRPr="002B28FD">
        <w:rPr>
          <w:color w:val="000000"/>
        </w:rPr>
        <w:t xml:space="preserve">далее – </w:t>
      </w:r>
      <w:r>
        <w:rPr>
          <w:color w:val="000000"/>
        </w:rPr>
        <w:t>городской округ</w:t>
      </w:r>
    </w:p>
  </w:footnote>
  <w:footnote w:id="8">
    <w:p w:rsidR="002D0386" w:rsidRDefault="002D0386">
      <w:pPr>
        <w:pStyle w:val="a4"/>
      </w:pPr>
      <w:r>
        <w:rPr>
          <w:rStyle w:val="aa"/>
        </w:rPr>
        <w:footnoteRef/>
      </w:r>
      <w:r>
        <w:t xml:space="preserve"> </w:t>
      </w:r>
      <w:r w:rsidRPr="002B28FD">
        <w:rPr>
          <w:color w:val="000000"/>
        </w:rPr>
        <w:t xml:space="preserve">далее – </w:t>
      </w:r>
      <w:r>
        <w:rPr>
          <w:color w:val="000000"/>
        </w:rPr>
        <w:t>Мастер-план, проект</w:t>
      </w:r>
    </w:p>
  </w:footnote>
  <w:footnote w:id="9">
    <w:p w:rsidR="002D0386" w:rsidRDefault="002D0386">
      <w:pPr>
        <w:pStyle w:val="a4"/>
      </w:pPr>
      <w:r>
        <w:rPr>
          <w:rStyle w:val="aa"/>
        </w:rPr>
        <w:footnoteRef/>
      </w:r>
      <w:r>
        <w:t xml:space="preserve"> </w:t>
      </w:r>
      <w:r w:rsidRPr="002B28FD">
        <w:rPr>
          <w:color w:val="000000"/>
        </w:rPr>
        <w:t xml:space="preserve">далее </w:t>
      </w:r>
      <w:r w:rsidR="005A574B">
        <w:rPr>
          <w:color w:val="000000"/>
        </w:rPr>
        <w:t xml:space="preserve">при совместном упоминании </w:t>
      </w:r>
      <w:r w:rsidRPr="002B28FD">
        <w:rPr>
          <w:color w:val="000000"/>
        </w:rPr>
        <w:t xml:space="preserve">– </w:t>
      </w:r>
      <w:r>
        <w:rPr>
          <w:color w:val="000000"/>
        </w:rPr>
        <w:t>Комитеты</w:t>
      </w:r>
    </w:p>
  </w:footnote>
  <w:footnote w:id="10">
    <w:p w:rsidR="002D0386" w:rsidRDefault="002D0386">
      <w:pPr>
        <w:pStyle w:val="a4"/>
      </w:pPr>
      <w:r>
        <w:rPr>
          <w:rStyle w:val="aa"/>
        </w:rPr>
        <w:footnoteRef/>
      </w:r>
      <w:r>
        <w:t xml:space="preserve"> </w:t>
      </w:r>
      <w:r w:rsidRPr="002B28FD">
        <w:rPr>
          <w:color w:val="000000"/>
        </w:rPr>
        <w:t xml:space="preserve">далее – </w:t>
      </w:r>
      <w:r>
        <w:rPr>
          <w:color w:val="000000"/>
        </w:rPr>
        <w:t>администрация городского округа</w:t>
      </w:r>
    </w:p>
  </w:footnote>
  <w:footnote w:id="11">
    <w:p w:rsidR="002D0386" w:rsidRDefault="002D0386" w:rsidP="004665C9">
      <w:pPr>
        <w:pStyle w:val="a4"/>
      </w:pPr>
      <w:r>
        <w:rPr>
          <w:rStyle w:val="aa"/>
        </w:rPr>
        <w:footnoteRef/>
      </w:r>
      <w:r>
        <w:t xml:space="preserve"> далее – комитет по бюджету</w:t>
      </w:r>
    </w:p>
  </w:footnote>
  <w:footnote w:id="12">
    <w:p w:rsidR="002D0386" w:rsidRDefault="002D0386" w:rsidP="004665C9">
      <w:pPr>
        <w:pStyle w:val="a4"/>
      </w:pPr>
      <w:r>
        <w:rPr>
          <w:rStyle w:val="aa"/>
        </w:rPr>
        <w:footnoteRef/>
      </w:r>
      <w:r>
        <w:t xml:space="preserve"> </w:t>
      </w:r>
      <w:r w:rsidRPr="002B28FD">
        <w:rPr>
          <w:color w:val="000000"/>
        </w:rPr>
        <w:t xml:space="preserve">далее – </w:t>
      </w:r>
      <w:r>
        <w:rPr>
          <w:color w:val="000000"/>
        </w:rPr>
        <w:t>бюджет городского округа</w:t>
      </w:r>
    </w:p>
  </w:footnote>
  <w:footnote w:id="13">
    <w:p w:rsidR="002D0386" w:rsidRDefault="002D0386">
      <w:pPr>
        <w:pStyle w:val="a4"/>
      </w:pPr>
      <w:r>
        <w:rPr>
          <w:rStyle w:val="aa"/>
        </w:rPr>
        <w:footnoteRef/>
      </w:r>
      <w:r>
        <w:t xml:space="preserve"> далее – комитет по городскому хозяйству</w:t>
      </w:r>
    </w:p>
  </w:footnote>
  <w:footnote w:id="14">
    <w:p w:rsidR="002D0386" w:rsidRDefault="002D0386" w:rsidP="00F22C9D">
      <w:pPr>
        <w:pStyle w:val="a4"/>
      </w:pPr>
      <w:r>
        <w:rPr>
          <w:rStyle w:val="aa"/>
        </w:rPr>
        <w:footnoteRef/>
      </w:r>
      <w:r>
        <w:t xml:space="preserve"> далее – комитет по собственности</w:t>
      </w:r>
    </w:p>
  </w:footnote>
  <w:footnote w:id="15">
    <w:p w:rsidR="002D0386" w:rsidRDefault="002D0386">
      <w:pPr>
        <w:pStyle w:val="a4"/>
      </w:pPr>
      <w:r>
        <w:rPr>
          <w:rStyle w:val="aa"/>
        </w:rPr>
        <w:footnoteRef/>
      </w:r>
      <w:r>
        <w:t xml:space="preserve"> далее - </w:t>
      </w:r>
      <w:r w:rsidRPr="000B3F3B">
        <w:t>Решени</w:t>
      </w:r>
      <w:r>
        <w:t>е</w:t>
      </w:r>
      <w:r w:rsidRPr="000B3F3B">
        <w:t xml:space="preserve"> 305-нд</w:t>
      </w:r>
    </w:p>
  </w:footnote>
  <w:footnote w:id="16">
    <w:p w:rsidR="002D0386" w:rsidRDefault="002D0386">
      <w:pPr>
        <w:pStyle w:val="a4"/>
      </w:pPr>
      <w:r>
        <w:rPr>
          <w:rStyle w:val="aa"/>
        </w:rPr>
        <w:footnoteRef/>
      </w:r>
      <w:r>
        <w:t xml:space="preserve"> далее - </w:t>
      </w:r>
      <w:r w:rsidRPr="000B3F3B">
        <w:t>Решени</w:t>
      </w:r>
      <w:r>
        <w:t>е</w:t>
      </w:r>
      <w:r w:rsidRPr="000B3F3B">
        <w:t xml:space="preserve"> 3</w:t>
      </w:r>
      <w:r>
        <w:t>6</w:t>
      </w:r>
      <w:r w:rsidRPr="000B3F3B">
        <w:t>5-нд</w:t>
      </w:r>
    </w:p>
  </w:footnote>
  <w:footnote w:id="17">
    <w:p w:rsidR="002D0386" w:rsidRDefault="002D0386" w:rsidP="00435739">
      <w:pPr>
        <w:pStyle w:val="a4"/>
      </w:pPr>
      <w:r>
        <w:rPr>
          <w:rStyle w:val="aa"/>
        </w:rPr>
        <w:footnoteRef/>
      </w:r>
      <w:r>
        <w:t xml:space="preserve"> далее – комитет по МСУ</w:t>
      </w:r>
    </w:p>
  </w:footnote>
  <w:footnote w:id="18">
    <w:p w:rsidR="002D0386" w:rsidRDefault="002D0386" w:rsidP="005540A8">
      <w:pPr>
        <w:pStyle w:val="a4"/>
      </w:pPr>
      <w:r>
        <w:rPr>
          <w:rStyle w:val="aa"/>
        </w:rPr>
        <w:footnoteRef/>
      </w:r>
      <w:r>
        <w:t xml:space="preserve"> далее – комитет по </w:t>
      </w:r>
      <w:proofErr w:type="spellStart"/>
      <w:r>
        <w:t>ГОиЧС</w:t>
      </w:r>
      <w:proofErr w:type="spellEnd"/>
    </w:p>
  </w:footnote>
  <w:footnote w:id="19">
    <w:p w:rsidR="002D0386" w:rsidRDefault="002D0386">
      <w:pPr>
        <w:pStyle w:val="a4"/>
      </w:pPr>
      <w:r>
        <w:rPr>
          <w:rStyle w:val="aa"/>
        </w:rPr>
        <w:footnoteRef/>
      </w:r>
      <w:r>
        <w:t xml:space="preserve"> далее – СВО</w:t>
      </w:r>
    </w:p>
  </w:footnote>
  <w:footnote w:id="20">
    <w:p w:rsidR="002D0386" w:rsidRDefault="002D0386" w:rsidP="00307758">
      <w:pPr>
        <w:pStyle w:val="a4"/>
      </w:pPr>
      <w:r>
        <w:rPr>
          <w:rStyle w:val="aa"/>
        </w:rPr>
        <w:footnoteRef/>
      </w:r>
      <w:r>
        <w:t xml:space="preserve"> далее – комиссия по взаимодействию с КСП</w:t>
      </w:r>
    </w:p>
  </w:footnote>
  <w:footnote w:id="21">
    <w:p w:rsidR="002D0386" w:rsidRDefault="002D0386">
      <w:pPr>
        <w:pStyle w:val="a4"/>
      </w:pPr>
      <w:r>
        <w:rPr>
          <w:rStyle w:val="aa"/>
        </w:rPr>
        <w:footnoteRef/>
      </w:r>
      <w:r>
        <w:t xml:space="preserve"> далее – КСП</w:t>
      </w:r>
    </w:p>
  </w:footnote>
  <w:footnote w:id="22">
    <w:p w:rsidR="002D0386" w:rsidRDefault="002D0386" w:rsidP="00C978E5">
      <w:pPr>
        <w:pStyle w:val="a4"/>
      </w:pPr>
      <w:r>
        <w:rPr>
          <w:rStyle w:val="aa"/>
        </w:rPr>
        <w:footnoteRef/>
      </w:r>
      <w:r>
        <w:t xml:space="preserve"> далее – комиссия по Регламенту</w:t>
      </w:r>
    </w:p>
  </w:footnote>
  <w:footnote w:id="23">
    <w:p w:rsidR="002D0386" w:rsidRDefault="002D0386">
      <w:pPr>
        <w:pStyle w:val="a4"/>
      </w:pPr>
      <w:r>
        <w:rPr>
          <w:rStyle w:val="aa"/>
        </w:rPr>
        <w:footnoteRef/>
      </w:r>
      <w:r>
        <w:t xml:space="preserve"> </w:t>
      </w:r>
      <w:r w:rsidRPr="002B28FD">
        <w:rPr>
          <w:color w:val="000000"/>
        </w:rPr>
        <w:t xml:space="preserve">далее – </w:t>
      </w:r>
      <w:r>
        <w:rPr>
          <w:color w:val="000000"/>
        </w:rPr>
        <w:t>Конференция</w:t>
      </w:r>
    </w:p>
  </w:footnote>
  <w:footnote w:id="24">
    <w:p w:rsidR="002D0386" w:rsidRDefault="002D0386">
      <w:pPr>
        <w:pStyle w:val="a4"/>
      </w:pPr>
      <w:r>
        <w:rPr>
          <w:rStyle w:val="aa"/>
        </w:rPr>
        <w:footnoteRef/>
      </w:r>
      <w:r>
        <w:t xml:space="preserve"> далее – женское движение</w:t>
      </w:r>
    </w:p>
  </w:footnote>
  <w:footnote w:id="25">
    <w:p w:rsidR="002D0386" w:rsidRDefault="002D0386">
      <w:pPr>
        <w:pStyle w:val="a4"/>
      </w:pPr>
      <w:r>
        <w:rPr>
          <w:rStyle w:val="aa"/>
        </w:rPr>
        <w:footnoteRef/>
      </w:r>
      <w:r>
        <w:t xml:space="preserve"> </w:t>
      </w:r>
      <w:r w:rsidRPr="002B28FD">
        <w:rPr>
          <w:color w:val="000000"/>
        </w:rPr>
        <w:t xml:space="preserve">далее – </w:t>
      </w:r>
      <w:r>
        <w:rPr>
          <w:color w:val="000000"/>
        </w:rPr>
        <w:t>руб.</w:t>
      </w:r>
    </w:p>
  </w:footnote>
  <w:footnote w:id="26">
    <w:p w:rsidR="002D0386" w:rsidRDefault="002D0386" w:rsidP="001B5EDF">
      <w:pPr>
        <w:pStyle w:val="a4"/>
      </w:pPr>
      <w:r>
        <w:rPr>
          <w:rStyle w:val="aa"/>
        </w:rPr>
        <w:footnoteRef/>
      </w:r>
      <w:r>
        <w:t xml:space="preserve"> </w:t>
      </w:r>
      <w:r w:rsidRPr="000A5544">
        <w:t>далее - Федеральный закон от 02.05.2006 № 59-ФЗ</w:t>
      </w:r>
    </w:p>
  </w:footnote>
  <w:footnote w:id="27">
    <w:p w:rsidR="00E03D74" w:rsidRDefault="00E03D74" w:rsidP="00E03D74">
      <w:pPr>
        <w:pStyle w:val="a4"/>
      </w:pPr>
      <w:r>
        <w:rPr>
          <w:rStyle w:val="aa"/>
        </w:rPr>
        <w:footnoteRef/>
      </w:r>
      <w:r>
        <w:t xml:space="preserve"> далее - СМИ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326403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D0386" w:rsidRPr="00AC35FF" w:rsidRDefault="002D0386" w:rsidP="003B5285">
        <w:pPr>
          <w:pStyle w:val="ae"/>
          <w:jc w:val="center"/>
          <w:rPr>
            <w:rFonts w:ascii="Times New Roman" w:hAnsi="Times New Roman"/>
          </w:rPr>
        </w:pPr>
        <w:r w:rsidRPr="00AC35FF">
          <w:rPr>
            <w:rFonts w:ascii="Times New Roman" w:hAnsi="Times New Roman"/>
          </w:rPr>
          <w:fldChar w:fldCharType="begin"/>
        </w:r>
        <w:r w:rsidRPr="00AC35FF">
          <w:rPr>
            <w:rFonts w:ascii="Times New Roman" w:hAnsi="Times New Roman"/>
          </w:rPr>
          <w:instrText>PAGE   \* MERGEFORMAT</w:instrText>
        </w:r>
        <w:r w:rsidRPr="00AC35FF">
          <w:rPr>
            <w:rFonts w:ascii="Times New Roman" w:hAnsi="Times New Roman"/>
          </w:rPr>
          <w:fldChar w:fldCharType="separate"/>
        </w:r>
        <w:r w:rsidR="00E03D74">
          <w:rPr>
            <w:rFonts w:ascii="Times New Roman" w:hAnsi="Times New Roman"/>
            <w:noProof/>
          </w:rPr>
          <w:t>31</w:t>
        </w:r>
        <w:r w:rsidRPr="00AC35FF">
          <w:rPr>
            <w:rFonts w:ascii="Times New Roman" w:hAnsi="Times New Roman"/>
          </w:rPr>
          <w:fldChar w:fldCharType="end"/>
        </w:r>
      </w:p>
    </w:sdtContent>
  </w:sdt>
  <w:p w:rsidR="002D0386" w:rsidRDefault="002D0386" w:rsidP="00AC35FF">
    <w:pPr>
      <w:pStyle w:val="ae"/>
      <w:tabs>
        <w:tab w:val="clear" w:pos="4677"/>
        <w:tab w:val="clear" w:pos="9355"/>
        <w:tab w:val="left" w:pos="12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386" w:rsidRPr="00AC35FF" w:rsidRDefault="002D0386">
    <w:pPr>
      <w:pStyle w:val="ae"/>
      <w:jc w:val="right"/>
      <w:rPr>
        <w:rFonts w:ascii="Times New Roman" w:hAnsi="Times New Roman"/>
      </w:rPr>
    </w:pPr>
  </w:p>
  <w:p w:rsidR="002D0386" w:rsidRDefault="002D038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1109"/>
    <w:multiLevelType w:val="hybridMultilevel"/>
    <w:tmpl w:val="24088AF4"/>
    <w:lvl w:ilvl="0" w:tplc="8DFA37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201B3F"/>
    <w:multiLevelType w:val="multilevel"/>
    <w:tmpl w:val="46B28E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2840CEB"/>
    <w:multiLevelType w:val="hybridMultilevel"/>
    <w:tmpl w:val="F3742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963E6"/>
    <w:multiLevelType w:val="multilevel"/>
    <w:tmpl w:val="46B28E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7D800CC"/>
    <w:multiLevelType w:val="multilevel"/>
    <w:tmpl w:val="E2649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5" w15:restartNumberingAfterBreak="0">
    <w:nsid w:val="1BDD2D04"/>
    <w:multiLevelType w:val="hybridMultilevel"/>
    <w:tmpl w:val="71B224D4"/>
    <w:lvl w:ilvl="0" w:tplc="85882B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0DC535C"/>
    <w:multiLevelType w:val="hybridMultilevel"/>
    <w:tmpl w:val="60EA7B3E"/>
    <w:lvl w:ilvl="0" w:tplc="4A6475B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02B46"/>
    <w:multiLevelType w:val="hybridMultilevel"/>
    <w:tmpl w:val="B260A0D2"/>
    <w:lvl w:ilvl="0" w:tplc="85882B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7A14A4C"/>
    <w:multiLevelType w:val="multilevel"/>
    <w:tmpl w:val="E2649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9" w15:restartNumberingAfterBreak="0">
    <w:nsid w:val="3D483475"/>
    <w:multiLevelType w:val="hybridMultilevel"/>
    <w:tmpl w:val="469E97EC"/>
    <w:lvl w:ilvl="0" w:tplc="752CA42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E2FAA"/>
    <w:multiLevelType w:val="hybridMultilevel"/>
    <w:tmpl w:val="B7E68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A71C3"/>
    <w:multiLevelType w:val="hybridMultilevel"/>
    <w:tmpl w:val="0F7667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00F2265"/>
    <w:multiLevelType w:val="hybridMultilevel"/>
    <w:tmpl w:val="82989EFA"/>
    <w:lvl w:ilvl="0" w:tplc="85882B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49E7EF2"/>
    <w:multiLevelType w:val="hybridMultilevel"/>
    <w:tmpl w:val="62FCD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E4935"/>
    <w:multiLevelType w:val="hybridMultilevel"/>
    <w:tmpl w:val="B57276B8"/>
    <w:lvl w:ilvl="0" w:tplc="85882B3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69467BAE"/>
    <w:multiLevelType w:val="hybridMultilevel"/>
    <w:tmpl w:val="61CC5290"/>
    <w:lvl w:ilvl="0" w:tplc="85882B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AED4A32"/>
    <w:multiLevelType w:val="hybridMultilevel"/>
    <w:tmpl w:val="55A03E4E"/>
    <w:lvl w:ilvl="0" w:tplc="85882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A54C7"/>
    <w:multiLevelType w:val="hybridMultilevel"/>
    <w:tmpl w:val="3A96F260"/>
    <w:lvl w:ilvl="0" w:tplc="D0480CA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675EA7"/>
    <w:multiLevelType w:val="hybridMultilevel"/>
    <w:tmpl w:val="02503476"/>
    <w:lvl w:ilvl="0" w:tplc="85882B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A5E450C"/>
    <w:multiLevelType w:val="hybridMultilevel"/>
    <w:tmpl w:val="63E6D826"/>
    <w:lvl w:ilvl="0" w:tplc="85882B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3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11"/>
  </w:num>
  <w:num w:numId="11">
    <w:abstractNumId w:val="3"/>
  </w:num>
  <w:num w:numId="12">
    <w:abstractNumId w:val="17"/>
  </w:num>
  <w:num w:numId="13">
    <w:abstractNumId w:val="14"/>
  </w:num>
  <w:num w:numId="14">
    <w:abstractNumId w:val="16"/>
  </w:num>
  <w:num w:numId="15">
    <w:abstractNumId w:val="19"/>
  </w:num>
  <w:num w:numId="16">
    <w:abstractNumId w:val="7"/>
  </w:num>
  <w:num w:numId="17">
    <w:abstractNumId w:val="12"/>
  </w:num>
  <w:num w:numId="18">
    <w:abstractNumId w:val="15"/>
  </w:num>
  <w:num w:numId="19">
    <w:abstractNumId w:val="18"/>
  </w:num>
  <w:num w:numId="20">
    <w:abstractNumId w:val="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BB3"/>
    <w:rsid w:val="00010E5E"/>
    <w:rsid w:val="00013AC7"/>
    <w:rsid w:val="000150BA"/>
    <w:rsid w:val="00025E41"/>
    <w:rsid w:val="0004065A"/>
    <w:rsid w:val="00044C8B"/>
    <w:rsid w:val="00053A23"/>
    <w:rsid w:val="00057153"/>
    <w:rsid w:val="00071E9E"/>
    <w:rsid w:val="000854E3"/>
    <w:rsid w:val="00093BC4"/>
    <w:rsid w:val="000940F8"/>
    <w:rsid w:val="000A3C2F"/>
    <w:rsid w:val="000A3C7F"/>
    <w:rsid w:val="000B3F3B"/>
    <w:rsid w:val="000B556F"/>
    <w:rsid w:val="000C0188"/>
    <w:rsid w:val="000C13C7"/>
    <w:rsid w:val="000C35EE"/>
    <w:rsid w:val="000C4CFF"/>
    <w:rsid w:val="000D0F37"/>
    <w:rsid w:val="000D4E1D"/>
    <w:rsid w:val="000D5FD3"/>
    <w:rsid w:val="000D6A14"/>
    <w:rsid w:val="000E0992"/>
    <w:rsid w:val="000E279B"/>
    <w:rsid w:val="000F4A17"/>
    <w:rsid w:val="00125BE8"/>
    <w:rsid w:val="00126722"/>
    <w:rsid w:val="0013535C"/>
    <w:rsid w:val="001418E5"/>
    <w:rsid w:val="00146719"/>
    <w:rsid w:val="00150139"/>
    <w:rsid w:val="0015137E"/>
    <w:rsid w:val="00152EEE"/>
    <w:rsid w:val="0015625C"/>
    <w:rsid w:val="00164647"/>
    <w:rsid w:val="001729D2"/>
    <w:rsid w:val="00192C9A"/>
    <w:rsid w:val="00194781"/>
    <w:rsid w:val="001A6002"/>
    <w:rsid w:val="001B1FEA"/>
    <w:rsid w:val="001B5EDF"/>
    <w:rsid w:val="001B5FCB"/>
    <w:rsid w:val="001D3C21"/>
    <w:rsid w:val="001E0B62"/>
    <w:rsid w:val="001E1912"/>
    <w:rsid w:val="001F4FEF"/>
    <w:rsid w:val="001F5083"/>
    <w:rsid w:val="00201387"/>
    <w:rsid w:val="002017B9"/>
    <w:rsid w:val="002100FF"/>
    <w:rsid w:val="00210CE0"/>
    <w:rsid w:val="00216108"/>
    <w:rsid w:val="00226806"/>
    <w:rsid w:val="00230454"/>
    <w:rsid w:val="00230F63"/>
    <w:rsid w:val="00233BE7"/>
    <w:rsid w:val="00237FA2"/>
    <w:rsid w:val="00246939"/>
    <w:rsid w:val="00251F40"/>
    <w:rsid w:val="0026221E"/>
    <w:rsid w:val="002664D5"/>
    <w:rsid w:val="00273F53"/>
    <w:rsid w:val="00291128"/>
    <w:rsid w:val="002A53AE"/>
    <w:rsid w:val="002A6E25"/>
    <w:rsid w:val="002C29B5"/>
    <w:rsid w:val="002C7784"/>
    <w:rsid w:val="002D0386"/>
    <w:rsid w:val="002D248B"/>
    <w:rsid w:val="002D3DA8"/>
    <w:rsid w:val="002E51F2"/>
    <w:rsid w:val="002F249C"/>
    <w:rsid w:val="003012EF"/>
    <w:rsid w:val="0030403F"/>
    <w:rsid w:val="00304689"/>
    <w:rsid w:val="00307758"/>
    <w:rsid w:val="003115D3"/>
    <w:rsid w:val="00315FB4"/>
    <w:rsid w:val="003338C9"/>
    <w:rsid w:val="00337356"/>
    <w:rsid w:val="00337FD8"/>
    <w:rsid w:val="003421EE"/>
    <w:rsid w:val="00347873"/>
    <w:rsid w:val="00350DE9"/>
    <w:rsid w:val="00361A60"/>
    <w:rsid w:val="00363844"/>
    <w:rsid w:val="0036625D"/>
    <w:rsid w:val="00367E51"/>
    <w:rsid w:val="00387915"/>
    <w:rsid w:val="00390C43"/>
    <w:rsid w:val="00391527"/>
    <w:rsid w:val="00392AE6"/>
    <w:rsid w:val="00395534"/>
    <w:rsid w:val="003A02DF"/>
    <w:rsid w:val="003A60A3"/>
    <w:rsid w:val="003B5285"/>
    <w:rsid w:val="003D594F"/>
    <w:rsid w:val="003D5D95"/>
    <w:rsid w:val="003D5E43"/>
    <w:rsid w:val="003E0FD4"/>
    <w:rsid w:val="003F74B2"/>
    <w:rsid w:val="004037D8"/>
    <w:rsid w:val="004200E8"/>
    <w:rsid w:val="00421B9A"/>
    <w:rsid w:val="00423368"/>
    <w:rsid w:val="00423BE7"/>
    <w:rsid w:val="00435739"/>
    <w:rsid w:val="004511ED"/>
    <w:rsid w:val="0045162E"/>
    <w:rsid w:val="00454910"/>
    <w:rsid w:val="00457800"/>
    <w:rsid w:val="004665C9"/>
    <w:rsid w:val="00475E37"/>
    <w:rsid w:val="00481925"/>
    <w:rsid w:val="00481FD9"/>
    <w:rsid w:val="004904DF"/>
    <w:rsid w:val="00492DD1"/>
    <w:rsid w:val="004A3DC0"/>
    <w:rsid w:val="004A5F14"/>
    <w:rsid w:val="004B0D1D"/>
    <w:rsid w:val="004B4A87"/>
    <w:rsid w:val="004B6B79"/>
    <w:rsid w:val="004C3F34"/>
    <w:rsid w:val="004C5D45"/>
    <w:rsid w:val="004D41A3"/>
    <w:rsid w:val="004D4F1C"/>
    <w:rsid w:val="004D565A"/>
    <w:rsid w:val="004E0BF0"/>
    <w:rsid w:val="004E1DB8"/>
    <w:rsid w:val="004F2C89"/>
    <w:rsid w:val="004F400B"/>
    <w:rsid w:val="0050264D"/>
    <w:rsid w:val="00502A6B"/>
    <w:rsid w:val="00504868"/>
    <w:rsid w:val="0051174E"/>
    <w:rsid w:val="00513E17"/>
    <w:rsid w:val="00532F7E"/>
    <w:rsid w:val="005341C3"/>
    <w:rsid w:val="0054237A"/>
    <w:rsid w:val="005473E4"/>
    <w:rsid w:val="005540A8"/>
    <w:rsid w:val="00555782"/>
    <w:rsid w:val="00564550"/>
    <w:rsid w:val="00564A25"/>
    <w:rsid w:val="005702C5"/>
    <w:rsid w:val="005748D1"/>
    <w:rsid w:val="00575C5A"/>
    <w:rsid w:val="00585461"/>
    <w:rsid w:val="00590016"/>
    <w:rsid w:val="00590057"/>
    <w:rsid w:val="005A574B"/>
    <w:rsid w:val="005E0A1D"/>
    <w:rsid w:val="005F07B3"/>
    <w:rsid w:val="005F6181"/>
    <w:rsid w:val="00600239"/>
    <w:rsid w:val="0060273B"/>
    <w:rsid w:val="0061178E"/>
    <w:rsid w:val="00621B56"/>
    <w:rsid w:val="00627F27"/>
    <w:rsid w:val="00630722"/>
    <w:rsid w:val="00640D89"/>
    <w:rsid w:val="0064306A"/>
    <w:rsid w:val="00646175"/>
    <w:rsid w:val="006511C3"/>
    <w:rsid w:val="006574CB"/>
    <w:rsid w:val="006646CD"/>
    <w:rsid w:val="00666FA1"/>
    <w:rsid w:val="00672918"/>
    <w:rsid w:val="00685B95"/>
    <w:rsid w:val="00694042"/>
    <w:rsid w:val="006A00D1"/>
    <w:rsid w:val="006A0F6C"/>
    <w:rsid w:val="006A7033"/>
    <w:rsid w:val="006A7BB3"/>
    <w:rsid w:val="006B5229"/>
    <w:rsid w:val="006D16EE"/>
    <w:rsid w:val="006E4D44"/>
    <w:rsid w:val="006E6B40"/>
    <w:rsid w:val="006F024D"/>
    <w:rsid w:val="006F33F1"/>
    <w:rsid w:val="00700D1F"/>
    <w:rsid w:val="00710528"/>
    <w:rsid w:val="00710913"/>
    <w:rsid w:val="00712D04"/>
    <w:rsid w:val="007144CA"/>
    <w:rsid w:val="007259C1"/>
    <w:rsid w:val="00727C04"/>
    <w:rsid w:val="007335C5"/>
    <w:rsid w:val="0074028F"/>
    <w:rsid w:val="007508A4"/>
    <w:rsid w:val="00754465"/>
    <w:rsid w:val="00755B12"/>
    <w:rsid w:val="00756CDB"/>
    <w:rsid w:val="007607EC"/>
    <w:rsid w:val="00764B7D"/>
    <w:rsid w:val="007706B1"/>
    <w:rsid w:val="007779CF"/>
    <w:rsid w:val="007814F9"/>
    <w:rsid w:val="00782C88"/>
    <w:rsid w:val="007863BB"/>
    <w:rsid w:val="00792CED"/>
    <w:rsid w:val="007B2F90"/>
    <w:rsid w:val="007C22E2"/>
    <w:rsid w:val="007D1366"/>
    <w:rsid w:val="007D2D10"/>
    <w:rsid w:val="007E64D6"/>
    <w:rsid w:val="007F1309"/>
    <w:rsid w:val="007F174D"/>
    <w:rsid w:val="007F1EC4"/>
    <w:rsid w:val="0080030F"/>
    <w:rsid w:val="00801C1C"/>
    <w:rsid w:val="008063E7"/>
    <w:rsid w:val="00810CEF"/>
    <w:rsid w:val="00811095"/>
    <w:rsid w:val="0081453F"/>
    <w:rsid w:val="00816AD9"/>
    <w:rsid w:val="00833805"/>
    <w:rsid w:val="00834DD5"/>
    <w:rsid w:val="008402D6"/>
    <w:rsid w:val="00843100"/>
    <w:rsid w:val="00872109"/>
    <w:rsid w:val="0087458B"/>
    <w:rsid w:val="0088198D"/>
    <w:rsid w:val="0088243C"/>
    <w:rsid w:val="00887F25"/>
    <w:rsid w:val="008913AB"/>
    <w:rsid w:val="00892D55"/>
    <w:rsid w:val="00892FF6"/>
    <w:rsid w:val="00894EC4"/>
    <w:rsid w:val="008A3F03"/>
    <w:rsid w:val="008B4A34"/>
    <w:rsid w:val="008C2C27"/>
    <w:rsid w:val="008C66B9"/>
    <w:rsid w:val="008C74B4"/>
    <w:rsid w:val="008D64E4"/>
    <w:rsid w:val="008E3893"/>
    <w:rsid w:val="008E4E5E"/>
    <w:rsid w:val="008E73B5"/>
    <w:rsid w:val="00900008"/>
    <w:rsid w:val="00910384"/>
    <w:rsid w:val="00913DF1"/>
    <w:rsid w:val="00917859"/>
    <w:rsid w:val="00921C81"/>
    <w:rsid w:val="0092625C"/>
    <w:rsid w:val="00937289"/>
    <w:rsid w:val="009376A1"/>
    <w:rsid w:val="009738E8"/>
    <w:rsid w:val="0099518A"/>
    <w:rsid w:val="009B3867"/>
    <w:rsid w:val="009B6111"/>
    <w:rsid w:val="009C21CA"/>
    <w:rsid w:val="009C4986"/>
    <w:rsid w:val="009C7583"/>
    <w:rsid w:val="009D30F6"/>
    <w:rsid w:val="009D6B63"/>
    <w:rsid w:val="009E18AA"/>
    <w:rsid w:val="009E2D41"/>
    <w:rsid w:val="009E7D68"/>
    <w:rsid w:val="009F2052"/>
    <w:rsid w:val="009F6797"/>
    <w:rsid w:val="00A015E2"/>
    <w:rsid w:val="00A0233C"/>
    <w:rsid w:val="00A13BD0"/>
    <w:rsid w:val="00A318DD"/>
    <w:rsid w:val="00A31CC3"/>
    <w:rsid w:val="00A34967"/>
    <w:rsid w:val="00A40FC9"/>
    <w:rsid w:val="00A50966"/>
    <w:rsid w:val="00A5472F"/>
    <w:rsid w:val="00A54826"/>
    <w:rsid w:val="00A668C8"/>
    <w:rsid w:val="00A67895"/>
    <w:rsid w:val="00A71B59"/>
    <w:rsid w:val="00A779E4"/>
    <w:rsid w:val="00A863BA"/>
    <w:rsid w:val="00A908DA"/>
    <w:rsid w:val="00A93CB8"/>
    <w:rsid w:val="00AB2ADA"/>
    <w:rsid w:val="00AC01C8"/>
    <w:rsid w:val="00AC1E5B"/>
    <w:rsid w:val="00AC35FF"/>
    <w:rsid w:val="00AC7D32"/>
    <w:rsid w:val="00AD7668"/>
    <w:rsid w:val="00AE23E9"/>
    <w:rsid w:val="00AE3270"/>
    <w:rsid w:val="00AF2498"/>
    <w:rsid w:val="00B07936"/>
    <w:rsid w:val="00B1315B"/>
    <w:rsid w:val="00B27AA9"/>
    <w:rsid w:val="00B327B6"/>
    <w:rsid w:val="00B3761D"/>
    <w:rsid w:val="00B401B9"/>
    <w:rsid w:val="00B40BF1"/>
    <w:rsid w:val="00B57E7E"/>
    <w:rsid w:val="00B724C7"/>
    <w:rsid w:val="00B76C27"/>
    <w:rsid w:val="00B9236B"/>
    <w:rsid w:val="00BA0623"/>
    <w:rsid w:val="00BA73A3"/>
    <w:rsid w:val="00BB1F33"/>
    <w:rsid w:val="00BB1F6E"/>
    <w:rsid w:val="00BB25B0"/>
    <w:rsid w:val="00BB5B24"/>
    <w:rsid w:val="00BC0156"/>
    <w:rsid w:val="00BC10FE"/>
    <w:rsid w:val="00BC6283"/>
    <w:rsid w:val="00BE3556"/>
    <w:rsid w:val="00BE56A8"/>
    <w:rsid w:val="00BF2E52"/>
    <w:rsid w:val="00BF4C42"/>
    <w:rsid w:val="00BF688D"/>
    <w:rsid w:val="00C03A55"/>
    <w:rsid w:val="00C05419"/>
    <w:rsid w:val="00C16C6A"/>
    <w:rsid w:val="00C21871"/>
    <w:rsid w:val="00C21D43"/>
    <w:rsid w:val="00C31FE8"/>
    <w:rsid w:val="00C34C6A"/>
    <w:rsid w:val="00C367E0"/>
    <w:rsid w:val="00C36F80"/>
    <w:rsid w:val="00C56C48"/>
    <w:rsid w:val="00C64512"/>
    <w:rsid w:val="00C67CAD"/>
    <w:rsid w:val="00C84D94"/>
    <w:rsid w:val="00C85674"/>
    <w:rsid w:val="00C92AB5"/>
    <w:rsid w:val="00C978E5"/>
    <w:rsid w:val="00CA0C5F"/>
    <w:rsid w:val="00CA74DA"/>
    <w:rsid w:val="00CB0539"/>
    <w:rsid w:val="00CB0BC4"/>
    <w:rsid w:val="00CB2C65"/>
    <w:rsid w:val="00CB510B"/>
    <w:rsid w:val="00CB5B21"/>
    <w:rsid w:val="00CB6018"/>
    <w:rsid w:val="00CD1235"/>
    <w:rsid w:val="00CD4F69"/>
    <w:rsid w:val="00CD74F3"/>
    <w:rsid w:val="00CE424C"/>
    <w:rsid w:val="00CE4E6C"/>
    <w:rsid w:val="00CF1075"/>
    <w:rsid w:val="00CF547A"/>
    <w:rsid w:val="00D32907"/>
    <w:rsid w:val="00D3622E"/>
    <w:rsid w:val="00D433FB"/>
    <w:rsid w:val="00D5117B"/>
    <w:rsid w:val="00D52BD3"/>
    <w:rsid w:val="00D542B2"/>
    <w:rsid w:val="00D54A44"/>
    <w:rsid w:val="00D57AC7"/>
    <w:rsid w:val="00D61B15"/>
    <w:rsid w:val="00D66110"/>
    <w:rsid w:val="00D87C32"/>
    <w:rsid w:val="00DA73D7"/>
    <w:rsid w:val="00DD1AE2"/>
    <w:rsid w:val="00DD4E8E"/>
    <w:rsid w:val="00DE4A8D"/>
    <w:rsid w:val="00E01070"/>
    <w:rsid w:val="00E011C4"/>
    <w:rsid w:val="00E03D74"/>
    <w:rsid w:val="00E06442"/>
    <w:rsid w:val="00E06EA0"/>
    <w:rsid w:val="00E1298B"/>
    <w:rsid w:val="00E17A47"/>
    <w:rsid w:val="00E248AD"/>
    <w:rsid w:val="00E316DA"/>
    <w:rsid w:val="00E33747"/>
    <w:rsid w:val="00E37288"/>
    <w:rsid w:val="00E4007E"/>
    <w:rsid w:val="00E534EF"/>
    <w:rsid w:val="00E56215"/>
    <w:rsid w:val="00E62777"/>
    <w:rsid w:val="00E66FF0"/>
    <w:rsid w:val="00E67331"/>
    <w:rsid w:val="00E70A89"/>
    <w:rsid w:val="00E72F13"/>
    <w:rsid w:val="00E73F4D"/>
    <w:rsid w:val="00E76488"/>
    <w:rsid w:val="00E829F8"/>
    <w:rsid w:val="00E9422E"/>
    <w:rsid w:val="00E942C4"/>
    <w:rsid w:val="00E96346"/>
    <w:rsid w:val="00EA0250"/>
    <w:rsid w:val="00EA0A77"/>
    <w:rsid w:val="00EA26F6"/>
    <w:rsid w:val="00EB034D"/>
    <w:rsid w:val="00EB44AD"/>
    <w:rsid w:val="00EB703F"/>
    <w:rsid w:val="00EC4E1A"/>
    <w:rsid w:val="00EE3358"/>
    <w:rsid w:val="00F05811"/>
    <w:rsid w:val="00F07EAC"/>
    <w:rsid w:val="00F20804"/>
    <w:rsid w:val="00F22C9D"/>
    <w:rsid w:val="00F233BE"/>
    <w:rsid w:val="00F235DD"/>
    <w:rsid w:val="00F23854"/>
    <w:rsid w:val="00F2751D"/>
    <w:rsid w:val="00F275A8"/>
    <w:rsid w:val="00F32ED6"/>
    <w:rsid w:val="00F71363"/>
    <w:rsid w:val="00F75FDF"/>
    <w:rsid w:val="00F85D88"/>
    <w:rsid w:val="00F92F38"/>
    <w:rsid w:val="00F9485B"/>
    <w:rsid w:val="00FA3D73"/>
    <w:rsid w:val="00FC0569"/>
    <w:rsid w:val="00FC0A19"/>
    <w:rsid w:val="00FC540B"/>
    <w:rsid w:val="00FC5572"/>
    <w:rsid w:val="00FD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5B2CC5"/>
  <w15:chartTrackingRefBased/>
  <w15:docId w15:val="{EC944348-0FD0-47BD-9602-693C7236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C74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7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nhideWhenUsed/>
    <w:rsid w:val="006A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A7B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7"/>
    <w:uiPriority w:val="1"/>
    <w:locked/>
    <w:rsid w:val="006A7B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6"/>
    <w:uiPriority w:val="1"/>
    <w:qFormat/>
    <w:rsid w:val="006A7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9"/>
    <w:uiPriority w:val="34"/>
    <w:locked/>
    <w:rsid w:val="006A7B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8"/>
    <w:uiPriority w:val="34"/>
    <w:qFormat/>
    <w:rsid w:val="006A7B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uiPriority w:val="99"/>
    <w:unhideWhenUsed/>
    <w:rsid w:val="006A7BB3"/>
    <w:rPr>
      <w:vertAlign w:val="superscript"/>
    </w:rPr>
  </w:style>
  <w:style w:type="paragraph" w:styleId="21">
    <w:name w:val="Body Text Indent 2"/>
    <w:basedOn w:val="a"/>
    <w:link w:val="22"/>
    <w:uiPriority w:val="99"/>
    <w:unhideWhenUsed/>
    <w:rsid w:val="008E4E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E4E5E"/>
  </w:style>
  <w:style w:type="paragraph" w:customStyle="1" w:styleId="ConsPlusNormal">
    <w:name w:val="ConsPlusNormal"/>
    <w:rsid w:val="00EC4E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C74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Hyperlink"/>
    <w:basedOn w:val="a0"/>
    <w:unhideWhenUsed/>
    <w:rsid w:val="00EB703F"/>
    <w:rPr>
      <w:color w:val="0563C1" w:themeColor="hyperlink"/>
      <w:u w:val="single"/>
    </w:rPr>
  </w:style>
  <w:style w:type="table" w:customStyle="1" w:styleId="4">
    <w:name w:val="Сетка таблицы4"/>
    <w:basedOn w:val="a1"/>
    <w:uiPriority w:val="39"/>
    <w:rsid w:val="00BE56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C5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C5572"/>
    <w:rPr>
      <w:rFonts w:ascii="Segoe UI" w:hAnsi="Segoe UI" w:cs="Segoe UI"/>
      <w:sz w:val="18"/>
      <w:szCs w:val="18"/>
    </w:rPr>
  </w:style>
  <w:style w:type="paragraph" w:customStyle="1" w:styleId="23">
    <w:name w:val="Без интервала2"/>
    <w:rsid w:val="00BF688D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header"/>
    <w:aliases w:val=" Знак6"/>
    <w:basedOn w:val="a"/>
    <w:link w:val="af"/>
    <w:uiPriority w:val="99"/>
    <w:unhideWhenUsed/>
    <w:rsid w:val="0048192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">
    <w:name w:val="Верхний колонтитул Знак"/>
    <w:aliases w:val=" Знак6 Знак"/>
    <w:basedOn w:val="a0"/>
    <w:link w:val="ae"/>
    <w:uiPriority w:val="99"/>
    <w:rsid w:val="00481925"/>
    <w:rPr>
      <w:rFonts w:ascii="Calibri" w:eastAsia="Times New Roman" w:hAnsi="Calibri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BA0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A0623"/>
  </w:style>
  <w:style w:type="paragraph" w:customStyle="1" w:styleId="Style1">
    <w:name w:val="Style1"/>
    <w:basedOn w:val="a"/>
    <w:rsid w:val="00A67895"/>
    <w:pPr>
      <w:widowControl w:val="0"/>
      <w:autoSpaceDE w:val="0"/>
      <w:autoSpaceDN w:val="0"/>
      <w:adjustRightInd w:val="0"/>
      <w:spacing w:after="0" w:line="374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AE23E9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AE2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2506867823481624E-2"/>
          <c:y val="5.7378847197172969E-2"/>
          <c:w val="0.53917079960650327"/>
          <c:h val="0.773510462030235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44B-4D65-ADE1-7FD67D4C354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44B-4D65-ADE1-7FD67D4C354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44B-4D65-ADE1-7FD67D4C354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44B-4D65-ADE1-7FD67D4C354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044B-4D65-ADE1-7FD67D4C354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0.189</c:v>
                </c:pt>
                <c:pt idx="1">
                  <c:v>0.22600000000000001</c:v>
                </c:pt>
                <c:pt idx="2">
                  <c:v>0.39600000000000002</c:v>
                </c:pt>
                <c:pt idx="3">
                  <c:v>8.5000000000000006E-2</c:v>
                </c:pt>
                <c:pt idx="4">
                  <c:v>0.104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44B-4D65-ADE1-7FD67D4C35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t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F172C-D8DB-45CB-9C9A-D1AD82744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33</Pages>
  <Words>10172</Words>
  <Characters>57981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Грузинская Ольга Викторовна</dc:creator>
  <cp:keywords/>
  <dc:description/>
  <cp:lastModifiedBy>Катрук Татьяна Олеговна</cp:lastModifiedBy>
  <cp:revision>3</cp:revision>
  <cp:lastPrinted>2025-08-20T20:58:00Z</cp:lastPrinted>
  <dcterms:created xsi:type="dcterms:W3CDTF">2025-08-20T21:46:00Z</dcterms:created>
  <dcterms:modified xsi:type="dcterms:W3CDTF">2025-08-20T23:20:00Z</dcterms:modified>
</cp:coreProperties>
</file>