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left="396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Проект разработан юридическим отделом управления организационно-правового обеспечения работы аппарата Городской Думы Петропавловск-Камчатского городского округа и внесен председател</w:t>
      </w:r>
      <w:r>
        <w:rPr>
          <w:i/>
          <w:sz w:val="20"/>
          <w:szCs w:val="20"/>
        </w:rPr>
        <w:t xml:space="preserve">ем</w:t>
      </w:r>
      <w:r>
        <w:rPr>
          <w:i/>
          <w:sz w:val="20"/>
          <w:szCs w:val="20"/>
        </w:rPr>
        <w:t xml:space="preserve"> Городской Думы Петропавловск-Камчатского городского округа</w:t>
      </w:r>
      <w:r>
        <w:rPr>
          <w:i/>
          <w:sz w:val="20"/>
          <w:szCs w:val="20"/>
        </w:rPr>
        <w:t xml:space="preserve"> Лимановым А.С.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tbl>
      <w:tblPr>
        <w:tblpPr w:horzAnchor="margin" w:tblpX="108" w:vertAnchor="text" w:tblpY="65" w:leftFromText="181" w:topFromText="0" w:rightFromText="181" w:bottomFromText="0"/>
        <w:tblW w:w="963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3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911"/>
              <w:jc w:val="center"/>
              <w:rPr>
                <w:rFonts w:ascii="Bookman Old Style" w:hAnsi="Bookman Old Style"/>
                <w:sz w:val="30"/>
                <w:szCs w:val="30"/>
              </w:rPr>
              <w:framePr w:hSpace="181" w:wrap="around" w:vAnchor="text" w:hAnchor="margin" w:x="108" w:y="65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610" cy="1000394"/>
                      <wp:effectExtent l="0" t="0" r="0" b="0"/>
                      <wp:docPr id="1" name="_x0000_i105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610" cy="1000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9.26pt;height:78.77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30"/>
                <w:szCs w:val="30"/>
              </w:rPr>
            </w:r>
            <w:r>
              <w:rPr>
                <w:rFonts w:ascii="Bookman Old Style" w:hAnsi="Bookman Old Style"/>
                <w:sz w:val="30"/>
                <w:szCs w:val="3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911"/>
              <w:jc w:val="center"/>
              <w:rPr>
                <w:rFonts w:ascii="Bookman Old Style" w:hAnsi="Bookman Old Style"/>
                <w:sz w:val="30"/>
                <w:szCs w:val="30"/>
              </w:rPr>
              <w:framePr w:hSpace="181" w:wrap="around" w:vAnchor="text" w:hAnchor="margin" w:x="108" w:y="65"/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ГОРОДСКАЯ ДУМА</w:t>
            </w:r>
            <w:r>
              <w:rPr>
                <w:rFonts w:ascii="Bookman Old Style" w:hAnsi="Bookman Old Style"/>
                <w:sz w:val="30"/>
                <w:szCs w:val="30"/>
              </w:rPr>
            </w:r>
            <w:r>
              <w:rPr>
                <w:rFonts w:ascii="Bookman Old Style" w:hAnsi="Bookman Old Style"/>
                <w:sz w:val="30"/>
                <w:szCs w:val="3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911"/>
              <w:jc w:val="center"/>
              <w:rPr>
                <w:rFonts w:ascii="Bookman Old Style" w:hAnsi="Bookman Old Style"/>
                <w:sz w:val="30"/>
                <w:szCs w:val="30"/>
              </w:rPr>
              <w:framePr w:hSpace="181" w:wrap="around" w:vAnchor="text" w:hAnchor="margin" w:x="108" w:y="65"/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ПЕТРОПАВЛОВСК-КАМЧАТСКОГО ГОРОДСКОГО ОКРУГА</w:t>
            </w:r>
            <w:r>
              <w:rPr>
                <w:rFonts w:ascii="Bookman Old Style" w:hAnsi="Bookman Old Style"/>
                <w:sz w:val="30"/>
                <w:szCs w:val="30"/>
              </w:rPr>
            </w:r>
            <w:r>
              <w:rPr>
                <w:rFonts w:ascii="Bookman Old Style" w:hAnsi="Bookman Old Style"/>
                <w:sz w:val="30"/>
                <w:szCs w:val="3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911"/>
              <w:jc w:val="center"/>
              <w:rPr>
                <w:rFonts w:ascii="Bookman Old Style" w:hAnsi="Bookman Old Style"/>
                <w:sz w:val="30"/>
                <w:szCs w:val="30"/>
              </w:rPr>
              <w:framePr w:hSpace="181" w:wrap="around" w:vAnchor="text" w:hAnchor="margin" w:x="108" w:y="65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0130" cy="102468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398699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6120129" cy="1024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81.90pt;height:8.07pt;mso-wrap-distance-left:0.00pt;mso-wrap-distance-top:0.00pt;mso-wrap-distance-right:0.00pt;mso-wrap-distance-bottom:0.00pt;rotation:0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30"/>
                <w:szCs w:val="30"/>
              </w:rPr>
            </w:r>
            <w:r>
              <w:rPr>
                <w:rFonts w:ascii="Bookman Old Style" w:hAnsi="Bookman Old Style"/>
                <w:sz w:val="30"/>
                <w:szCs w:val="30"/>
              </w:rPr>
            </w:r>
          </w:p>
        </w:tc>
      </w:tr>
    </w:tbl>
    <w:p>
      <w:pPr>
        <w:pStyle w:val="91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91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68"/>
      </w:tblGrid>
      <w:tr>
        <w:tblPrEx/>
        <w:trPr>
          <w:trHeight w:val="32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68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</w:pPr>
            <w:r>
              <w:t xml:space="preserve">от           №       -р</w:t>
            </w:r>
            <w:r/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68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</w:pPr>
            <w:r>
              <w:t xml:space="preserve">сессия</w:t>
            </w:r>
            <w:r/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68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г.Петропавловск-Камчатский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</w:tr>
    </w:tbl>
    <w:p>
      <w:pPr>
        <w:pStyle w:val="911"/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812"/>
      </w:tblGrid>
      <w:tr>
        <w:tblPrEx/>
        <w:trPr>
          <w:trHeight w:val="190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911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 принятии решения о</w:t>
            </w:r>
            <w:r>
              <w:rPr>
                <w:sz w:val="28"/>
                <w:szCs w:val="28"/>
              </w:rPr>
              <w:t xml:space="preserve"> внесении изменений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Решение Городской Думы Петропавловск-Камч</w:t>
            </w:r>
            <w:r>
              <w:rPr>
                <w:sz w:val="28"/>
                <w:szCs w:val="28"/>
              </w:rPr>
              <w:t xml:space="preserve">атского </w:t>
            </w:r>
            <w:r>
              <w:rPr>
                <w:sz w:val="28"/>
                <w:szCs w:val="28"/>
              </w:rPr>
              <w:t xml:space="preserve">городского округа от 28.08.2020 № 280-нд </w:t>
            </w:r>
            <w:r>
              <w:rPr>
                <w:sz w:val="28"/>
                <w:szCs w:val="28"/>
              </w:rPr>
              <w:t xml:space="preserve">«О </w:t>
            </w:r>
            <w:r>
              <w:rPr>
                <w:sz w:val="28"/>
                <w:szCs w:val="28"/>
              </w:rPr>
              <w:t xml:space="preserve">Молодежном парламенте при Городской Думе Петропавловск-Камчатского городского округа и утверждении положения о нем»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о внесении изменений в Решение Городской Думы Петропавловск-Камчатского городского округа от 28.08.2020 № 280-нд </w:t>
        <w:br w:type="textWrapping" w:clear="all"/>
        <w:t xml:space="preserve">«О Молодежном парламенте при Городской Думе Петропавловск-Камчатского городского округа и утверждении </w:t>
      </w:r>
      <w:r>
        <w:rPr>
          <w:sz w:val="28"/>
          <w:szCs w:val="28"/>
        </w:rPr>
        <w:t xml:space="preserve">положения о нем», внесенный председателем Городской Думы Петропавловск-Камчатского городского округа </w:t>
        <w:br/>
        <w:t xml:space="preserve">Лимановым А.С., в соответствии со статьей 25 Устава Петропавловск-Камчатского городского округа Городская Дума Петропавловск-Камчатского городского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РЕШИЛА: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firstLine="709"/>
        <w:jc w:val="both"/>
        <w:tabs>
          <w:tab w:val="left" w:pos="113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Принять Решение о внесении изменений в Решение Городской Думы Петропавловск-Камчатского городского округа</w:t>
      </w:r>
      <w:r>
        <w:rPr>
          <w:sz w:val="28"/>
          <w:szCs w:val="28"/>
        </w:rPr>
        <w:t xml:space="preserve"> от 28.08.2020 № 280-нд </w:t>
        <w:br w:type="textWrapping" w:clear="all"/>
        <w:t xml:space="preserve">«О Молодежном парламенте при Городской Думе Петропавловск-Камчатского городского округа и утверждении положения о нем»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11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2. Направить принятое Решение временно исполняющему полномочия </w:t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Главы Петропавловск-Камчатского городского округа для подписания и обнародования.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1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67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05"/>
        <w:gridCol w:w="1437"/>
        <w:gridCol w:w="4025"/>
      </w:tblGrid>
      <w:tr>
        <w:tblPrEx/>
        <w:trPr>
          <w:trHeight w:val="3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05" w:type="dxa"/>
            <w:vAlign w:val="top"/>
            <w:textDirection w:val="lrTb"/>
            <w:noWrap w:val="false"/>
          </w:tcPr>
          <w:p>
            <w:pPr>
              <w:pStyle w:val="911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37" w:type="dxa"/>
            <w:vAlign w:val="top"/>
            <w:textDirection w:val="lrTb"/>
            <w:noWrap w:val="false"/>
          </w:tcPr>
          <w:p>
            <w:pPr>
              <w:pStyle w:val="9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25" w:type="dxa"/>
            <w:vAlign w:val="bottom"/>
            <w:textDirection w:val="lrTb"/>
            <w:noWrap w:val="false"/>
          </w:tcPr>
          <w:p>
            <w:pPr>
              <w:pStyle w:val="911"/>
              <w:ind w:right="-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А.С. Лиманов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1"/>
        <w:jc w:val="both"/>
        <w:tabs>
          <w:tab w:val="left" w:pos="1134" w:leader="none"/>
        </w:tabs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701" w:header="567" w:footer="567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Spec="left" w:vertAnchor="page" w:tblpY="1216" w:leftFromText="180" w:topFromText="0" w:rightFromText="180" w:bottomFromText="0"/>
        <w:tblW w:w="963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39"/>
      </w:tblGrid>
      <w:tr>
        <w:tblPrEx/>
        <w:trPr>
          <w:trHeight w:val="13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911"/>
              <w:ind w:left="-142"/>
              <w:jc w:val="center"/>
              <w:rPr>
                <w:sz w:val="28"/>
                <w:szCs w:val="28"/>
              </w:rPr>
              <w:framePr w:hSpace="180" w:wrap="around" w:vAnchor="page" w:hAnchor="margin" w:y="1216"/>
            </w:pPr>
            <w:r>
              <w:rPr>
                <w:sz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807" cy="1000125"/>
                      <wp:effectExtent l="0" t="0" r="0" b="0"/>
                      <wp:docPr id="3" name="_x0000_i105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80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5.10pt;height:78.7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911"/>
              <w:jc w:val="center"/>
              <w:rPr>
                <w:rFonts w:ascii="Bookman Old Style" w:hAnsi="Bookman Old Style"/>
                <w:sz w:val="30"/>
                <w:szCs w:val="30"/>
              </w:rPr>
              <w:framePr w:hSpace="180" w:wrap="around" w:vAnchor="page" w:hAnchor="margin" w:y="1216"/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ГОРОДСКАЯ ДУМА</w:t>
            </w:r>
            <w:r>
              <w:rPr>
                <w:rFonts w:ascii="Bookman Old Style" w:hAnsi="Bookman Old Style"/>
                <w:sz w:val="30"/>
                <w:szCs w:val="30"/>
              </w:rPr>
            </w:r>
            <w:r>
              <w:rPr>
                <w:rFonts w:ascii="Bookman Old Style" w:hAnsi="Bookman Old Style"/>
                <w:sz w:val="30"/>
                <w:szCs w:val="30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911"/>
              <w:jc w:val="center"/>
              <w:rPr>
                <w:rFonts w:ascii="Bookman Old Style" w:hAnsi="Bookman Old Style"/>
                <w:sz w:val="30"/>
                <w:szCs w:val="30"/>
              </w:rPr>
              <w:framePr w:hSpace="180" w:wrap="around" w:vAnchor="page" w:hAnchor="margin" w:y="1216"/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ПЕТРОПАВЛОВСК-КАМЧАТСКОГО ГОРОДСКОГО ОКРУГА</w:t>
            </w:r>
            <w:r>
              <w:rPr>
                <w:rFonts w:ascii="Bookman Old Style" w:hAnsi="Bookman Old Style"/>
                <w:sz w:val="30"/>
                <w:szCs w:val="30"/>
              </w:rPr>
            </w:r>
            <w:r>
              <w:rPr>
                <w:rFonts w:ascii="Bookman Old Style" w:hAnsi="Bookman Old Style"/>
                <w:sz w:val="30"/>
                <w:szCs w:val="30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911"/>
              <w:ind w:right="-108" w:firstLine="142"/>
              <w:jc w:val="center"/>
              <w:rPr>
                <w:rFonts w:ascii="Bookman Old Style" w:hAnsi="Bookman Old Style"/>
                <w:sz w:val="16"/>
                <w:szCs w:val="16"/>
              </w:rPr>
              <w:framePr w:hSpace="180" w:wrap="around" w:vAnchor="page" w:hAnchor="margin" w:y="1216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0130" cy="102468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7208539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6120129" cy="1024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481.90pt;height:8.07pt;mso-wrap-distance-left:0.00pt;mso-wrap-distance-top:0.00pt;mso-wrap-distance-right:0.00pt;mso-wrap-distance-bottom:0.00pt;rotation:0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16"/>
              </w:rPr>
            </w:r>
            <w:r>
              <w:rPr>
                <w:rFonts w:ascii="Bookman Old Style" w:hAnsi="Bookman Old Style"/>
                <w:sz w:val="16"/>
                <w:szCs w:val="16"/>
              </w:rPr>
            </w:r>
          </w:p>
        </w:tc>
      </w:tr>
    </w:tbl>
    <w:p>
      <w:pPr>
        <w:pStyle w:val="91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91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 № _____-нд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Городской Думы Петропавловск-Камчатского городского округа от 28.08.2020 № 280-нд «О Молодежном парламенте при Городской Думе Петропавловск-Камчатского городского округа и утверждении положения о нем»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right="282"/>
        <w:jc w:val="center"/>
        <w:tabs>
          <w:tab w:val="left" w:pos="9781" w:leader="none"/>
        </w:tabs>
        <w:rPr>
          <w:i/>
          <w:iCs/>
          <w:lang w:val="en-US" w:eastAsia="en-US"/>
        </w:rPr>
      </w:pPr>
      <w:r>
        <w:rPr>
          <w:i/>
          <w:iCs/>
          <w:lang w:val="en-US" w:eastAsia="en-US"/>
        </w:rPr>
        <w:t xml:space="preserve">Принято Городской Думой Петропавловск-Камчатского городского округа</w:t>
      </w:r>
      <w:r>
        <w:rPr>
          <w:i/>
          <w:iCs/>
          <w:lang w:val="en-US" w:eastAsia="en-US"/>
        </w:rPr>
      </w:r>
      <w:r>
        <w:rPr>
          <w:i/>
          <w:iCs/>
          <w:lang w:val="en-US" w:eastAsia="en-US"/>
        </w:rPr>
      </w:r>
    </w:p>
    <w:p>
      <w:pPr>
        <w:pStyle w:val="911"/>
        <w:jc w:val="center"/>
        <w:rPr>
          <w:i/>
          <w:iCs/>
        </w:rPr>
      </w:pPr>
      <w:r>
        <w:rPr>
          <w:i/>
          <w:iCs/>
        </w:rPr>
        <w:t xml:space="preserve">(решение от _________ № _____-р)</w:t>
      </w:r>
      <w:r>
        <w:rPr>
          <w:i/>
          <w:iCs/>
        </w:rPr>
      </w:r>
      <w:r>
        <w:rPr>
          <w:i/>
          <w:iCs/>
        </w:rPr>
      </w:r>
    </w:p>
    <w:p>
      <w:pPr>
        <w:pStyle w:val="911"/>
        <w:jc w:val="center"/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pStyle w:val="911"/>
        <w:contextualSpacing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В Положение о Молодежном парламенте при Городской Думе Петропавловск-Камчатского городского округа, являюще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ся приложением к Решению Городской Думы Петропавловск-Камчатского городского округа </w:t>
        <w:br/>
        <w:t xml:space="preserve">от 28.08.2020 № 280-нд «О Молодежном парламенте при Городской Думе Петропавловск-Камчатского городского округа и утверждении положения </w:t>
        <w:br/>
        <w:t xml:space="preserve">о нем», внести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>
        <w:rPr>
          <w:sz w:val="28"/>
          <w:szCs w:val="28"/>
        </w:rPr>
        <w:t xml:space="preserve">статье 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части 1 слова «</w:t>
      </w:r>
      <w:r>
        <w:rPr>
          <w:sz w:val="28"/>
          <w:szCs w:val="28"/>
        </w:rPr>
        <w:t xml:space="preserve">со статьей 28» </w:t>
      </w:r>
      <w:r>
        <w:rPr>
          <w:sz w:val="28"/>
          <w:szCs w:val="28"/>
        </w:rPr>
        <w:t xml:space="preserve">заменить словами «со статьей 25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части 3 слово «открытости» заменить словом «</w:t>
      </w:r>
      <w:r>
        <w:rPr>
          <w:sz w:val="28"/>
          <w:szCs w:val="28"/>
          <w:highlight w:val="none"/>
        </w:rPr>
        <w:t xml:space="preserve">коллегиальности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часть 1 статьи 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Молодежный парламент состоит из 18 депутатов,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число которых входят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представители образовательных организаций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общего образования и (или)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профессиональных образовательных организаций,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представители общественных объединений и (или) организаций,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представители, самостоятельно предложившие свои кандидатуры.</w:t>
      </w:r>
      <w:r>
        <w:rPr>
          <w:b w:val="0"/>
          <w:b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 в статье 5: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часть 3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 Субъекты, перечисленные в </w:t>
      </w:r>
      <w:hyperlink r:id="rId15" w:tooltip="consultantplus://offline/ref=AF5FE0230362084B3C66D18C120C10195E000D6DE22651D6DEABEFD8E1FAFD8B1795C5ED53346092580DFCE50FD151181BDD096B7AE9123CEF21C00EB8j6X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части 1 статьи 4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Положения, направляют свои предложения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кандидат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форме согласно приложению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согласия на обработку персональных данных по форме согласно приложению 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Положению председателю Городской Думы с учетом требований Положения.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ункт 1 части 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1) копии уставов (положений) или копии свидетельств о государственной регистрации </w:t>
      </w:r>
      <w:r>
        <w:rPr>
          <w:b w:val="0"/>
          <w:bCs w:val="0"/>
          <w:sz w:val="28"/>
          <w:szCs w:val="28"/>
          <w:highlight w:val="none"/>
        </w:rPr>
        <w:t xml:space="preserve">образовательных организаций</w:t>
      </w:r>
      <w:r>
        <w:rPr>
          <w:b w:val="0"/>
          <w:bCs w:val="0"/>
          <w:sz w:val="28"/>
          <w:szCs w:val="28"/>
          <w:highlight w:val="none"/>
        </w:rPr>
        <w:t xml:space="preserve"> общего образования, профессионального образования</w:t>
      </w:r>
      <w:r>
        <w:rPr>
          <w:sz w:val="28"/>
          <w:szCs w:val="28"/>
          <w:highlight w:val="none"/>
        </w:rPr>
        <w:t xml:space="preserve">, общественных объединений, общественных организаций;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4) п</w:t>
      </w:r>
      <w:r>
        <w:rPr>
          <w:sz w:val="28"/>
          <w:szCs w:val="28"/>
        </w:rPr>
        <w:t xml:space="preserve">риложение 1</w:t>
      </w:r>
      <w:r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редакции согласно приложению 1</w:t>
      </w:r>
      <w:r>
        <w:rPr>
          <w:sz w:val="28"/>
          <w:szCs w:val="28"/>
        </w:rPr>
        <w:br/>
        <w:t xml:space="preserve">к настоящему Решению;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5) дополнить приложением 4 согласно приложению 2 к настоящему Решению.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после дня его официального опубликования.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20"/>
        <w:gridCol w:w="2430"/>
        <w:gridCol w:w="2815"/>
      </w:tblGrid>
      <w:tr>
        <w:tblPrEx/>
        <w:trPr>
          <w:trHeight w:val="92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11"/>
              <w:ind w:left="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полномочия Главы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ind w:left="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Петропавловск-Камчатского городского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30" w:type="dxa"/>
            <w:vAlign w:val="top"/>
            <w:textDirection w:val="lrTb"/>
            <w:noWrap w:val="false"/>
          </w:tcPr>
          <w:p>
            <w:pPr>
              <w:pStyle w:val="9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15" w:type="dxa"/>
            <w:vAlign w:val="top"/>
            <w:textDirection w:val="lrTb"/>
            <w:noWrap w:val="false"/>
          </w:tcPr>
          <w:p>
            <w:pPr>
              <w:pStyle w:val="9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tabs>
                <w:tab w:val="left" w:pos="228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ind w:left="70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70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Воровский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center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29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9"/>
        <w:gridCol w:w="2127"/>
        <w:gridCol w:w="3733"/>
      </w:tblGrid>
      <w:tr>
        <w:tblPrEx/>
        <w:trPr>
          <w:trHeight w:val="80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29" w:type="dxa"/>
            <w:vAlign w:val="top"/>
            <w:textDirection w:val="lrTb"/>
            <w:noWrap w:val="false"/>
          </w:tcPr>
          <w:p>
            <w:pPr>
              <w:pStyle w:val="911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Лист согласования</w:t>
            </w:r>
            <w:r>
              <w:rPr>
                <w:sz w:val="28"/>
                <w:szCs w:val="28"/>
                <w:lang w:val="en-US" w:eastAsia="en-US"/>
              </w:rPr>
            </w:r>
            <w:r>
              <w:rPr>
                <w:sz w:val="28"/>
                <w:szCs w:val="28"/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к </w:t>
            </w:r>
            <w:r>
              <w:rPr>
                <w:sz w:val="28"/>
                <w:szCs w:val="28"/>
                <w:lang w:eastAsia="en-US"/>
              </w:rPr>
              <w:t xml:space="preserve">проекту </w:t>
            </w:r>
            <w:r>
              <w:rPr>
                <w:bCs/>
                <w:sz w:val="28"/>
                <w:szCs w:val="28"/>
                <w:lang w:eastAsia="en-US"/>
              </w:rPr>
              <w:t xml:space="preserve">решения Городской Думы Петропавловск-Камчатского городского округа </w:t>
            </w:r>
            <w:r>
              <w:rPr>
                <w:bCs/>
                <w:sz w:val="28"/>
                <w:szCs w:val="28"/>
                <w:lang w:eastAsia="en-US"/>
              </w:rPr>
              <w:t xml:space="preserve">к проекту решения Городской Думы Петропавловск-Камчатского городского округа «О</w:t>
            </w:r>
            <w:r>
              <w:rPr>
                <w:sz w:val="28"/>
                <w:szCs w:val="28"/>
              </w:rPr>
              <w:t xml:space="preserve"> внесении изменений </w:t>
            </w:r>
            <w:r>
              <w:rPr>
                <w:sz w:val="28"/>
                <w:szCs w:val="28"/>
              </w:rPr>
              <w:t xml:space="preserve">в Решение Городской Думы Петропавловск-Камч</w:t>
            </w:r>
            <w:r>
              <w:rPr>
                <w:sz w:val="28"/>
                <w:szCs w:val="28"/>
              </w:rPr>
              <w:t xml:space="preserve">атского </w:t>
            </w:r>
            <w:r>
              <w:rPr>
                <w:sz w:val="28"/>
                <w:szCs w:val="28"/>
              </w:rPr>
              <w:t xml:space="preserve">городского округа от 28.08.2020 № 280-нд </w:t>
              <w:br/>
            </w:r>
            <w:r>
              <w:rPr>
                <w:sz w:val="28"/>
                <w:szCs w:val="28"/>
              </w:rPr>
              <w:t xml:space="preserve">«О </w:t>
            </w:r>
            <w:r>
              <w:rPr>
                <w:sz w:val="28"/>
                <w:szCs w:val="28"/>
              </w:rPr>
              <w:t xml:space="preserve">Молодежном парламенте при Городской Думе Петропавловск-Камчатского городского округа и утверждении положения о нем»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1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1"/>
              <w:contextualSpacing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</w:r>
            <w:r>
              <w:rPr>
                <w:szCs w:val="28"/>
                <w:lang w:val="en-US" w:eastAsia="en-US"/>
              </w:rPr>
            </w:r>
            <w:r>
              <w:rPr>
                <w:szCs w:val="28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33" w:type="dxa"/>
            <w:vAlign w:val="top"/>
            <w:textDirection w:val="lrTb"/>
            <w:noWrap w:val="false"/>
          </w:tcPr>
          <w:p>
            <w:pPr>
              <w:pStyle w:val="911"/>
              <w:contextualSpacing/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</w:r>
            <w:r>
              <w:rPr>
                <w:szCs w:val="28"/>
                <w:lang w:val="en-US" w:eastAsia="en-US"/>
              </w:rPr>
            </w:r>
            <w:r>
              <w:rPr>
                <w:szCs w:val="28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1"/>
            </w:pPr>
            <w:r>
              <w:t xml:space="preserve">Руководитель аппарата </w:t>
            </w:r>
            <w:r/>
          </w:p>
          <w:p>
            <w:pPr>
              <w:pStyle w:val="911"/>
              <w:contextualSpacing/>
              <w:rPr>
                <w:szCs w:val="28"/>
                <w:lang w:val="en-US" w:eastAsia="en-US"/>
              </w:rPr>
            </w:pPr>
            <w:r>
              <w:rPr>
                <w:lang w:val="en-US" w:eastAsia="en-US"/>
              </w:rPr>
              <w:t xml:space="preserve">Городской Думы </w:t>
            </w:r>
            <w:r>
              <w:rPr>
                <w:szCs w:val="28"/>
                <w:lang w:val="en-US" w:eastAsia="en-US"/>
              </w:rPr>
            </w:r>
            <w:r>
              <w:rPr>
                <w:szCs w:val="28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___________ 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дата согласования</w: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33" w:type="dxa"/>
            <w:vAlign w:val="top"/>
            <w:textDirection w:val="lrTb"/>
            <w:noWrap w:val="false"/>
          </w:tcPr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>
              <w:t xml:space="preserve">___________ Д.В. Глуховский</w:t>
            </w:r>
            <w:r/>
          </w:p>
          <w:p>
            <w:pPr>
              <w:pStyle w:val="9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подпись       Фамилия И.О.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1"/>
              <w:rPr>
                <w:szCs w:val="28"/>
              </w:rPr>
            </w:pPr>
            <w:r>
              <w:t xml:space="preserve">Заместитель руководителя аппарата Городской Думы - начальник </w:t>
            </w:r>
            <w:r>
              <w:rPr>
                <w:szCs w:val="28"/>
              </w:rPr>
              <w:t xml:space="preserve">управления организационно-правового обеспечения работы аппарата Городской Думы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1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___________ 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дата согласования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33" w:type="dxa"/>
            <w:vAlign w:val="top"/>
            <w:textDirection w:val="lrTb"/>
            <w:noWrap w:val="false"/>
          </w:tcPr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>
              <w:t xml:space="preserve">___________ Т.О. Катрук</w:t>
            </w:r>
            <w:r/>
          </w:p>
          <w:p>
            <w:pPr>
              <w:pStyle w:val="9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подпись       Фамилия И.О.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1"/>
            </w:pPr>
            <w:r>
              <w:t xml:space="preserve">Начальник юридического отдела управления организационно-правового обеспечения работы аппарата Городской Думы</w:t>
            </w:r>
            <w:r/>
          </w:p>
          <w:p>
            <w:pPr>
              <w:pStyle w:val="91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1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__________ 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дата согласования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33" w:type="dxa"/>
            <w:vAlign w:val="top"/>
            <w:textDirection w:val="lrTb"/>
            <w:noWrap w:val="false"/>
          </w:tcPr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>
              <w:t xml:space="preserve">___________ О.Э. Добуева</w:t>
            </w:r>
            <w:r/>
          </w:p>
          <w:p>
            <w:pPr>
              <w:pStyle w:val="911"/>
              <w:jc w:val="center"/>
            </w:pPr>
            <w:r>
              <w:rPr>
                <w:sz w:val="20"/>
                <w:szCs w:val="20"/>
              </w:rPr>
              <w:t xml:space="preserve">                подпись       Фамилия И.О.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1"/>
              <w:rPr>
                <w:szCs w:val="28"/>
              </w:rPr>
            </w:pPr>
            <w:r>
              <w:t xml:space="preserve">Исполнитель – советник юридического отдела управления организационно-правового обеспечения работы аппарата Городской Думы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___________ 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  <w:p>
            <w:pPr>
              <w:pStyle w:val="911"/>
              <w:contextualSpacing/>
              <w:ind w:left="-74" w:right="-142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дата </w:t>
            </w:r>
            <w:r>
              <w:rPr>
                <w:sz w:val="20"/>
                <w:szCs w:val="20"/>
                <w:lang w:eastAsia="en-US"/>
              </w:rPr>
              <w:t xml:space="preserve">разработки проекта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33" w:type="dxa"/>
            <w:vAlign w:val="top"/>
            <w:textDirection w:val="lrTb"/>
            <w:noWrap w:val="false"/>
          </w:tcPr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/>
            <w:r/>
          </w:p>
          <w:p>
            <w:pPr>
              <w:pStyle w:val="911"/>
              <w:jc w:val="center"/>
            </w:pPr>
            <w:r/>
            <w:r/>
          </w:p>
          <w:p>
            <w:pPr>
              <w:pStyle w:val="911"/>
            </w:pPr>
            <w:r/>
            <w:r/>
          </w:p>
          <w:p>
            <w:pPr>
              <w:pStyle w:val="911"/>
              <w:jc w:val="center"/>
            </w:pPr>
            <w:r>
              <w:t xml:space="preserve">___________ </w:t>
            </w:r>
            <w:r>
              <w:t xml:space="preserve">Е.В. Курчина</w:t>
            </w:r>
            <w:r/>
          </w:p>
          <w:p>
            <w:pPr>
              <w:pStyle w:val="911"/>
              <w:jc w:val="both"/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                подпись       Фамилия И.О.      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к Решению 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ородской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Петропавловск-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Камчатского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от _________№ 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«О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внесении изменений в Решение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Городской Думы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Петропавловск-Камчатского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от 28.08.2020 № 280-нд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«О Молодежном парламенте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при Городской Думе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Петропавловск-Камчатского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 утверждении положения о нем»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«Приложение 1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Положению о Молодежном парламенте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Городской Думе Петропавловск-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Камчатского городского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Предложение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состав Молодежного парламента при Городской Думе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Петропавловск-Камчатского городского округа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3"/>
      </w:tblGrid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865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53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865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Председателю Городской Думы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5865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Петропавловск-Камчатского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53"/>
        </w:trPr>
        <w:tc>
          <w:tcPr>
            <w:tcW w:w="42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865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532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86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7"/>
        </w:trPr>
        <w:tc>
          <w:tcPr>
            <w:tcW w:w="424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865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3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(ФИО полностью)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5865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Прошу рассмотреть мою кандидатуру в состав Молодежного парламента при Городской Думе Петропавловск-Камчатского городского округа.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 20___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 /______________ 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подпись)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(расшифровка)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к Решению 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ородской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Петропавловск-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Камчатского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от ________№ 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«О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внесении изменений в Решение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Городской Думы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Петропавловск-Камчатского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от 28.08.2020 № 280-нд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«О Молодежном парламенте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при Городской Думе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Петропавловск-Камчатского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 утверждении положения о нем»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«Приложение 4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Положению о Молодежном парламенте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Городской Думе Петропавловск-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tabs>
          <w:tab w:val="left" w:pos="586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Камчатского городского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sz w:val="24"/>
        </w:rPr>
      </w:pPr>
      <w:r>
        <w:rPr>
          <w:sz w:val="28"/>
          <w:szCs w:val="28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Согласие на обработку персональных данных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8"/>
          <w:szCs w:val="28"/>
        </w:rPr>
        <w:t xml:space="preserve">Я,_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_____________________________  _____________________________,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i/>
          <w:sz w:val="24"/>
        </w:rPr>
      </w:pPr>
      <w:r>
        <w:rPr>
          <w:i/>
          <w:sz w:val="24"/>
        </w:rPr>
        <w:t xml:space="preserve">(фамилия, имя, отчество субъекта персональных данных, дата рождения)</w:t>
      </w:r>
      <w:r>
        <w:rPr>
          <w:i/>
          <w:sz w:val="24"/>
        </w:rPr>
      </w:r>
      <w:r>
        <w:rPr>
          <w:i/>
          <w:sz w:val="24"/>
        </w:rPr>
      </w:r>
    </w:p>
    <w:p>
      <w:pPr>
        <w:jc w:val="both"/>
        <w:rPr>
          <w:sz w:val="24"/>
        </w:rPr>
      </w:pPr>
      <w:r>
        <w:rPr>
          <w:sz w:val="28"/>
          <w:szCs w:val="28"/>
        </w:rPr>
        <w:t xml:space="preserve">зарегистрированн__ по адресу: _____________________________________, имеющ__ основной документ, удостоверяющий мою личность: ____________________________________________________________________, </w:t>
      </w:r>
      <w:r>
        <w:rPr>
          <w:sz w:val="24"/>
        </w:rPr>
      </w:r>
      <w:r>
        <w:rPr>
          <w:sz w:val="24"/>
        </w:rPr>
      </w:r>
    </w:p>
    <w:p>
      <w:pPr>
        <w:ind w:left="426"/>
        <w:jc w:val="center"/>
        <w:rPr>
          <w:i/>
          <w:sz w:val="24"/>
        </w:rPr>
      </w:pPr>
      <w:r>
        <w:rPr>
          <w:i/>
          <w:sz w:val="24"/>
        </w:rPr>
        <w:t xml:space="preserve">(наименование документа, серия, номер, дата выдачи, наименование органа, выдавшего документ)</w:t>
      </w:r>
      <w:r>
        <w:rPr>
          <w:i/>
          <w:sz w:val="24"/>
        </w:rPr>
      </w:r>
      <w:r>
        <w:rPr>
          <w:i/>
          <w:sz w:val="24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со статьей 9 Федерального закона от 27.07.2006 № 152-ФЗ </w:t>
        <w:br/>
        <w:t xml:space="preserve">«О персональных данных» даю согласие</w:t>
      </w:r>
      <w:r>
        <w:rPr>
          <w:sz w:val="28"/>
          <w:szCs w:val="28"/>
        </w:rPr>
        <w:t xml:space="preserve"> на автоматизированную, а также без использования средств автоматизации обработку моих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4"/>
        </w:rPr>
      </w:pPr>
      <w:r>
        <w:rPr>
          <w:sz w:val="28"/>
          <w:szCs w:val="28"/>
        </w:rPr>
        <w:t xml:space="preserve">Согласен/согласна (нужное подчеркнуть) на совершение действий, предусмотренных пунктом 3 статьи 3 Федерального закона от 27.07.2006 </w:t>
        <w:br/>
        <w:t xml:space="preserve">№ 152-ФЗ «О персональных данных».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8"/>
          <w:szCs w:val="28"/>
        </w:rPr>
        <w:t xml:space="preserve">Настоящее согласие вступает в силу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8"/>
          <w:szCs w:val="28"/>
        </w:rPr>
        <w:t xml:space="preserve">Согласие может быть полностью или частично отозвано на основании моего заявления.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8"/>
          <w:szCs w:val="28"/>
        </w:rPr>
        <w:t xml:space="preserve">Контактный телефон субъекта персональны</w:t>
      </w:r>
      <w:r>
        <w:rPr>
          <w:sz w:val="28"/>
          <w:szCs w:val="28"/>
        </w:rPr>
        <w:t xml:space="preserve">х данных____________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 20___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 /______________ 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подпис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ь субъекта персональных данных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)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(расшифровка)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hd w:val="nil" w:color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br w:type="page" w:clear="all"/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1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Городской Думы Петропавловск-Камчатского городского округа «</w:t>
      </w:r>
      <w:r>
        <w:rPr>
          <w:b/>
          <w:bCs/>
          <w:sz w:val="28"/>
          <w:szCs w:val="28"/>
        </w:rPr>
        <w:t xml:space="preserve">О внесении изменений в Решение Городской Думы Петропавловск-Камчатского городского округа от 28.08.2020 № 280-нд </w:t>
        <w:br w:type="textWrapping" w:clear="all"/>
        <w:t xml:space="preserve">«О Молодежном парламенте при Городской Думе Петропавловск-Камчатского городского округа и утверждении положения о нем»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1"/>
        <w:ind w:firstLine="708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1"/>
        <w:ind w:firstLine="709"/>
        <w:jc w:val="both"/>
        <w:rPr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</w:rPr>
        <w:t xml:space="preserve">Проект решения Городской Думы Петропавловск-Камчатского городского округа</w:t>
      </w:r>
      <w:r>
        <w:rPr>
          <w:bCs/>
          <w:i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Решение Городской Думы Петропавловск-Камчатского городского округа от 28.08.2020 № 280-нд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 Молодежном парламенте при Городской Думе Петропавловск-Камчатского городского округа и утверждении положения о нем</w:t>
      </w:r>
      <w:r>
        <w:rPr>
          <w:bCs/>
          <w:sz w:val="28"/>
          <w:szCs w:val="28"/>
        </w:rPr>
        <w:t xml:space="preserve">»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</w:rPr>
        <w:t xml:space="preserve">(далее – проект решения)</w:t>
      </w:r>
      <w:r>
        <w:rPr>
          <w:bCs/>
          <w:color w:val="000000"/>
          <w:sz w:val="28"/>
          <w:szCs w:val="28"/>
        </w:rPr>
        <w:t xml:space="preserve"> разработан в соответствии </w:t>
      </w:r>
      <w:r>
        <w:rPr>
          <w:sz w:val="28"/>
          <w:szCs w:val="28"/>
        </w:rPr>
        <w:t xml:space="preserve">со статьей 25 Устава Петропавловск-Камчатского городского округа </w:t>
      </w:r>
      <w:r>
        <w:rPr>
          <w:sz w:val="28"/>
          <w:szCs w:val="28"/>
        </w:rPr>
        <w:t xml:space="preserve">в целях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приведения в соответствие с </w:t>
      </w:r>
      <w:r>
        <w:rPr>
          <w:sz w:val="28"/>
          <w:szCs w:val="28"/>
        </w:rPr>
        <w:t xml:space="preserve">Уставом Петропавловск-Камчатского городского</w:t>
      </w:r>
      <w:r>
        <w:rPr>
          <w:sz w:val="28"/>
          <w:szCs w:val="28"/>
        </w:rPr>
        <w:t xml:space="preserve"> округа;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/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приведения в соответствие с </w:t>
      </w:r>
      <w:r>
        <w:rPr>
          <w:bCs/>
          <w:sz w:val="28"/>
          <w:szCs w:val="28"/>
        </w:rPr>
        <w:t xml:space="preserve">Федеральным законом от 27.07.2006 </w:t>
        <w:br/>
        <w:t xml:space="preserve">№ 152-ФЗ «О персональных данных»;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val="en-US"/>
        </w:rPr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уточнения части 1 статьи 4 изменяемого Решения;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устранения юридико-технических недостатков.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1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Принятие проекта решения не повлечет дополнительных расходов бюджета Петропавловск-Камчатского городского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проекта решения не требуются принятие, внесение изменений, п</w:t>
      </w:r>
      <w:r>
        <w:rPr>
          <w:rFonts w:eastAsia="Calibri"/>
          <w:bCs/>
          <w:sz w:val="28"/>
          <w:szCs w:val="28"/>
        </w:rPr>
        <w:t xml:space="preserve">ризнание утратившими силу, прекращение (</w:t>
      </w:r>
      <w:r>
        <w:rPr>
          <w:sz w:val="28"/>
          <w:szCs w:val="28"/>
        </w:rPr>
        <w:t xml:space="preserve">приостановление) или дополнение иных решений Городской Думы Петропавловск-Камчатского городского округа или отдельных их положений.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не устанавливает новые</w:t>
      </w:r>
      <w:r>
        <w:rPr>
          <w:sz w:val="28"/>
          <w:szCs w:val="28"/>
        </w:rPr>
        <w:t xml:space="preserve"> и не изменяет ранее предусмотренные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связи с чем проведение оценки регулирующего воздействия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1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04</w:t>
      </w:r>
      <w:r>
        <w:rPr>
          <w:bCs/>
          <w:sz w:val="28"/>
          <w:szCs w:val="28"/>
        </w:rPr>
        <w:t xml:space="preserve">.2026                                                     </w:t>
      </w:r>
      <w:r>
        <w:rPr>
          <w:bCs/>
          <w:sz w:val="28"/>
          <w:szCs w:val="28"/>
        </w:rPr>
        <w:t xml:space="preserve">                       _________/Курчина</w:t>
      </w:r>
      <w:r>
        <w:rPr>
          <w:bCs/>
          <w:sz w:val="28"/>
          <w:szCs w:val="28"/>
        </w:rPr>
        <w:t xml:space="preserve"> Е.В./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Bookman Old Style">
    <w:panose1 w:val="02050604050505020204"/>
  </w:font>
  <w:font w:name="Calibri Light">
    <w:panose1 w:val="020F030202020403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</w:pPr>
    <w:fldSimple w:instr="PAGE \* MERGEFORMAT">
      <w:r>
        <w:t xml:space="preserve">1</w:t>
      </w:r>
    </w:fldSimple>
    <w:r/>
    <w:r/>
  </w:p>
  <w:p>
    <w:pPr>
      <w:pStyle w:val="7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3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9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7"/>
  </w:num>
  <w:num w:numId="5">
    <w:abstractNumId w:val="3"/>
  </w:num>
  <w:num w:numId="6">
    <w:abstractNumId w:val="0"/>
  </w:num>
  <w:num w:numId="7">
    <w:abstractNumId w:val="15"/>
  </w:num>
  <w:num w:numId="8">
    <w:abstractNumId w:val="5"/>
  </w:num>
  <w:num w:numId="9">
    <w:abstractNumId w:val="1"/>
  </w:num>
  <w:num w:numId="10">
    <w:abstractNumId w:val="8"/>
  </w:num>
  <w:num w:numId="11">
    <w:abstractNumId w:val="16"/>
  </w:num>
  <w:num w:numId="12">
    <w:abstractNumId w:val="13"/>
  </w:num>
  <w:num w:numId="13">
    <w:abstractNumId w:val="9"/>
  </w:num>
  <w:num w:numId="14">
    <w:abstractNumId w:val="4"/>
  </w:num>
  <w:num w:numId="15">
    <w:abstractNumId w:val="10"/>
  </w:num>
  <w:num w:numId="16">
    <w:abstractNumId w:val="11"/>
  </w:num>
  <w:num w:numId="17">
    <w:abstractNumId w:val="2"/>
  </w:num>
  <w:num w:numId="18">
    <w:abstractNumId w:val="6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1"/>
    <w:next w:val="911"/>
    <w:link w:val="73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34">
    <w:name w:val="Heading 1 Char"/>
    <w:link w:val="73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36">
    <w:name w:val="Heading 2 Char"/>
    <w:link w:val="735"/>
    <w:uiPriority w:val="9"/>
    <w:rPr>
      <w:rFonts w:ascii="Liberation Sans" w:hAnsi="Liberation Sans" w:eastAsia="Liberation Sans" w:cs="Liberation Sans"/>
      <w:sz w:val="34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38">
    <w:name w:val="Heading 3 Char"/>
    <w:link w:val="73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11"/>
    <w:next w:val="91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1"/>
    <w:next w:val="911"/>
    <w:link w:val="7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link w:val="765"/>
    <w:uiPriority w:val="35"/>
    <w:rPr>
      <w:b/>
      <w:bCs/>
      <w:color w:val="4f81bd" w:themeColor="accent1"/>
      <w:sz w:val="18"/>
      <w:szCs w:val="18"/>
    </w:rPr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next w:val="911"/>
    <w:link w:val="911"/>
    <w:qFormat/>
    <w:rPr>
      <w:sz w:val="24"/>
      <w:szCs w:val="24"/>
      <w:lang w:val="ru-RU" w:eastAsia="ru-RU" w:bidi="ar-SA"/>
    </w:rPr>
  </w:style>
  <w:style w:type="paragraph" w:styleId="912">
    <w:name w:val="Заголовок 1"/>
    <w:basedOn w:val="911"/>
    <w:next w:val="911"/>
    <w:link w:val="91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3">
    <w:name w:val="Заголовок 2"/>
    <w:basedOn w:val="911"/>
    <w:next w:val="911"/>
    <w:link w:val="942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914">
    <w:name w:val="Заголовок 6"/>
    <w:basedOn w:val="911"/>
    <w:next w:val="911"/>
    <w:link w:val="945"/>
    <w:unhideWhenUsed/>
    <w:qFormat/>
    <w:pPr>
      <w:keepLines/>
      <w:keepNext/>
      <w:spacing w:before="40"/>
      <w:outlineLvl w:val="5"/>
    </w:pPr>
    <w:rPr>
      <w:rFonts w:ascii="Cambria" w:hAnsi="Cambria" w:eastAsia="Times New Roman" w:cs="Times New Roman"/>
      <w:color w:val="243f60"/>
      <w:sz w:val="28"/>
      <w:szCs w:val="28"/>
    </w:rPr>
  </w:style>
  <w:style w:type="character" w:styleId="915">
    <w:name w:val="Основной шрифт абзаца"/>
    <w:next w:val="915"/>
    <w:link w:val="911"/>
    <w:uiPriority w:val="1"/>
    <w:unhideWhenUsed/>
  </w:style>
  <w:style w:type="table" w:styleId="916">
    <w:name w:val="Обычная таблица"/>
    <w:next w:val="916"/>
    <w:link w:val="911"/>
    <w:uiPriority w:val="99"/>
    <w:semiHidden/>
    <w:unhideWhenUsed/>
    <w:qFormat/>
    <w:tblPr/>
  </w:style>
  <w:style w:type="numbering" w:styleId="917">
    <w:name w:val="Нет списка"/>
    <w:next w:val="917"/>
    <w:link w:val="911"/>
    <w:uiPriority w:val="99"/>
    <w:semiHidden/>
    <w:unhideWhenUsed/>
  </w:style>
  <w:style w:type="paragraph" w:styleId="918">
    <w:name w:val="Обычный1"/>
    <w:next w:val="918"/>
    <w:link w:val="911"/>
    <w:rPr>
      <w:lang w:val="ru-RU" w:eastAsia="ru-RU" w:bidi="ar-SA"/>
    </w:rPr>
  </w:style>
  <w:style w:type="paragraph" w:styleId="919">
    <w:name w:val="ConsPlusTitle"/>
    <w:next w:val="919"/>
    <w:link w:val="911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20">
    <w:name w:val="ConsPlusNormal"/>
    <w:next w:val="920"/>
    <w:link w:val="91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1">
    <w:name w:val="Основной текст"/>
    <w:basedOn w:val="911"/>
    <w:next w:val="921"/>
    <w:link w:val="932"/>
    <w:pPr>
      <w:jc w:val="both"/>
    </w:pPr>
    <w:rPr>
      <w:szCs w:val="28"/>
    </w:rPr>
  </w:style>
  <w:style w:type="table" w:styleId="922">
    <w:name w:val="Сетка таблицы"/>
    <w:basedOn w:val="916"/>
    <w:next w:val="922"/>
    <w:link w:val="911"/>
    <w:uiPriority w:val="59"/>
    <w:tblPr/>
  </w:style>
  <w:style w:type="paragraph" w:styleId="923">
    <w:name w:val="Char Char Знак Знак Знак"/>
    <w:basedOn w:val="911"/>
    <w:next w:val="923"/>
    <w:link w:val="911"/>
    <w:pPr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924">
    <w:name w:val="Текст выноски"/>
    <w:basedOn w:val="911"/>
    <w:next w:val="924"/>
    <w:link w:val="925"/>
    <w:rPr>
      <w:rFonts w:ascii="Tahoma" w:hAnsi="Tahoma" w:cs="Tahoma"/>
      <w:sz w:val="16"/>
      <w:szCs w:val="16"/>
    </w:rPr>
  </w:style>
  <w:style w:type="character" w:styleId="925">
    <w:name w:val="Текст выноски Знак"/>
    <w:next w:val="925"/>
    <w:link w:val="924"/>
    <w:rPr>
      <w:rFonts w:ascii="Tahoma" w:hAnsi="Tahoma" w:cs="Tahoma"/>
      <w:sz w:val="16"/>
      <w:szCs w:val="16"/>
    </w:rPr>
  </w:style>
  <w:style w:type="character" w:styleId="926">
    <w:name w:val="Цветовое выделение"/>
    <w:next w:val="926"/>
    <w:link w:val="911"/>
    <w:uiPriority w:val="99"/>
    <w:rPr>
      <w:b/>
      <w:color w:val="000080"/>
    </w:rPr>
  </w:style>
  <w:style w:type="character" w:styleId="927">
    <w:name w:val="Не вступил в силу"/>
    <w:next w:val="927"/>
    <w:link w:val="911"/>
    <w:uiPriority w:val="99"/>
    <w:rPr>
      <w:rFonts w:cs="Times New Roman"/>
      <w:b/>
      <w:color w:val="ff0000"/>
    </w:rPr>
  </w:style>
  <w:style w:type="character" w:styleId="928">
    <w:name w:val="Гипертекстовая ссылка"/>
    <w:next w:val="928"/>
    <w:link w:val="911"/>
    <w:rPr>
      <w:rFonts w:cs="Times New Roman"/>
      <w:b/>
      <w:color w:val="008000"/>
    </w:rPr>
  </w:style>
  <w:style w:type="paragraph" w:styleId="929">
    <w:name w:val="ConsNormal"/>
    <w:next w:val="929"/>
    <w:link w:val="911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30">
    <w:name w:val="ConsNonformat"/>
    <w:next w:val="930"/>
    <w:link w:val="911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931">
    <w:name w:val="Прижатый влево"/>
    <w:basedOn w:val="911"/>
    <w:next w:val="911"/>
    <w:link w:val="911"/>
    <w:uiPriority w:val="99"/>
    <w:rPr>
      <w:rFonts w:ascii="Arial" w:hAnsi="Arial" w:cs="Arial"/>
    </w:rPr>
  </w:style>
  <w:style w:type="character" w:styleId="932">
    <w:name w:val="Основной текст Знак"/>
    <w:next w:val="932"/>
    <w:link w:val="921"/>
    <w:rPr>
      <w:sz w:val="24"/>
      <w:szCs w:val="28"/>
    </w:rPr>
  </w:style>
  <w:style w:type="paragraph" w:styleId="933">
    <w:name w:val="Normal1"/>
    <w:next w:val="933"/>
    <w:link w:val="911"/>
    <w:rPr>
      <w:lang w:val="ru-RU" w:eastAsia="ru-RU" w:bidi="ar-SA"/>
    </w:rPr>
  </w:style>
  <w:style w:type="character" w:styleId="934">
    <w:name w:val="Гиперссылка"/>
    <w:next w:val="934"/>
    <w:link w:val="911"/>
    <w:rPr>
      <w:color w:val="0000ff"/>
      <w:u w:val="single"/>
    </w:rPr>
  </w:style>
  <w:style w:type="paragraph" w:styleId="935">
    <w:name w:val="Верхний колонтитул"/>
    <w:basedOn w:val="911"/>
    <w:next w:val="935"/>
    <w:link w:val="936"/>
    <w:uiPriority w:val="99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936">
    <w:name w:val="Верхний колонтитул Знак"/>
    <w:basedOn w:val="915"/>
    <w:next w:val="936"/>
    <w:link w:val="935"/>
    <w:uiPriority w:val="99"/>
  </w:style>
  <w:style w:type="paragraph" w:styleId="937">
    <w:name w:val="Основной текст с отступом 2"/>
    <w:basedOn w:val="911"/>
    <w:next w:val="937"/>
    <w:link w:val="938"/>
    <w:uiPriority w:val="99"/>
    <w:unhideWhenUsed/>
    <w:pPr>
      <w:ind w:left="283"/>
      <w:spacing w:after="120" w:line="480" w:lineRule="auto"/>
    </w:pPr>
  </w:style>
  <w:style w:type="character" w:styleId="938">
    <w:name w:val="Основной текст с отступом 2 Знак"/>
    <w:next w:val="938"/>
    <w:link w:val="937"/>
    <w:uiPriority w:val="99"/>
    <w:rPr>
      <w:sz w:val="24"/>
      <w:szCs w:val="24"/>
    </w:rPr>
  </w:style>
  <w:style w:type="paragraph" w:styleId="939">
    <w:name w:val="Текст сноски"/>
    <w:basedOn w:val="911"/>
    <w:next w:val="939"/>
    <w:link w:val="940"/>
    <w:rPr>
      <w:sz w:val="20"/>
      <w:szCs w:val="20"/>
    </w:rPr>
  </w:style>
  <w:style w:type="character" w:styleId="940">
    <w:name w:val="Текст сноски Знак"/>
    <w:basedOn w:val="915"/>
    <w:next w:val="940"/>
    <w:link w:val="939"/>
  </w:style>
  <w:style w:type="character" w:styleId="941">
    <w:name w:val="Знак сноски"/>
    <w:next w:val="941"/>
    <w:link w:val="911"/>
    <w:rPr>
      <w:vertAlign w:val="superscript"/>
    </w:rPr>
  </w:style>
  <w:style w:type="character" w:styleId="942">
    <w:name w:val="Заголовок 2 Знак"/>
    <w:next w:val="942"/>
    <w:link w:val="913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943">
    <w:name w:val="Нижний колонтитул"/>
    <w:basedOn w:val="911"/>
    <w:next w:val="943"/>
    <w:link w:val="944"/>
    <w:pPr>
      <w:tabs>
        <w:tab w:val="center" w:pos="4677" w:leader="none"/>
        <w:tab w:val="right" w:pos="9355" w:leader="none"/>
      </w:tabs>
    </w:pPr>
  </w:style>
  <w:style w:type="character" w:styleId="944">
    <w:name w:val="Нижний колонтитул Знак"/>
    <w:next w:val="944"/>
    <w:link w:val="943"/>
    <w:rPr>
      <w:sz w:val="24"/>
      <w:szCs w:val="24"/>
    </w:rPr>
  </w:style>
  <w:style w:type="character" w:styleId="945">
    <w:name w:val="Заголовок 6 Знак"/>
    <w:next w:val="945"/>
    <w:link w:val="914"/>
    <w:rPr>
      <w:rFonts w:ascii="Cambria" w:hAnsi="Cambria"/>
      <w:color w:val="243f60"/>
      <w:sz w:val="28"/>
      <w:szCs w:val="28"/>
    </w:rPr>
  </w:style>
  <w:style w:type="paragraph" w:styleId="946">
    <w:name w:val="Абзац списка"/>
    <w:basedOn w:val="911"/>
    <w:next w:val="946"/>
    <w:link w:val="911"/>
    <w:uiPriority w:val="34"/>
    <w:qFormat/>
    <w:pPr>
      <w:contextualSpacing/>
      <w:ind w:left="720"/>
    </w:pPr>
  </w:style>
  <w:style w:type="character" w:styleId="947" w:default="1">
    <w:name w:val="Default Paragraph Font"/>
    <w:uiPriority w:val="1"/>
    <w:semiHidden/>
    <w:unhideWhenUsed/>
  </w:style>
  <w:style w:type="numbering" w:styleId="948" w:default="1">
    <w:name w:val="No List"/>
    <w:uiPriority w:val="99"/>
    <w:semiHidden/>
    <w:unhideWhenUsed/>
  </w:style>
  <w:style w:type="table" w:styleId="9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Relationship Id="rId13" Type="http://schemas.openxmlformats.org/officeDocument/2006/relationships/image" Target="media/image2.jpg"/><Relationship Id="rId14" Type="http://schemas.openxmlformats.org/officeDocument/2006/relationships/image" Target="media/image3.png"/><Relationship Id="rId15" Type="http://schemas.openxmlformats.org/officeDocument/2006/relationships/hyperlink" Target="consultantplus://offline/ref=AF5FE0230362084B3C66D18C120C10195E000D6DE22651D6DEABEFD8E1FAFD8B1795C5ED53346092580DFCE50FD151181BDD096B7AE9123CEF21C00EB8j6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KSP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и внесён рабочей группой по разработке проекта правового акта, устанавливающего обязанность согласовывать сделки муниципальными унитарными предприятиями до их совершения и после проведения финансового анализа соответствующей сделки</dc:title>
  <dc:creator>Аббасова Наталья Павловна</dc:creator>
  <cp:lastModifiedBy>EKurchina</cp:lastModifiedBy>
  <cp:revision>36</cp:revision>
  <dcterms:created xsi:type="dcterms:W3CDTF">2023-10-31T00:10:00Z</dcterms:created>
  <dcterms:modified xsi:type="dcterms:W3CDTF">2026-04-14T02:49:36Z</dcterms:modified>
  <cp:version>1048576</cp:version>
</cp:coreProperties>
</file>