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961"/>
        <w:tblOverlap w:val="never"/>
        <w:tblW w:w="10031" w:type="dxa"/>
        <w:tblLook w:val="01E0" w:firstRow="1" w:lastRow="1" w:firstColumn="1" w:lastColumn="1" w:noHBand="0" w:noVBand="0"/>
      </w:tblPr>
      <w:tblGrid>
        <w:gridCol w:w="10031"/>
      </w:tblGrid>
      <w:tr w:rsidR="007A2718" w:rsidTr="000242D4">
        <w:trPr>
          <w:trHeight w:val="1703"/>
        </w:trPr>
        <w:tc>
          <w:tcPr>
            <w:tcW w:w="10031" w:type="dxa"/>
          </w:tcPr>
          <w:p w:rsidR="007A2718" w:rsidRDefault="007A2718" w:rsidP="000242D4">
            <w:pPr>
              <w:jc w:val="center"/>
              <w:rPr>
                <w:szCs w:val="28"/>
                <w:lang w:val="en-US"/>
              </w:rPr>
            </w:pPr>
            <w:r>
              <w:rPr>
                <w:noProof/>
                <w:szCs w:val="28"/>
              </w:rPr>
              <w:drawing>
                <wp:inline distT="0" distB="0" distL="0" distR="0" wp14:anchorId="7BC67319" wp14:editId="073A92E0">
                  <wp:extent cx="999490" cy="1042035"/>
                  <wp:effectExtent l="0" t="0" r="0" b="571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9490" cy="1042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2718" w:rsidTr="000242D4">
        <w:trPr>
          <w:trHeight w:val="435"/>
        </w:trPr>
        <w:tc>
          <w:tcPr>
            <w:tcW w:w="10031" w:type="dxa"/>
          </w:tcPr>
          <w:p w:rsidR="007A2718" w:rsidRDefault="007A2718" w:rsidP="000242D4">
            <w:pPr>
              <w:jc w:val="center"/>
              <w:rPr>
                <w:rFonts w:ascii="Bookman Old Style" w:hAnsi="Bookman Old Style"/>
                <w:sz w:val="30"/>
                <w:szCs w:val="30"/>
              </w:rPr>
            </w:pPr>
            <w:r>
              <w:rPr>
                <w:rFonts w:ascii="Bookman Old Style" w:hAnsi="Bookman Old Style"/>
                <w:sz w:val="30"/>
                <w:szCs w:val="30"/>
              </w:rPr>
              <w:t>ГОРОДСКАЯ ДУМА</w:t>
            </w:r>
          </w:p>
        </w:tc>
      </w:tr>
      <w:tr w:rsidR="007A2718" w:rsidTr="000242D4">
        <w:trPr>
          <w:trHeight w:val="337"/>
        </w:trPr>
        <w:tc>
          <w:tcPr>
            <w:tcW w:w="10031" w:type="dxa"/>
          </w:tcPr>
          <w:p w:rsidR="007A2718" w:rsidRDefault="007A2718" w:rsidP="000242D4">
            <w:pPr>
              <w:jc w:val="center"/>
              <w:rPr>
                <w:rFonts w:ascii="Bookman Old Style" w:hAnsi="Bookman Old Style"/>
                <w:sz w:val="30"/>
                <w:szCs w:val="30"/>
              </w:rPr>
            </w:pPr>
            <w:r>
              <w:rPr>
                <w:rFonts w:ascii="Bookman Old Style" w:hAnsi="Bookman Old Style"/>
                <w:sz w:val="30"/>
                <w:szCs w:val="30"/>
              </w:rPr>
              <w:t>ПЕТРОПАВЛОВСК-КАМЧАТСКОГО ГОРОДСКОГО ОКРУГА</w:t>
            </w:r>
          </w:p>
        </w:tc>
      </w:tr>
      <w:tr w:rsidR="007A2718" w:rsidTr="000242D4">
        <w:trPr>
          <w:trHeight w:val="91"/>
        </w:trPr>
        <w:tc>
          <w:tcPr>
            <w:tcW w:w="10031" w:type="dxa"/>
          </w:tcPr>
          <w:p w:rsidR="007A2718" w:rsidRPr="00910D2A" w:rsidRDefault="007A2718" w:rsidP="000242D4">
            <w:pPr>
              <w:tabs>
                <w:tab w:val="left" w:pos="4320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rFonts w:ascii="Bookman Old Style" w:hAnsi="Bookman Old Style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14DA25F" wp14:editId="3A5AD12E">
                      <wp:simplePos x="0" y="0"/>
                      <wp:positionH relativeFrom="column">
                        <wp:posOffset>-20955</wp:posOffset>
                      </wp:positionH>
                      <wp:positionV relativeFrom="page">
                        <wp:posOffset>130175</wp:posOffset>
                      </wp:positionV>
                      <wp:extent cx="6372860" cy="0"/>
                      <wp:effectExtent l="32385" t="34925" r="33655" b="3175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72860" cy="0"/>
                              </a:xfrm>
                              <a:prstGeom prst="line">
                                <a:avLst/>
                              </a:prstGeom>
                              <a:noFill/>
                              <a:ln w="63500" cmpd="thinThick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28063B" id="Прямая соединительная линия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1.65pt,10.25pt" to="500.1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" strokeweight="5pt">
                      <v:stroke linestyle="thinThick"/>
                      <w10:wrap anchory="page"/>
                    </v:line>
                  </w:pict>
                </mc:Fallback>
              </mc:AlternateContent>
            </w:r>
          </w:p>
        </w:tc>
      </w:tr>
    </w:tbl>
    <w:p w:rsidR="002471D3" w:rsidRDefault="002471D3" w:rsidP="007A2718">
      <w:pPr>
        <w:jc w:val="center"/>
        <w:rPr>
          <w:b/>
          <w:sz w:val="36"/>
          <w:szCs w:val="36"/>
        </w:rPr>
      </w:pPr>
    </w:p>
    <w:p w:rsidR="007A2718" w:rsidRDefault="007A2718" w:rsidP="007A2718">
      <w:pPr>
        <w:jc w:val="center"/>
        <w:rPr>
          <w:b/>
          <w:sz w:val="36"/>
          <w:szCs w:val="36"/>
        </w:rPr>
      </w:pPr>
      <w:r w:rsidRPr="008522A2">
        <w:rPr>
          <w:b/>
          <w:sz w:val="36"/>
          <w:szCs w:val="36"/>
        </w:rPr>
        <w:t>РЕШЕНИЕ</w:t>
      </w:r>
    </w:p>
    <w:p w:rsidR="007A2718" w:rsidRPr="0091668F" w:rsidRDefault="007A2718" w:rsidP="007A2718">
      <w:pPr>
        <w:jc w:val="center"/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68"/>
      </w:tblGrid>
      <w:tr w:rsidR="007A2718" w:rsidRPr="00736350" w:rsidTr="000242D4">
        <w:trPr>
          <w:trHeight w:val="328"/>
        </w:trPr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2718" w:rsidRPr="00B15B90" w:rsidRDefault="007A2718" w:rsidP="000242D4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о</w:t>
            </w:r>
            <w:r w:rsidRPr="00B15B90">
              <w:rPr>
                <w:szCs w:val="24"/>
              </w:rPr>
              <w:t xml:space="preserve">т </w:t>
            </w:r>
            <w:r>
              <w:rPr>
                <w:szCs w:val="24"/>
              </w:rPr>
              <w:t xml:space="preserve">19.06.2013 </w:t>
            </w:r>
            <w:r w:rsidRPr="00B15B90">
              <w:rPr>
                <w:szCs w:val="24"/>
              </w:rPr>
              <w:t xml:space="preserve">№ </w:t>
            </w:r>
            <w:r>
              <w:rPr>
                <w:szCs w:val="24"/>
              </w:rPr>
              <w:t>232</w:t>
            </w:r>
            <w:r w:rsidRPr="00B15B90">
              <w:rPr>
                <w:szCs w:val="24"/>
              </w:rPr>
              <w:t>-р</w:t>
            </w:r>
          </w:p>
        </w:tc>
      </w:tr>
      <w:tr w:rsidR="007A2718" w:rsidRPr="00736350" w:rsidTr="000242D4">
        <w:trPr>
          <w:trHeight w:val="328"/>
        </w:trPr>
        <w:tc>
          <w:tcPr>
            <w:tcW w:w="31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A2718" w:rsidRPr="00B15B90" w:rsidRDefault="007A2718" w:rsidP="000242D4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7-я </w:t>
            </w:r>
            <w:r w:rsidRPr="00B15B90">
              <w:rPr>
                <w:szCs w:val="24"/>
              </w:rPr>
              <w:t>сессия</w:t>
            </w:r>
          </w:p>
        </w:tc>
      </w:tr>
      <w:tr w:rsidR="007A2718" w:rsidTr="000242D4">
        <w:trPr>
          <w:trHeight w:val="268"/>
        </w:trPr>
        <w:tc>
          <w:tcPr>
            <w:tcW w:w="31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2718" w:rsidRPr="00F72C58" w:rsidRDefault="007A2718" w:rsidP="000242D4">
            <w:pPr>
              <w:pStyle w:val="a3"/>
              <w:jc w:val="center"/>
              <w:rPr>
                <w:sz w:val="22"/>
              </w:rPr>
            </w:pPr>
            <w:r w:rsidRPr="00F72C58">
              <w:rPr>
                <w:sz w:val="22"/>
                <w:szCs w:val="22"/>
              </w:rPr>
              <w:t>г.Петропавловск-Камчатский</w:t>
            </w:r>
          </w:p>
        </w:tc>
      </w:tr>
    </w:tbl>
    <w:p w:rsidR="007A2718" w:rsidRPr="0072750E" w:rsidRDefault="007A2718" w:rsidP="007A2718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7A2718" w:rsidRPr="002D7524" w:rsidTr="000242D4">
        <w:trPr>
          <w:trHeight w:val="341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7A2718" w:rsidRPr="006A34A5" w:rsidRDefault="007A2718" w:rsidP="000242D4">
            <w:pPr>
              <w:jc w:val="both"/>
              <w:rPr>
                <w:sz w:val="28"/>
                <w:szCs w:val="28"/>
              </w:rPr>
            </w:pPr>
            <w:r w:rsidRPr="006A34A5">
              <w:rPr>
                <w:sz w:val="28"/>
                <w:szCs w:val="28"/>
              </w:rPr>
              <w:t xml:space="preserve">О принятии решения о </w:t>
            </w:r>
            <w:r>
              <w:rPr>
                <w:sz w:val="28"/>
                <w:szCs w:val="28"/>
              </w:rPr>
              <w:t>порядке и условиях</w:t>
            </w:r>
            <w:r w:rsidRPr="002250D7">
              <w:rPr>
                <w:sz w:val="28"/>
                <w:szCs w:val="28"/>
              </w:rPr>
              <w:t xml:space="preserve"> награждения</w:t>
            </w:r>
            <w:r>
              <w:rPr>
                <w:sz w:val="28"/>
                <w:szCs w:val="28"/>
              </w:rPr>
              <w:t xml:space="preserve"> премией</w:t>
            </w:r>
            <w:r w:rsidRPr="002250D7">
              <w:rPr>
                <w:sz w:val="28"/>
                <w:szCs w:val="28"/>
              </w:rPr>
              <w:t xml:space="preserve"> имени В.П. Андрианова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7A2718" w:rsidRPr="002250D7" w:rsidRDefault="007A2718" w:rsidP="007A2718">
      <w:pPr>
        <w:ind w:right="5215"/>
        <w:jc w:val="both"/>
        <w:rPr>
          <w:sz w:val="28"/>
          <w:szCs w:val="28"/>
        </w:rPr>
      </w:pPr>
    </w:p>
    <w:p w:rsidR="007A2718" w:rsidRPr="00E9761B" w:rsidRDefault="007A2718" w:rsidP="007A27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проект </w:t>
      </w:r>
      <w:r w:rsidRPr="002D7524">
        <w:rPr>
          <w:sz w:val="28"/>
          <w:szCs w:val="28"/>
        </w:rPr>
        <w:t>решения</w:t>
      </w:r>
      <w:r w:rsidRPr="00B60B38">
        <w:rPr>
          <w:sz w:val="28"/>
          <w:szCs w:val="28"/>
        </w:rPr>
        <w:t xml:space="preserve"> </w:t>
      </w:r>
      <w:r w:rsidRPr="006A34A5">
        <w:rPr>
          <w:sz w:val="28"/>
          <w:szCs w:val="28"/>
        </w:rPr>
        <w:t xml:space="preserve">о </w:t>
      </w:r>
      <w:r>
        <w:rPr>
          <w:sz w:val="28"/>
          <w:szCs w:val="28"/>
        </w:rPr>
        <w:t>порядке и условиях награждения премией</w:t>
      </w:r>
      <w:r w:rsidRPr="002250D7">
        <w:rPr>
          <w:sz w:val="28"/>
          <w:szCs w:val="28"/>
        </w:rPr>
        <w:t xml:space="preserve"> имени В.П. Андрианова</w:t>
      </w:r>
      <w:r>
        <w:rPr>
          <w:sz w:val="28"/>
          <w:szCs w:val="28"/>
        </w:rPr>
        <w:t>,</w:t>
      </w:r>
      <w:r w:rsidRPr="00E81F39">
        <w:rPr>
          <w:sz w:val="28"/>
          <w:szCs w:val="28"/>
        </w:rPr>
        <w:t xml:space="preserve"> </w:t>
      </w:r>
      <w:r w:rsidRPr="00FE1A92">
        <w:rPr>
          <w:sz w:val="28"/>
          <w:szCs w:val="28"/>
        </w:rPr>
        <w:t>внесенный</w:t>
      </w:r>
      <w:r>
        <w:rPr>
          <w:sz w:val="28"/>
          <w:szCs w:val="28"/>
        </w:rPr>
        <w:t xml:space="preserve"> Главой Петропавловск-Камчатского городского округа Слыщенко К.Г.,</w:t>
      </w:r>
      <w:r w:rsidRPr="00E976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соответствии со статьей 28 Устава Петропавловск-Камчатского городского округа, </w:t>
      </w:r>
      <w:r w:rsidRPr="00E9761B">
        <w:rPr>
          <w:sz w:val="28"/>
          <w:szCs w:val="28"/>
        </w:rPr>
        <w:t>Городская Дума Петропавловс</w:t>
      </w:r>
      <w:r>
        <w:rPr>
          <w:sz w:val="28"/>
          <w:szCs w:val="28"/>
        </w:rPr>
        <w:t>к</w:t>
      </w:r>
      <w:r w:rsidRPr="00E9761B">
        <w:rPr>
          <w:sz w:val="28"/>
          <w:szCs w:val="28"/>
        </w:rPr>
        <w:t>-Камчатского городского округа</w:t>
      </w:r>
    </w:p>
    <w:p w:rsidR="007A2718" w:rsidRPr="00E9761B" w:rsidRDefault="007A2718" w:rsidP="007A2718">
      <w:pPr>
        <w:ind w:right="-5"/>
        <w:jc w:val="both"/>
        <w:rPr>
          <w:sz w:val="28"/>
          <w:szCs w:val="28"/>
        </w:rPr>
      </w:pPr>
    </w:p>
    <w:p w:rsidR="007A2718" w:rsidRPr="0091668F" w:rsidRDefault="007A2718" w:rsidP="007A2718">
      <w:pPr>
        <w:ind w:right="-5"/>
        <w:jc w:val="both"/>
        <w:rPr>
          <w:b/>
          <w:sz w:val="28"/>
          <w:szCs w:val="28"/>
        </w:rPr>
      </w:pPr>
      <w:r w:rsidRPr="0091668F">
        <w:rPr>
          <w:b/>
          <w:sz w:val="28"/>
          <w:szCs w:val="28"/>
        </w:rPr>
        <w:t>РЕШИЛА:</w:t>
      </w:r>
    </w:p>
    <w:p w:rsidR="007A2718" w:rsidRPr="00E9761B" w:rsidRDefault="007A2718" w:rsidP="007A2718">
      <w:pPr>
        <w:ind w:right="-5"/>
        <w:jc w:val="both"/>
        <w:rPr>
          <w:sz w:val="28"/>
          <w:szCs w:val="28"/>
        </w:rPr>
      </w:pPr>
    </w:p>
    <w:p w:rsidR="007A2718" w:rsidRDefault="007A2718" w:rsidP="007A2718">
      <w:pPr>
        <w:ind w:firstLine="709"/>
        <w:jc w:val="both"/>
        <w:rPr>
          <w:sz w:val="28"/>
          <w:szCs w:val="28"/>
        </w:rPr>
      </w:pPr>
      <w:r w:rsidRPr="00E9761B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Принять Решение </w:t>
      </w:r>
      <w:r w:rsidRPr="006A34A5">
        <w:rPr>
          <w:sz w:val="28"/>
          <w:szCs w:val="28"/>
        </w:rPr>
        <w:t>о</w:t>
      </w:r>
      <w:r>
        <w:rPr>
          <w:sz w:val="28"/>
          <w:szCs w:val="28"/>
        </w:rPr>
        <w:t xml:space="preserve"> порядке и условиях награждения премией</w:t>
      </w:r>
      <w:r w:rsidRPr="002250D7">
        <w:rPr>
          <w:sz w:val="28"/>
          <w:szCs w:val="28"/>
        </w:rPr>
        <w:t xml:space="preserve"> имени</w:t>
      </w:r>
      <w:r w:rsidR="005147CE">
        <w:rPr>
          <w:sz w:val="28"/>
          <w:szCs w:val="28"/>
        </w:rPr>
        <w:br/>
      </w:r>
      <w:r w:rsidRPr="002250D7">
        <w:rPr>
          <w:sz w:val="28"/>
          <w:szCs w:val="28"/>
        </w:rPr>
        <w:t>В.П. Андрианова</w:t>
      </w:r>
      <w:r>
        <w:rPr>
          <w:sz w:val="28"/>
          <w:szCs w:val="28"/>
        </w:rPr>
        <w:t>.</w:t>
      </w:r>
    </w:p>
    <w:p w:rsidR="007A2718" w:rsidRDefault="007A2718" w:rsidP="007A2718">
      <w:pPr>
        <w:ind w:firstLine="709"/>
        <w:jc w:val="both"/>
        <w:rPr>
          <w:bCs/>
          <w:sz w:val="28"/>
          <w:szCs w:val="28"/>
        </w:rPr>
      </w:pPr>
      <w:r w:rsidRPr="005D25FC">
        <w:rPr>
          <w:sz w:val="28"/>
          <w:szCs w:val="28"/>
        </w:rPr>
        <w:t xml:space="preserve">2. </w:t>
      </w:r>
      <w:r w:rsidRPr="002250D7">
        <w:rPr>
          <w:sz w:val="28"/>
          <w:szCs w:val="28"/>
        </w:rPr>
        <w:t>Направить</w:t>
      </w:r>
      <w:r w:rsidRPr="005D25FC">
        <w:rPr>
          <w:bCs/>
          <w:sz w:val="28"/>
          <w:szCs w:val="28"/>
        </w:rPr>
        <w:t xml:space="preserve"> принятое Решение Главе Петропавловск-Камчатского городского округа для подписания и обнародования.</w:t>
      </w:r>
    </w:p>
    <w:p w:rsidR="007A2718" w:rsidRDefault="007A2718" w:rsidP="007A2718">
      <w:pPr>
        <w:jc w:val="both"/>
        <w:rPr>
          <w:sz w:val="28"/>
          <w:szCs w:val="28"/>
        </w:rPr>
      </w:pPr>
    </w:p>
    <w:p w:rsidR="007A2718" w:rsidRDefault="007A2718" w:rsidP="007A2718">
      <w:pPr>
        <w:jc w:val="both"/>
        <w:rPr>
          <w:sz w:val="28"/>
          <w:szCs w:val="28"/>
        </w:rPr>
      </w:pPr>
    </w:p>
    <w:tbl>
      <w:tblPr>
        <w:tblW w:w="10456" w:type="dxa"/>
        <w:tblLook w:val="01E0" w:firstRow="1" w:lastRow="1" w:firstColumn="1" w:lastColumn="1" w:noHBand="0" w:noVBand="0"/>
      </w:tblPr>
      <w:tblGrid>
        <w:gridCol w:w="4786"/>
        <w:gridCol w:w="2410"/>
        <w:gridCol w:w="3260"/>
      </w:tblGrid>
      <w:tr w:rsidR="007A2718" w:rsidTr="000242D4">
        <w:trPr>
          <w:trHeight w:val="857"/>
        </w:trPr>
        <w:tc>
          <w:tcPr>
            <w:tcW w:w="4786" w:type="dxa"/>
          </w:tcPr>
          <w:p w:rsidR="007A2718" w:rsidRPr="000A5D3E" w:rsidRDefault="007A2718" w:rsidP="000242D4">
            <w:pPr>
              <w:jc w:val="both"/>
              <w:rPr>
                <w:sz w:val="28"/>
                <w:szCs w:val="28"/>
              </w:rPr>
            </w:pPr>
            <w:r w:rsidRPr="000A5D3E">
              <w:rPr>
                <w:sz w:val="28"/>
                <w:szCs w:val="28"/>
              </w:rPr>
              <w:t>Глава</w:t>
            </w:r>
            <w:r>
              <w:rPr>
                <w:sz w:val="28"/>
                <w:szCs w:val="28"/>
              </w:rPr>
              <w:t xml:space="preserve"> </w:t>
            </w:r>
            <w:r w:rsidRPr="000A5D3E">
              <w:rPr>
                <w:sz w:val="28"/>
                <w:szCs w:val="28"/>
              </w:rPr>
              <w:t>Петропавловск-Камчатского</w:t>
            </w:r>
            <w:r>
              <w:rPr>
                <w:sz w:val="28"/>
                <w:szCs w:val="28"/>
              </w:rPr>
              <w:t xml:space="preserve"> </w:t>
            </w:r>
            <w:r w:rsidRPr="000A5D3E">
              <w:rPr>
                <w:sz w:val="28"/>
                <w:szCs w:val="28"/>
              </w:rPr>
              <w:t>городского округа</w:t>
            </w:r>
            <w:r>
              <w:rPr>
                <w:sz w:val="28"/>
                <w:szCs w:val="28"/>
              </w:rPr>
              <w:t>, исполняющий полномочия председателя Городской Думы</w:t>
            </w:r>
          </w:p>
        </w:tc>
        <w:tc>
          <w:tcPr>
            <w:tcW w:w="2410" w:type="dxa"/>
          </w:tcPr>
          <w:p w:rsidR="007A2718" w:rsidRPr="000A5D3E" w:rsidRDefault="007A2718" w:rsidP="000242D4">
            <w:pPr>
              <w:jc w:val="center"/>
              <w:rPr>
                <w:sz w:val="28"/>
                <w:szCs w:val="28"/>
              </w:rPr>
            </w:pPr>
          </w:p>
          <w:p w:rsidR="007A2718" w:rsidRDefault="007A2718" w:rsidP="000242D4">
            <w:pPr>
              <w:jc w:val="center"/>
              <w:rPr>
                <w:sz w:val="28"/>
                <w:szCs w:val="28"/>
              </w:rPr>
            </w:pPr>
          </w:p>
          <w:p w:rsidR="007A2718" w:rsidRPr="000A5D3E" w:rsidRDefault="007A2718" w:rsidP="000242D4">
            <w:pPr>
              <w:jc w:val="center"/>
              <w:rPr>
                <w:sz w:val="28"/>
                <w:szCs w:val="28"/>
              </w:rPr>
            </w:pPr>
          </w:p>
          <w:p w:rsidR="007A2718" w:rsidRPr="000A5D3E" w:rsidRDefault="007A2718" w:rsidP="000242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7A2718" w:rsidRPr="000A5D3E" w:rsidRDefault="007A2718" w:rsidP="000242D4">
            <w:pPr>
              <w:jc w:val="right"/>
              <w:rPr>
                <w:sz w:val="28"/>
                <w:szCs w:val="28"/>
              </w:rPr>
            </w:pPr>
          </w:p>
          <w:p w:rsidR="007A2718" w:rsidRDefault="007A2718" w:rsidP="000242D4">
            <w:pPr>
              <w:jc w:val="right"/>
              <w:rPr>
                <w:sz w:val="28"/>
                <w:szCs w:val="28"/>
              </w:rPr>
            </w:pPr>
          </w:p>
          <w:p w:rsidR="007A2718" w:rsidRPr="000A5D3E" w:rsidRDefault="007A2718" w:rsidP="000242D4">
            <w:pPr>
              <w:jc w:val="right"/>
              <w:rPr>
                <w:sz w:val="28"/>
                <w:szCs w:val="28"/>
              </w:rPr>
            </w:pPr>
          </w:p>
          <w:p w:rsidR="007A2718" w:rsidRPr="000A5D3E" w:rsidRDefault="007A2718" w:rsidP="000242D4">
            <w:pPr>
              <w:ind w:right="3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К.Г. Слыщенко</w:t>
            </w:r>
          </w:p>
        </w:tc>
      </w:tr>
    </w:tbl>
    <w:p w:rsidR="007A2718" w:rsidRDefault="007A2718" w:rsidP="007A2718">
      <w:pPr>
        <w:rPr>
          <w:sz w:val="27"/>
          <w:szCs w:val="27"/>
        </w:rPr>
      </w:pPr>
    </w:p>
    <w:p w:rsidR="007A2718" w:rsidRPr="005C4D0C" w:rsidRDefault="007A2718" w:rsidP="007A2718">
      <w:pPr>
        <w:rPr>
          <w:sz w:val="28"/>
          <w:szCs w:val="28"/>
        </w:rPr>
      </w:pPr>
      <w:r>
        <w:rPr>
          <w:sz w:val="27"/>
          <w:szCs w:val="27"/>
        </w:rPr>
        <w:br w:type="page"/>
      </w:r>
    </w:p>
    <w:tbl>
      <w:tblPr>
        <w:tblpPr w:leftFromText="180" w:rightFromText="180" w:vertAnchor="text" w:horzAnchor="margin" w:tblpXSpec="center" w:tblpY="-10"/>
        <w:tblW w:w="10314" w:type="dxa"/>
        <w:tblLook w:val="01E0" w:firstRow="1" w:lastRow="1" w:firstColumn="1" w:lastColumn="1" w:noHBand="0" w:noVBand="0"/>
      </w:tblPr>
      <w:tblGrid>
        <w:gridCol w:w="10314"/>
      </w:tblGrid>
      <w:tr w:rsidR="007A2718" w:rsidTr="000242D4">
        <w:tc>
          <w:tcPr>
            <w:tcW w:w="10314" w:type="dxa"/>
          </w:tcPr>
          <w:p w:rsidR="007A2718" w:rsidRDefault="007A2718" w:rsidP="000242D4">
            <w:pPr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Cs w:val="28"/>
              </w:rPr>
              <w:lastRenderedPageBreak/>
              <w:drawing>
                <wp:inline distT="0" distB="0" distL="0" distR="0">
                  <wp:extent cx="999490" cy="988695"/>
                  <wp:effectExtent l="0" t="0" r="0" b="190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9490" cy="988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2718" w:rsidRPr="00B66906" w:rsidRDefault="007A2718" w:rsidP="000242D4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7A2718" w:rsidTr="000242D4">
        <w:tc>
          <w:tcPr>
            <w:tcW w:w="10314" w:type="dxa"/>
          </w:tcPr>
          <w:p w:rsidR="007A2718" w:rsidRDefault="007A2718" w:rsidP="000242D4">
            <w:pPr>
              <w:jc w:val="center"/>
              <w:rPr>
                <w:rFonts w:ascii="Bookman Old Style" w:hAnsi="Bookman Old Style"/>
                <w:sz w:val="30"/>
                <w:szCs w:val="30"/>
              </w:rPr>
            </w:pPr>
            <w:r>
              <w:rPr>
                <w:rFonts w:ascii="Bookman Old Style" w:hAnsi="Bookman Old Style"/>
                <w:sz w:val="30"/>
                <w:szCs w:val="30"/>
              </w:rPr>
              <w:t>ГОРОДСКАЯ ДУМА</w:t>
            </w:r>
          </w:p>
        </w:tc>
      </w:tr>
      <w:tr w:rsidR="007A2718" w:rsidTr="000242D4">
        <w:tc>
          <w:tcPr>
            <w:tcW w:w="10314" w:type="dxa"/>
          </w:tcPr>
          <w:p w:rsidR="007A2718" w:rsidRDefault="007A2718" w:rsidP="000242D4">
            <w:pPr>
              <w:jc w:val="center"/>
              <w:rPr>
                <w:rFonts w:ascii="Bookman Old Style" w:hAnsi="Bookman Old Style"/>
                <w:sz w:val="30"/>
                <w:szCs w:val="30"/>
              </w:rPr>
            </w:pPr>
            <w:r>
              <w:rPr>
                <w:rFonts w:ascii="Bookman Old Style" w:hAnsi="Bookman Old Style"/>
                <w:sz w:val="30"/>
                <w:szCs w:val="30"/>
              </w:rPr>
              <w:t>ПЕТРОПАВЛОВСК-КАМЧАТСКОГО ГОРОДСКОГО ОКРУГА</w:t>
            </w:r>
          </w:p>
        </w:tc>
      </w:tr>
      <w:tr w:rsidR="007A2718" w:rsidTr="000242D4">
        <w:tc>
          <w:tcPr>
            <w:tcW w:w="10314" w:type="dxa"/>
          </w:tcPr>
          <w:p w:rsidR="007A2718" w:rsidRDefault="007A2718" w:rsidP="000242D4">
            <w:pPr>
              <w:jc w:val="center"/>
              <w:rPr>
                <w:rFonts w:ascii="Bookman Old Style" w:hAnsi="Bookman Old Style"/>
                <w:sz w:val="30"/>
                <w:szCs w:val="3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160655</wp:posOffset>
                      </wp:positionH>
                      <wp:positionV relativeFrom="page">
                        <wp:posOffset>97155</wp:posOffset>
                      </wp:positionV>
                      <wp:extent cx="6377305" cy="0"/>
                      <wp:effectExtent l="38735" t="38100" r="32385" b="38100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77305" cy="0"/>
                              </a:xfrm>
                              <a:prstGeom prst="line">
                                <a:avLst/>
                              </a:prstGeom>
                              <a:noFill/>
                              <a:ln w="63500" cmpd="thinThick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FDC7E0"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12.65pt,7.65pt" to="514.8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" strokeweight="5pt">
                      <v:stroke linestyle="thinThick"/>
                      <w10:wrap anchory="page"/>
                    </v:line>
                  </w:pict>
                </mc:Fallback>
              </mc:AlternateContent>
            </w:r>
          </w:p>
        </w:tc>
      </w:tr>
    </w:tbl>
    <w:p w:rsidR="007A2718" w:rsidRDefault="007A2718" w:rsidP="007A271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7A2718" w:rsidRPr="00451B08" w:rsidRDefault="007A2718" w:rsidP="00451B08">
      <w:pPr>
        <w:jc w:val="center"/>
        <w:rPr>
          <w:sz w:val="28"/>
          <w:szCs w:val="28"/>
        </w:rPr>
      </w:pPr>
    </w:p>
    <w:p w:rsidR="007A2718" w:rsidRDefault="007A2718" w:rsidP="007A2718">
      <w:pPr>
        <w:jc w:val="center"/>
        <w:rPr>
          <w:sz w:val="28"/>
          <w:szCs w:val="28"/>
        </w:rPr>
      </w:pPr>
      <w:r w:rsidRPr="00DD19FD">
        <w:rPr>
          <w:sz w:val="28"/>
          <w:szCs w:val="28"/>
        </w:rPr>
        <w:t xml:space="preserve">от </w:t>
      </w:r>
      <w:r>
        <w:rPr>
          <w:sz w:val="28"/>
          <w:szCs w:val="28"/>
        </w:rPr>
        <w:t>26.06.2013</w:t>
      </w:r>
      <w:r w:rsidRPr="00DD19FD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97</w:t>
      </w:r>
      <w:r w:rsidRPr="00DD19FD">
        <w:rPr>
          <w:sz w:val="28"/>
          <w:szCs w:val="28"/>
        </w:rPr>
        <w:t>-нд</w:t>
      </w:r>
    </w:p>
    <w:p w:rsidR="007A2718" w:rsidRPr="00DD19FD" w:rsidRDefault="007A2718" w:rsidP="00451B08">
      <w:pPr>
        <w:jc w:val="center"/>
        <w:rPr>
          <w:sz w:val="28"/>
          <w:szCs w:val="28"/>
        </w:rPr>
      </w:pPr>
    </w:p>
    <w:p w:rsidR="007A2718" w:rsidRPr="00830649" w:rsidRDefault="007A2718" w:rsidP="007A271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30649">
        <w:rPr>
          <w:rFonts w:ascii="Times New Roman" w:hAnsi="Times New Roman" w:cs="Times New Roman"/>
          <w:sz w:val="28"/>
          <w:szCs w:val="28"/>
        </w:rPr>
        <w:t xml:space="preserve">О </w:t>
      </w:r>
      <w:r w:rsidRPr="00CD7217">
        <w:rPr>
          <w:rFonts w:ascii="Times New Roman" w:hAnsi="Times New Roman" w:cs="Times New Roman"/>
          <w:sz w:val="28"/>
          <w:szCs w:val="28"/>
        </w:rPr>
        <w:t>порядке и условиях награждения премией имени В.П. Андрианова</w:t>
      </w:r>
      <w:r w:rsidRPr="008306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2718" w:rsidRPr="00451B08" w:rsidRDefault="007A2718" w:rsidP="00451B08">
      <w:pPr>
        <w:ind w:right="-5"/>
        <w:jc w:val="center"/>
        <w:rPr>
          <w:sz w:val="28"/>
          <w:szCs w:val="28"/>
        </w:rPr>
      </w:pPr>
    </w:p>
    <w:p w:rsidR="007A2718" w:rsidRDefault="007A2718" w:rsidP="007A2718">
      <w:pPr>
        <w:ind w:right="-5"/>
        <w:jc w:val="center"/>
        <w:rPr>
          <w:i/>
        </w:rPr>
      </w:pPr>
      <w:r w:rsidRPr="005D25FC">
        <w:rPr>
          <w:i/>
        </w:rPr>
        <w:t>Принято Городской Думой Петропавловск-Камчатского городского округа</w:t>
      </w:r>
    </w:p>
    <w:p w:rsidR="007A2718" w:rsidRDefault="007A2718" w:rsidP="007A2718">
      <w:pPr>
        <w:jc w:val="center"/>
        <w:rPr>
          <w:i/>
        </w:rPr>
      </w:pPr>
      <w:r>
        <w:rPr>
          <w:i/>
        </w:rPr>
        <w:t>(решение от 19.06.2013 № 232-р)</w:t>
      </w:r>
    </w:p>
    <w:p w:rsidR="007A2718" w:rsidRDefault="007A2718" w:rsidP="007A2718">
      <w:pPr>
        <w:jc w:val="center"/>
        <w:rPr>
          <w:i/>
        </w:rPr>
      </w:pPr>
    </w:p>
    <w:p w:rsidR="007A2718" w:rsidRDefault="007A2718" w:rsidP="007A2718">
      <w:pPr>
        <w:contextualSpacing/>
        <w:jc w:val="center"/>
        <w:rPr>
          <w:i/>
        </w:rPr>
      </w:pPr>
      <w:r>
        <w:rPr>
          <w:i/>
        </w:rPr>
        <w:t>С</w:t>
      </w:r>
      <w:r w:rsidRPr="00704885">
        <w:rPr>
          <w:i/>
        </w:rPr>
        <w:t xml:space="preserve"> изменениями от</w:t>
      </w:r>
      <w:r>
        <w:rPr>
          <w:i/>
        </w:rPr>
        <w:t>:</w:t>
      </w:r>
    </w:p>
    <w:p w:rsidR="007A2718" w:rsidRDefault="007A2718" w:rsidP="007A2718">
      <w:pPr>
        <w:jc w:val="center"/>
        <w:rPr>
          <w:i/>
        </w:rPr>
      </w:pPr>
      <w:r>
        <w:rPr>
          <w:i/>
        </w:rPr>
        <w:t>22.12.2015</w:t>
      </w:r>
      <w:r w:rsidRPr="00E00206">
        <w:rPr>
          <w:i/>
        </w:rPr>
        <w:t xml:space="preserve"> № </w:t>
      </w:r>
      <w:r>
        <w:rPr>
          <w:i/>
        </w:rPr>
        <w:t>378</w:t>
      </w:r>
      <w:r w:rsidRPr="00E00206">
        <w:rPr>
          <w:i/>
        </w:rPr>
        <w:t>-нд</w:t>
      </w:r>
      <w:r>
        <w:rPr>
          <w:i/>
        </w:rPr>
        <w:t xml:space="preserve"> (16.12.2015 № 881</w:t>
      </w:r>
      <w:r w:rsidRPr="00E00206">
        <w:rPr>
          <w:i/>
        </w:rPr>
        <w:t>-р)</w:t>
      </w:r>
      <w:r>
        <w:rPr>
          <w:i/>
        </w:rPr>
        <w:t>;</w:t>
      </w:r>
    </w:p>
    <w:p w:rsidR="007A2718" w:rsidRPr="00877B2C" w:rsidRDefault="007A2718" w:rsidP="007A2718">
      <w:pPr>
        <w:jc w:val="center"/>
        <w:rPr>
          <w:i/>
        </w:rPr>
      </w:pPr>
      <w:r w:rsidRPr="007A2718">
        <w:rPr>
          <w:i/>
        </w:rPr>
        <w:t>02.03.2016 № 398-нд (25.02.2016 № 908-р)</w:t>
      </w:r>
      <w:r w:rsidR="00011FC9">
        <w:rPr>
          <w:i/>
        </w:rPr>
        <w:t>;</w:t>
      </w:r>
    </w:p>
    <w:p w:rsidR="00011FC9" w:rsidRDefault="00011FC9" w:rsidP="00011FC9">
      <w:pPr>
        <w:jc w:val="center"/>
        <w:rPr>
          <w:i/>
        </w:rPr>
      </w:pPr>
      <w:r w:rsidRPr="00877B2C">
        <w:rPr>
          <w:i/>
        </w:rPr>
        <w:t>25.04.2017 № 562-нд (19.04.2017 №</w:t>
      </w:r>
      <w:r w:rsidR="00877B2C">
        <w:rPr>
          <w:i/>
        </w:rPr>
        <w:t xml:space="preserve"> </w:t>
      </w:r>
      <w:r w:rsidRPr="00877B2C">
        <w:rPr>
          <w:i/>
        </w:rPr>
        <w:t>1278-р)</w:t>
      </w:r>
      <w:r w:rsidR="005147CE">
        <w:rPr>
          <w:i/>
        </w:rPr>
        <w:t>;</w:t>
      </w:r>
    </w:p>
    <w:p w:rsidR="005147CE" w:rsidRDefault="005147CE" w:rsidP="00011FC9">
      <w:pPr>
        <w:jc w:val="center"/>
        <w:rPr>
          <w:i/>
        </w:rPr>
      </w:pPr>
      <w:r>
        <w:rPr>
          <w:i/>
        </w:rPr>
        <w:t>16.05.2018 № 56-нд (16.05.201</w:t>
      </w:r>
      <w:r w:rsidR="00D52DB3" w:rsidRPr="000A3EBF">
        <w:rPr>
          <w:i/>
        </w:rPr>
        <w:t>8</w:t>
      </w:r>
      <w:r>
        <w:rPr>
          <w:i/>
        </w:rPr>
        <w:t xml:space="preserve"> № 168-р)</w:t>
      </w:r>
      <w:r w:rsidR="00CA78ED">
        <w:rPr>
          <w:i/>
        </w:rPr>
        <w:t>;</w:t>
      </w:r>
    </w:p>
    <w:p w:rsidR="00CA78ED" w:rsidRDefault="00CA78ED" w:rsidP="00011FC9">
      <w:pPr>
        <w:jc w:val="center"/>
        <w:rPr>
          <w:i/>
        </w:rPr>
      </w:pPr>
      <w:r>
        <w:rPr>
          <w:i/>
        </w:rPr>
        <w:t>22.03.2019 № 155-нд (20.03.2019 № 390-р)</w:t>
      </w:r>
      <w:r w:rsidR="00624F16">
        <w:rPr>
          <w:i/>
        </w:rPr>
        <w:t>;</w:t>
      </w:r>
    </w:p>
    <w:p w:rsidR="00624F16" w:rsidRPr="00011FC9" w:rsidRDefault="00624F16" w:rsidP="00011FC9">
      <w:pPr>
        <w:jc w:val="center"/>
        <w:rPr>
          <w:i/>
        </w:rPr>
      </w:pPr>
      <w:r>
        <w:rPr>
          <w:i/>
        </w:rPr>
        <w:t>24.06.2022 № 472-нд (22.06.2022 № 1196-р)</w:t>
      </w:r>
      <w:r w:rsidR="0025505B">
        <w:rPr>
          <w:i/>
        </w:rPr>
        <w:t>;</w:t>
      </w:r>
    </w:p>
    <w:p w:rsidR="0025505B" w:rsidRPr="00011FC9" w:rsidRDefault="0025505B" w:rsidP="0025505B">
      <w:pPr>
        <w:jc w:val="center"/>
        <w:rPr>
          <w:i/>
        </w:rPr>
      </w:pPr>
      <w:r>
        <w:rPr>
          <w:i/>
        </w:rPr>
        <w:t>20.08.2025 № 203-нд (20.08.2025 № 397-р)</w:t>
      </w:r>
    </w:p>
    <w:p w:rsidR="007A2718" w:rsidRPr="00011FC9" w:rsidRDefault="007A2718" w:rsidP="00011FC9">
      <w:pPr>
        <w:jc w:val="center"/>
        <w:rPr>
          <w:bCs/>
          <w:i/>
          <w:sz w:val="28"/>
          <w:szCs w:val="28"/>
        </w:rPr>
      </w:pPr>
    </w:p>
    <w:p w:rsidR="007A2718" w:rsidRDefault="007A2718" w:rsidP="007A2718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1. Общие положения</w:t>
      </w:r>
    </w:p>
    <w:p w:rsidR="005E6477" w:rsidRPr="00F22AD7" w:rsidRDefault="005E6477" w:rsidP="001951F7">
      <w:pPr>
        <w:ind w:firstLine="426"/>
        <w:jc w:val="both"/>
        <w:rPr>
          <w:sz w:val="20"/>
        </w:rPr>
      </w:pPr>
      <w:r w:rsidRPr="00F22AD7">
        <w:rPr>
          <w:i/>
          <w:sz w:val="20"/>
        </w:rPr>
        <w:t>Решением от 02.03.2016 № 398-нд (25.02.2016 № 908-р)</w:t>
      </w:r>
      <w:r w:rsidR="00E73D4A" w:rsidRPr="00F22AD7">
        <w:rPr>
          <w:i/>
          <w:sz w:val="20"/>
        </w:rPr>
        <w:t xml:space="preserve"> </w:t>
      </w:r>
      <w:r w:rsidRPr="00F22AD7">
        <w:rPr>
          <w:i/>
          <w:sz w:val="20"/>
        </w:rPr>
        <w:t>часть 1 изложена в новой редакции</w:t>
      </w:r>
    </w:p>
    <w:p w:rsidR="007A2718" w:rsidRPr="005E6477" w:rsidRDefault="005E6477" w:rsidP="007A2718">
      <w:pPr>
        <w:ind w:firstLine="709"/>
        <w:jc w:val="both"/>
        <w:rPr>
          <w:sz w:val="28"/>
          <w:szCs w:val="28"/>
        </w:rPr>
      </w:pPr>
      <w:r w:rsidRPr="005E6477">
        <w:rPr>
          <w:sz w:val="28"/>
          <w:szCs w:val="28"/>
        </w:rPr>
        <w:t>1. Настоящее Решение о порядке и усл</w:t>
      </w:r>
      <w:r w:rsidR="00E73D4A">
        <w:rPr>
          <w:sz w:val="28"/>
          <w:szCs w:val="28"/>
        </w:rPr>
        <w:t>овиях награждения премией имени</w:t>
      </w:r>
      <w:r w:rsidR="00E73D4A">
        <w:rPr>
          <w:sz w:val="28"/>
          <w:szCs w:val="28"/>
        </w:rPr>
        <w:br/>
      </w:r>
      <w:r w:rsidRPr="005E6477">
        <w:rPr>
          <w:sz w:val="28"/>
          <w:szCs w:val="28"/>
        </w:rPr>
        <w:t>В.П. Андрианова (далее - Решение) разработано в соответствии с Решением Городской Думы Петропавловск-Камчатского городского округа от 31.10.2013</w:t>
      </w:r>
      <w:r w:rsidRPr="005E6477">
        <w:rPr>
          <w:sz w:val="28"/>
          <w:szCs w:val="28"/>
        </w:rPr>
        <w:br/>
        <w:t>№ 145-нд «О наградах и почетных званиях Петропавловск-Камчатского городского округа» и определяет порядок и условия награждения премией имени</w:t>
      </w:r>
      <w:r w:rsidRPr="005E6477">
        <w:rPr>
          <w:sz w:val="28"/>
          <w:szCs w:val="28"/>
        </w:rPr>
        <w:br/>
        <w:t>В.П. Андрианова (далее - Премия).</w:t>
      </w:r>
    </w:p>
    <w:p w:rsidR="007A2718" w:rsidRDefault="007A2718" w:rsidP="007A27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78657A">
        <w:rPr>
          <w:sz w:val="28"/>
          <w:szCs w:val="28"/>
        </w:rPr>
        <w:t>Владимир Павлович Андрианов</w:t>
      </w:r>
      <w:r>
        <w:rPr>
          <w:sz w:val="28"/>
          <w:szCs w:val="28"/>
        </w:rPr>
        <w:t xml:space="preserve"> </w:t>
      </w:r>
      <w:r w:rsidR="00E90BC4">
        <w:rPr>
          <w:sz w:val="28"/>
          <w:szCs w:val="28"/>
        </w:rPr>
        <w:t>-</w:t>
      </w:r>
      <w:r>
        <w:rPr>
          <w:sz w:val="28"/>
          <w:szCs w:val="28"/>
        </w:rPr>
        <w:t xml:space="preserve"> Почетный гражданин города Петропавловска-Камчатского, Народный артист СССР, уважаемый деятель культуры Камчатской области, </w:t>
      </w:r>
      <w:r w:rsidRPr="00922810">
        <w:rPr>
          <w:sz w:val="28"/>
        </w:rPr>
        <w:t>занимавшийся об</w:t>
      </w:r>
      <w:r>
        <w:rPr>
          <w:sz w:val="28"/>
        </w:rPr>
        <w:t xml:space="preserve">щественной работой, награжденный орденом В.И. Ленина, орденом Трудового Красного знамени, </w:t>
      </w:r>
      <w:r w:rsidRPr="002250D7">
        <w:rPr>
          <w:sz w:val="28"/>
          <w:szCs w:val="28"/>
        </w:rPr>
        <w:t>медалью «За доблестный труд в годы Великой Отечественной войны 1941</w:t>
      </w:r>
      <w:r w:rsidR="00E90BC4">
        <w:rPr>
          <w:sz w:val="28"/>
          <w:szCs w:val="28"/>
        </w:rPr>
        <w:t>-</w:t>
      </w:r>
      <w:r w:rsidRPr="002250D7">
        <w:rPr>
          <w:sz w:val="28"/>
          <w:szCs w:val="28"/>
        </w:rPr>
        <w:t>1945 гг.».</w:t>
      </w:r>
    </w:p>
    <w:p w:rsidR="0025505B" w:rsidRPr="00D368F6" w:rsidRDefault="0025505B" w:rsidP="00D368F6">
      <w:pPr>
        <w:tabs>
          <w:tab w:val="left" w:pos="1080"/>
        </w:tabs>
        <w:ind w:firstLine="426"/>
        <w:jc w:val="both"/>
        <w:rPr>
          <w:i/>
          <w:sz w:val="22"/>
          <w:szCs w:val="22"/>
        </w:rPr>
      </w:pPr>
      <w:r w:rsidRPr="00A5555E">
        <w:rPr>
          <w:i/>
          <w:sz w:val="20"/>
          <w:szCs w:val="20"/>
        </w:rPr>
        <w:t xml:space="preserve">Решением от </w:t>
      </w:r>
      <w:r w:rsidRPr="0025505B">
        <w:rPr>
          <w:i/>
          <w:sz w:val="20"/>
          <w:szCs w:val="20"/>
        </w:rPr>
        <w:t>20.08.</w:t>
      </w:r>
      <w:r w:rsidRPr="00D368F6">
        <w:rPr>
          <w:i/>
          <w:sz w:val="20"/>
          <w:szCs w:val="20"/>
        </w:rPr>
        <w:t>2025 № 203-нд (20.08.2025 № 397-р) часть 3 изложена в новой редакции</w:t>
      </w:r>
      <w:r w:rsidR="00625AC8">
        <w:rPr>
          <w:i/>
          <w:sz w:val="20"/>
          <w:szCs w:val="20"/>
        </w:rPr>
        <w:t>,</w:t>
      </w:r>
      <w:r w:rsidR="00625AC8" w:rsidRPr="00625AC8">
        <w:rPr>
          <w:i/>
          <w:sz w:val="20"/>
          <w:szCs w:val="20"/>
        </w:rPr>
        <w:t xml:space="preserve"> вступающей в силу </w:t>
      </w:r>
      <w:r w:rsidR="00625AC8">
        <w:rPr>
          <w:i/>
          <w:sz w:val="20"/>
          <w:szCs w:val="20"/>
        </w:rPr>
        <w:br/>
        <w:t>с 01.01.2026</w:t>
      </w:r>
    </w:p>
    <w:p w:rsidR="00A5555E" w:rsidRPr="00A5555E" w:rsidRDefault="00A5555E" w:rsidP="004A6C43">
      <w:pPr>
        <w:ind w:left="426"/>
        <w:jc w:val="both"/>
        <w:rPr>
          <w:sz w:val="20"/>
          <w:szCs w:val="20"/>
        </w:rPr>
      </w:pPr>
      <w:bookmarkStart w:id="0" w:name="_GoBack"/>
      <w:bookmarkEnd w:id="0"/>
      <w:r w:rsidRPr="00A5555E">
        <w:rPr>
          <w:i/>
          <w:sz w:val="20"/>
          <w:szCs w:val="20"/>
        </w:rPr>
        <w:t>Решением от 24.06.2022 № 472-нд (22.06.2022 № 1196-р) часть 3 изложена в новой редакции</w:t>
      </w:r>
    </w:p>
    <w:p w:rsidR="0025505B" w:rsidRPr="0025505B" w:rsidRDefault="0025505B" w:rsidP="002550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505B">
        <w:rPr>
          <w:sz w:val="28"/>
          <w:szCs w:val="28"/>
        </w:rPr>
        <w:t>3. Премия является формой поощрения организаций культуры, расположенных на территории Петропавловск-Камчатского городского округа (далее – организации культуры), работников муниципальных учреждений культуры, дополнительного образования в сфере культуры и творческих работников, осуществляющих деятельность на территории Петропавловск-Камчатского городского округа (далее – творческие работники), за особые заслуги, значительный вклад в развитие культуры Петропавловск-Камчатского городского ок</w:t>
      </w:r>
      <w:r>
        <w:rPr>
          <w:sz w:val="28"/>
          <w:szCs w:val="28"/>
        </w:rPr>
        <w:t>руга (далее – городской округ).</w:t>
      </w:r>
    </w:p>
    <w:p w:rsidR="0025505B" w:rsidRDefault="0025505B" w:rsidP="002550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505B">
        <w:rPr>
          <w:sz w:val="28"/>
          <w:szCs w:val="28"/>
        </w:rPr>
        <w:t xml:space="preserve">Награждение </w:t>
      </w:r>
      <w:r>
        <w:rPr>
          <w:sz w:val="28"/>
          <w:szCs w:val="28"/>
        </w:rPr>
        <w:t>Премией производится ежегодно.</w:t>
      </w:r>
    </w:p>
    <w:p w:rsidR="007A2718" w:rsidRDefault="007A2718" w:rsidP="002550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 Финансирование расходов, связанных с реализацией настоящего Решения, осуществляется за счет средств бюджета Петропавловск-Камчатского городского округа.</w:t>
      </w:r>
    </w:p>
    <w:p w:rsidR="00877B2C" w:rsidRPr="00877B2C" w:rsidRDefault="00877B2C" w:rsidP="001951F7">
      <w:pPr>
        <w:ind w:firstLine="426"/>
        <w:jc w:val="both"/>
        <w:rPr>
          <w:i/>
          <w:sz w:val="20"/>
          <w:szCs w:val="20"/>
        </w:rPr>
      </w:pPr>
      <w:r w:rsidRPr="00877B2C">
        <w:rPr>
          <w:i/>
          <w:sz w:val="20"/>
          <w:szCs w:val="20"/>
        </w:rPr>
        <w:t>Решением от 25.04.2017 № 562-нд (19.04.2017 № 1278-р) в абзац второй части 4 внесены изменения</w:t>
      </w:r>
    </w:p>
    <w:p w:rsidR="00877B2C" w:rsidRDefault="00877B2C" w:rsidP="001951F7">
      <w:pPr>
        <w:ind w:firstLine="426"/>
        <w:jc w:val="both"/>
        <w:rPr>
          <w:i/>
          <w:sz w:val="20"/>
          <w:szCs w:val="20"/>
        </w:rPr>
      </w:pPr>
      <w:r w:rsidRPr="00F22AD7">
        <w:rPr>
          <w:i/>
          <w:sz w:val="20"/>
          <w:szCs w:val="20"/>
        </w:rPr>
        <w:t xml:space="preserve">Решением от 02.03.2016 № 398-нд (25.02.2016 № 908-р) в абзац второй части 4 внесено изменение </w:t>
      </w:r>
    </w:p>
    <w:p w:rsidR="007A2718" w:rsidRPr="00F22AD7" w:rsidRDefault="007A2718" w:rsidP="001951F7">
      <w:pPr>
        <w:ind w:firstLine="426"/>
        <w:jc w:val="both"/>
        <w:rPr>
          <w:i/>
          <w:sz w:val="20"/>
          <w:szCs w:val="20"/>
        </w:rPr>
      </w:pPr>
      <w:r w:rsidRPr="00F22AD7">
        <w:rPr>
          <w:i/>
          <w:sz w:val="20"/>
          <w:szCs w:val="20"/>
        </w:rPr>
        <w:t>Решением от 22.12.2015 № 378-нд (16.12.2015 № 881-р) в абзац второй части 4 внесено изменение</w:t>
      </w:r>
    </w:p>
    <w:p w:rsidR="007A2718" w:rsidRDefault="007A2718" w:rsidP="007A27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Финансовое обеспечение выплаты денежного вознаграждения Премии осуществляется </w:t>
      </w:r>
      <w:r w:rsidR="00CD0F6D" w:rsidRPr="0022613D">
        <w:rPr>
          <w:sz w:val="28"/>
          <w:szCs w:val="28"/>
        </w:rPr>
        <w:t xml:space="preserve">Управлением культуры, спорта и </w:t>
      </w:r>
      <w:r w:rsidR="0025650D" w:rsidRPr="00877B2C">
        <w:rPr>
          <w:sz w:val="28"/>
          <w:szCs w:val="28"/>
        </w:rPr>
        <w:t>молодежной политики</w:t>
      </w:r>
      <w:r w:rsidR="0025650D" w:rsidRPr="0022613D">
        <w:rPr>
          <w:sz w:val="28"/>
          <w:szCs w:val="28"/>
        </w:rPr>
        <w:t xml:space="preserve"> </w:t>
      </w:r>
      <w:r w:rsidR="00CD0F6D" w:rsidRPr="0022613D">
        <w:rPr>
          <w:sz w:val="28"/>
          <w:szCs w:val="28"/>
        </w:rPr>
        <w:t xml:space="preserve">администрации Петропавловск-Камчатского городского округа </w:t>
      </w:r>
      <w:r w:rsidRPr="00581CC3">
        <w:rPr>
          <w:sz w:val="28"/>
          <w:szCs w:val="28"/>
        </w:rPr>
        <w:t xml:space="preserve">(далее </w:t>
      </w:r>
      <w:r w:rsidR="0025650D">
        <w:rPr>
          <w:sz w:val="28"/>
          <w:szCs w:val="28"/>
        </w:rPr>
        <w:t>-</w:t>
      </w:r>
      <w:r w:rsidRPr="00581CC3">
        <w:rPr>
          <w:sz w:val="28"/>
          <w:szCs w:val="28"/>
        </w:rPr>
        <w:t xml:space="preserve"> уполномоченный орган)</w:t>
      </w:r>
      <w:r>
        <w:rPr>
          <w:sz w:val="28"/>
          <w:szCs w:val="28"/>
        </w:rPr>
        <w:t>,</w:t>
      </w:r>
      <w:r w:rsidRPr="00D74A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пределах бюджетных ассигнований, предусмотренных на </w:t>
      </w:r>
      <w:r w:rsidR="008853AA" w:rsidRPr="00877B2C">
        <w:rPr>
          <w:sz w:val="28"/>
          <w:szCs w:val="28"/>
        </w:rPr>
        <w:t>очередной финансовый год (очередной финансовый год и плановый период)</w:t>
      </w:r>
      <w:r w:rsidRPr="00877B2C">
        <w:rPr>
          <w:sz w:val="28"/>
          <w:szCs w:val="28"/>
        </w:rPr>
        <w:t>.</w:t>
      </w:r>
    </w:p>
    <w:p w:rsidR="00877B2C" w:rsidRPr="0084420F" w:rsidRDefault="00877B2C" w:rsidP="0084420F">
      <w:pPr>
        <w:jc w:val="center"/>
        <w:rPr>
          <w:sz w:val="28"/>
          <w:szCs w:val="28"/>
        </w:rPr>
      </w:pPr>
    </w:p>
    <w:p w:rsidR="007A2718" w:rsidRPr="002250D7" w:rsidRDefault="007A2718" w:rsidP="007A2718">
      <w:pPr>
        <w:ind w:left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Статья 2. </w:t>
      </w:r>
      <w:r w:rsidRPr="002E2DD5">
        <w:rPr>
          <w:b/>
          <w:sz w:val="28"/>
          <w:szCs w:val="28"/>
        </w:rPr>
        <w:t>Порядок и условия</w:t>
      </w:r>
      <w:r>
        <w:rPr>
          <w:b/>
          <w:sz w:val="28"/>
          <w:szCs w:val="28"/>
        </w:rPr>
        <w:t xml:space="preserve"> </w:t>
      </w:r>
      <w:r w:rsidRPr="002E2DD5">
        <w:rPr>
          <w:b/>
          <w:sz w:val="28"/>
          <w:szCs w:val="28"/>
        </w:rPr>
        <w:t xml:space="preserve">награждения </w:t>
      </w:r>
      <w:r w:rsidRPr="002250D7">
        <w:rPr>
          <w:b/>
          <w:sz w:val="28"/>
          <w:szCs w:val="28"/>
        </w:rPr>
        <w:t>Премией</w:t>
      </w:r>
    </w:p>
    <w:p w:rsidR="0025505B" w:rsidRPr="009C73CA" w:rsidRDefault="0025505B" w:rsidP="009C73CA">
      <w:pPr>
        <w:tabs>
          <w:tab w:val="left" w:pos="1080"/>
        </w:tabs>
        <w:ind w:firstLine="426"/>
        <w:jc w:val="both"/>
        <w:rPr>
          <w:i/>
          <w:sz w:val="22"/>
          <w:szCs w:val="22"/>
        </w:rPr>
      </w:pPr>
      <w:r w:rsidRPr="00A5555E">
        <w:rPr>
          <w:i/>
          <w:sz w:val="20"/>
          <w:szCs w:val="20"/>
        </w:rPr>
        <w:t xml:space="preserve">Решением от </w:t>
      </w:r>
      <w:r w:rsidRPr="0025505B">
        <w:rPr>
          <w:i/>
          <w:sz w:val="20"/>
          <w:szCs w:val="20"/>
        </w:rPr>
        <w:t>20.08.2025 № 203-нд (20.08.2025 № 397-р)</w:t>
      </w:r>
      <w:r>
        <w:rPr>
          <w:i/>
          <w:sz w:val="20"/>
          <w:szCs w:val="20"/>
        </w:rPr>
        <w:t xml:space="preserve"> часть 1</w:t>
      </w:r>
      <w:r w:rsidRPr="00A5555E">
        <w:rPr>
          <w:i/>
          <w:sz w:val="20"/>
          <w:szCs w:val="20"/>
        </w:rPr>
        <w:t xml:space="preserve"> изложена в новой редакции</w:t>
      </w:r>
      <w:r w:rsidR="00625AC8">
        <w:rPr>
          <w:i/>
          <w:sz w:val="20"/>
          <w:szCs w:val="20"/>
        </w:rPr>
        <w:t>,</w:t>
      </w:r>
      <w:r w:rsidR="00625AC8" w:rsidRPr="00625AC8">
        <w:rPr>
          <w:i/>
          <w:sz w:val="20"/>
          <w:szCs w:val="20"/>
        </w:rPr>
        <w:t xml:space="preserve"> вступающей в силу </w:t>
      </w:r>
      <w:r w:rsidR="00625AC8">
        <w:rPr>
          <w:i/>
          <w:sz w:val="20"/>
          <w:szCs w:val="20"/>
        </w:rPr>
        <w:br/>
        <w:t>с 01.01.2026</w:t>
      </w:r>
    </w:p>
    <w:p w:rsidR="00671A9F" w:rsidRPr="00A5555E" w:rsidRDefault="00671A9F" w:rsidP="001951F7">
      <w:pPr>
        <w:ind w:firstLine="426"/>
        <w:jc w:val="both"/>
        <w:rPr>
          <w:sz w:val="20"/>
          <w:szCs w:val="20"/>
        </w:rPr>
      </w:pPr>
      <w:r w:rsidRPr="00A5555E">
        <w:rPr>
          <w:i/>
          <w:sz w:val="20"/>
          <w:szCs w:val="20"/>
        </w:rPr>
        <w:t>Решением от 24.06.2022 № 472-</w:t>
      </w:r>
      <w:r>
        <w:rPr>
          <w:i/>
          <w:sz w:val="20"/>
          <w:szCs w:val="20"/>
        </w:rPr>
        <w:t>нд (22.06.2022 № 1196-р) часть 1</w:t>
      </w:r>
      <w:r w:rsidRPr="00A5555E">
        <w:rPr>
          <w:i/>
          <w:sz w:val="20"/>
          <w:szCs w:val="20"/>
        </w:rPr>
        <w:t xml:space="preserve"> изложена в новой редакции</w:t>
      </w:r>
    </w:p>
    <w:p w:rsidR="0025505B" w:rsidRPr="0025505B" w:rsidRDefault="0025505B" w:rsidP="0025505B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25505B">
        <w:rPr>
          <w:sz w:val="28"/>
          <w:szCs w:val="28"/>
        </w:rPr>
        <w:t>1. Награждение Премией осуществляется по следующим номинациям:</w:t>
      </w:r>
    </w:p>
    <w:p w:rsidR="0025505B" w:rsidRPr="0025505B" w:rsidRDefault="0025505B" w:rsidP="002550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505B">
        <w:rPr>
          <w:sz w:val="28"/>
          <w:szCs w:val="28"/>
        </w:rPr>
        <w:t>1) «За достижения в области культуры» (самодеятельное (любительское) художественное творчество, концертные программы и сценарии, сольные и ансамблевые исполнительские программы, выставки изобразительного искусства и народных ремесел и др.);</w:t>
      </w:r>
    </w:p>
    <w:p w:rsidR="0025505B" w:rsidRPr="0025505B" w:rsidRDefault="0025505B" w:rsidP="002550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505B">
        <w:rPr>
          <w:sz w:val="28"/>
          <w:szCs w:val="28"/>
        </w:rPr>
        <w:t>2) «За достижения в области библиотечного дела» (программы, встречи, выставки);</w:t>
      </w:r>
    </w:p>
    <w:p w:rsidR="0025505B" w:rsidRPr="0025505B" w:rsidRDefault="0025505B" w:rsidP="002550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505B">
        <w:rPr>
          <w:sz w:val="28"/>
          <w:szCs w:val="28"/>
        </w:rPr>
        <w:t>3) «За достижения в области дополнительного образования детей»;</w:t>
      </w:r>
    </w:p>
    <w:p w:rsidR="0025505B" w:rsidRPr="0025505B" w:rsidRDefault="0025505B" w:rsidP="0025505B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25505B">
        <w:rPr>
          <w:sz w:val="28"/>
          <w:szCs w:val="28"/>
        </w:rPr>
        <w:t>4) «За вклад в развитие культуры на территории Петропавловск-Камчатского городского округа»;</w:t>
      </w:r>
    </w:p>
    <w:p w:rsidR="0025505B" w:rsidRPr="0025505B" w:rsidRDefault="0025505B" w:rsidP="002550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505B">
        <w:rPr>
          <w:sz w:val="28"/>
          <w:szCs w:val="28"/>
        </w:rPr>
        <w:t>5) «За верность профессии» (для работников, имеющих общий стаж в муниципальных учреждениях культуры или дополнительного образования в сф</w:t>
      </w:r>
      <w:r>
        <w:rPr>
          <w:sz w:val="28"/>
          <w:szCs w:val="28"/>
        </w:rPr>
        <w:t>ере культуры не менее 30 лет).</w:t>
      </w:r>
    </w:p>
    <w:p w:rsidR="0025505B" w:rsidRPr="009C73CA" w:rsidRDefault="0025505B" w:rsidP="009C73CA">
      <w:pPr>
        <w:tabs>
          <w:tab w:val="left" w:pos="1080"/>
        </w:tabs>
        <w:ind w:firstLine="426"/>
        <w:jc w:val="both"/>
        <w:rPr>
          <w:i/>
          <w:sz w:val="22"/>
          <w:szCs w:val="22"/>
        </w:rPr>
      </w:pPr>
      <w:r w:rsidRPr="00A5555E">
        <w:rPr>
          <w:i/>
          <w:sz w:val="20"/>
          <w:szCs w:val="20"/>
        </w:rPr>
        <w:t xml:space="preserve">Решением от </w:t>
      </w:r>
      <w:r w:rsidRPr="0025505B">
        <w:rPr>
          <w:i/>
          <w:sz w:val="20"/>
          <w:szCs w:val="20"/>
        </w:rPr>
        <w:t>20.08.2025 № 203-нд (20.08.2025 № 397-р)</w:t>
      </w:r>
      <w:r>
        <w:rPr>
          <w:i/>
          <w:sz w:val="20"/>
          <w:szCs w:val="20"/>
        </w:rPr>
        <w:t xml:space="preserve"> часть 2</w:t>
      </w:r>
      <w:r w:rsidRPr="00A5555E">
        <w:rPr>
          <w:i/>
          <w:sz w:val="20"/>
          <w:szCs w:val="20"/>
        </w:rPr>
        <w:t xml:space="preserve"> изложена в новой редакции</w:t>
      </w:r>
      <w:r w:rsidR="00625AC8">
        <w:rPr>
          <w:i/>
          <w:sz w:val="20"/>
          <w:szCs w:val="20"/>
        </w:rPr>
        <w:t>,</w:t>
      </w:r>
      <w:r w:rsidR="00625AC8" w:rsidRPr="00625AC8">
        <w:rPr>
          <w:i/>
          <w:sz w:val="20"/>
          <w:szCs w:val="20"/>
        </w:rPr>
        <w:t xml:space="preserve"> вступающей в силу </w:t>
      </w:r>
      <w:r w:rsidR="00625AC8">
        <w:rPr>
          <w:i/>
          <w:sz w:val="20"/>
          <w:szCs w:val="20"/>
        </w:rPr>
        <w:br/>
        <w:t>с 01.01.2026</w:t>
      </w:r>
    </w:p>
    <w:p w:rsidR="0025505B" w:rsidRPr="0025505B" w:rsidRDefault="0025505B" w:rsidP="0025505B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25505B">
        <w:rPr>
          <w:sz w:val="28"/>
          <w:szCs w:val="28"/>
        </w:rPr>
        <w:t>2. В номинациях, указанных в пунктах 1-4 части 1 настоящей статьи, определяются не более 4 победителей из общего количества представленных ходатайств организаций культуры и творческих работников (далее – номинанты).</w:t>
      </w:r>
    </w:p>
    <w:p w:rsidR="0025505B" w:rsidRDefault="0025505B" w:rsidP="0025505B">
      <w:pPr>
        <w:ind w:firstLine="709"/>
        <w:contextualSpacing/>
        <w:jc w:val="both"/>
        <w:rPr>
          <w:sz w:val="28"/>
          <w:szCs w:val="28"/>
        </w:rPr>
      </w:pPr>
      <w:r w:rsidRPr="0025505B">
        <w:rPr>
          <w:sz w:val="28"/>
          <w:szCs w:val="28"/>
        </w:rPr>
        <w:t>В номинации, указанной в пункте 5 части 1 настоящей стат</w:t>
      </w:r>
      <w:r>
        <w:rPr>
          <w:sz w:val="28"/>
          <w:szCs w:val="28"/>
        </w:rPr>
        <w:t>ьи, определяется 1 победитель.</w:t>
      </w:r>
    </w:p>
    <w:p w:rsidR="005F5BF4" w:rsidRPr="009C73CA" w:rsidRDefault="005F5BF4" w:rsidP="009C73CA">
      <w:pPr>
        <w:tabs>
          <w:tab w:val="left" w:pos="1080"/>
        </w:tabs>
        <w:ind w:firstLine="426"/>
        <w:jc w:val="both"/>
        <w:rPr>
          <w:i/>
          <w:sz w:val="22"/>
          <w:szCs w:val="22"/>
        </w:rPr>
      </w:pPr>
      <w:r w:rsidRPr="008853AA">
        <w:rPr>
          <w:i/>
          <w:sz w:val="20"/>
          <w:szCs w:val="20"/>
        </w:rPr>
        <w:t>Решением от 02.03.2016 № 398-нд (25.02.2016 № 908-р) в част</w:t>
      </w:r>
      <w:r w:rsidR="00E73D4A" w:rsidRPr="008853AA">
        <w:rPr>
          <w:i/>
          <w:sz w:val="20"/>
          <w:szCs w:val="20"/>
        </w:rPr>
        <w:t>ь 3</w:t>
      </w:r>
      <w:r w:rsidRPr="008853AA">
        <w:rPr>
          <w:i/>
          <w:sz w:val="20"/>
          <w:szCs w:val="20"/>
        </w:rPr>
        <w:t xml:space="preserve"> внесено изменение</w:t>
      </w:r>
      <w:r w:rsidR="009C73CA">
        <w:rPr>
          <w:i/>
          <w:sz w:val="20"/>
          <w:szCs w:val="20"/>
        </w:rPr>
        <w:t xml:space="preserve"> </w:t>
      </w:r>
      <w:r w:rsidR="009C73CA" w:rsidRPr="00D368F6">
        <w:rPr>
          <w:i/>
          <w:sz w:val="20"/>
          <w:szCs w:val="20"/>
        </w:rPr>
        <w:t xml:space="preserve">(вступает в силу </w:t>
      </w:r>
      <w:r w:rsidR="009C73CA" w:rsidRPr="00D368F6">
        <w:rPr>
          <w:i/>
          <w:sz w:val="20"/>
          <w:szCs w:val="20"/>
        </w:rPr>
        <w:br/>
        <w:t>с 01.01.2026)</w:t>
      </w:r>
    </w:p>
    <w:p w:rsidR="007A2718" w:rsidRPr="00044EF9" w:rsidRDefault="007A2718" w:rsidP="007A27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Вопросы </w:t>
      </w:r>
      <w:r w:rsidRPr="00A66330">
        <w:rPr>
          <w:sz w:val="28"/>
          <w:szCs w:val="28"/>
        </w:rPr>
        <w:t>награждени</w:t>
      </w:r>
      <w:r>
        <w:rPr>
          <w:sz w:val="28"/>
          <w:szCs w:val="28"/>
        </w:rPr>
        <w:t>я</w:t>
      </w:r>
      <w:r w:rsidRPr="00A66330">
        <w:rPr>
          <w:sz w:val="28"/>
          <w:szCs w:val="28"/>
        </w:rPr>
        <w:t xml:space="preserve"> Премией </w:t>
      </w:r>
      <w:r>
        <w:rPr>
          <w:sz w:val="28"/>
          <w:szCs w:val="28"/>
        </w:rPr>
        <w:t xml:space="preserve">рассматриваются </w:t>
      </w:r>
      <w:r w:rsidRPr="00A66330">
        <w:rPr>
          <w:sz w:val="28"/>
          <w:szCs w:val="28"/>
        </w:rPr>
        <w:t xml:space="preserve">Конкурсной комиссией по награждению Премией (далее - </w:t>
      </w:r>
      <w:r>
        <w:rPr>
          <w:sz w:val="28"/>
          <w:szCs w:val="28"/>
        </w:rPr>
        <w:t>к</w:t>
      </w:r>
      <w:r w:rsidRPr="00A66330">
        <w:rPr>
          <w:sz w:val="28"/>
          <w:szCs w:val="28"/>
        </w:rPr>
        <w:t>омиссия)</w:t>
      </w:r>
      <w:r>
        <w:rPr>
          <w:sz w:val="28"/>
          <w:szCs w:val="28"/>
        </w:rPr>
        <w:t xml:space="preserve">, состав которой утверждается </w:t>
      </w:r>
      <w:r w:rsidR="00044EF9" w:rsidRPr="00044EF9">
        <w:rPr>
          <w:sz w:val="28"/>
          <w:szCs w:val="28"/>
        </w:rPr>
        <w:t>постановлением администрации Петропавловск-Камчатского городского округа</w:t>
      </w:r>
      <w:r w:rsidRPr="00044EF9">
        <w:rPr>
          <w:sz w:val="28"/>
          <w:szCs w:val="28"/>
        </w:rPr>
        <w:t>.</w:t>
      </w:r>
    </w:p>
    <w:p w:rsidR="007A2718" w:rsidRDefault="007A2718" w:rsidP="007A271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состав комиссии входят </w:t>
      </w:r>
      <w:r w:rsidRPr="0078657A">
        <w:rPr>
          <w:sz w:val="28"/>
          <w:szCs w:val="28"/>
        </w:rPr>
        <w:t>депутаты Городской Думы Петропавловск-Камчатского городского округа, представители администрации Петропавловск-Камчатского городского округа</w:t>
      </w:r>
      <w:r>
        <w:rPr>
          <w:sz w:val="28"/>
          <w:szCs w:val="28"/>
        </w:rPr>
        <w:t xml:space="preserve"> и деятели культуры.</w:t>
      </w:r>
    </w:p>
    <w:p w:rsidR="0025505B" w:rsidRPr="009C73CA" w:rsidRDefault="0025505B" w:rsidP="009C73CA">
      <w:pPr>
        <w:tabs>
          <w:tab w:val="left" w:pos="1080"/>
        </w:tabs>
        <w:ind w:firstLine="426"/>
        <w:jc w:val="both"/>
        <w:rPr>
          <w:i/>
          <w:sz w:val="22"/>
          <w:szCs w:val="22"/>
        </w:rPr>
      </w:pPr>
      <w:r w:rsidRPr="00A5555E">
        <w:rPr>
          <w:i/>
          <w:sz w:val="20"/>
          <w:szCs w:val="20"/>
        </w:rPr>
        <w:t xml:space="preserve">Решением от </w:t>
      </w:r>
      <w:r w:rsidRPr="0025505B">
        <w:rPr>
          <w:i/>
          <w:sz w:val="20"/>
          <w:szCs w:val="20"/>
        </w:rPr>
        <w:t>20.08.2025 № 203-нд (20.08.2025 № 397-р)</w:t>
      </w:r>
      <w:r>
        <w:rPr>
          <w:i/>
          <w:sz w:val="20"/>
          <w:szCs w:val="20"/>
        </w:rPr>
        <w:t xml:space="preserve"> абзац третий части 3 исключен</w:t>
      </w:r>
      <w:r w:rsidR="009C73CA">
        <w:rPr>
          <w:i/>
          <w:sz w:val="20"/>
          <w:szCs w:val="20"/>
        </w:rPr>
        <w:t xml:space="preserve"> </w:t>
      </w:r>
      <w:r w:rsidR="009C73CA" w:rsidRPr="00D368F6">
        <w:rPr>
          <w:i/>
          <w:sz w:val="20"/>
          <w:szCs w:val="20"/>
        </w:rPr>
        <w:t xml:space="preserve">(вступает в силу </w:t>
      </w:r>
      <w:r w:rsidR="009C73CA" w:rsidRPr="00D368F6">
        <w:rPr>
          <w:i/>
          <w:sz w:val="20"/>
          <w:szCs w:val="20"/>
        </w:rPr>
        <w:br/>
        <w:t>с 01.01.2026)</w:t>
      </w:r>
    </w:p>
    <w:p w:rsidR="003C2926" w:rsidRPr="00A5555E" w:rsidRDefault="003C2926" w:rsidP="001951F7">
      <w:pPr>
        <w:ind w:firstLine="426"/>
        <w:jc w:val="both"/>
        <w:rPr>
          <w:sz w:val="20"/>
          <w:szCs w:val="20"/>
        </w:rPr>
      </w:pPr>
      <w:r w:rsidRPr="00A5555E">
        <w:rPr>
          <w:i/>
          <w:sz w:val="20"/>
          <w:szCs w:val="20"/>
        </w:rPr>
        <w:t xml:space="preserve">Решением от 24.06.2022 № 472-нд (22.06.2022 № 1196-р) </w:t>
      </w:r>
      <w:r>
        <w:rPr>
          <w:i/>
          <w:sz w:val="20"/>
          <w:szCs w:val="20"/>
        </w:rPr>
        <w:t>в абзац третий части 3 внесено изменение</w:t>
      </w:r>
    </w:p>
    <w:p w:rsidR="009C73CA" w:rsidRDefault="009C73CA" w:rsidP="007A271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Исключен.</w:t>
      </w:r>
    </w:p>
    <w:p w:rsidR="007A2718" w:rsidRDefault="007A2718" w:rsidP="007A271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Заседания комиссии правомочны в случае присутствия на заседании не менее половины от общего числа членов комиссии. </w:t>
      </w:r>
    </w:p>
    <w:p w:rsidR="007A2718" w:rsidRDefault="007A2718" w:rsidP="007A2718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Заседания Комиссии проводятся с 16 февраля по 15 марта.</w:t>
      </w:r>
    </w:p>
    <w:p w:rsidR="007A2718" w:rsidRPr="005200ED" w:rsidRDefault="007A2718" w:rsidP="007A271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Решения комиссии принимаются путем</w:t>
      </w:r>
      <w:r w:rsidRPr="00A663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проведения </w:t>
      </w:r>
      <w:r w:rsidRPr="00A66330">
        <w:rPr>
          <w:sz w:val="28"/>
          <w:szCs w:val="28"/>
        </w:rPr>
        <w:t>открыто</w:t>
      </w:r>
      <w:r>
        <w:rPr>
          <w:sz w:val="28"/>
          <w:szCs w:val="28"/>
        </w:rPr>
        <w:t>го</w:t>
      </w:r>
      <w:r w:rsidRPr="00A66330">
        <w:rPr>
          <w:sz w:val="28"/>
          <w:szCs w:val="28"/>
        </w:rPr>
        <w:t xml:space="preserve"> голосовани</w:t>
      </w:r>
      <w:r>
        <w:rPr>
          <w:sz w:val="28"/>
          <w:szCs w:val="28"/>
        </w:rPr>
        <w:t>я,</w:t>
      </w:r>
      <w:r w:rsidRPr="00A66330">
        <w:rPr>
          <w:sz w:val="28"/>
          <w:szCs w:val="28"/>
        </w:rPr>
        <w:t xml:space="preserve"> </w:t>
      </w:r>
      <w:r w:rsidRPr="005200ED">
        <w:rPr>
          <w:sz w:val="28"/>
          <w:szCs w:val="28"/>
        </w:rPr>
        <w:t>большинством голосов членов, присутствующих на заседании. При равенстве голосов голос председателя комиссии является решающим.</w:t>
      </w:r>
    </w:p>
    <w:p w:rsidR="00033445" w:rsidRPr="005200ED" w:rsidRDefault="00033445" w:rsidP="001951F7">
      <w:pPr>
        <w:ind w:firstLine="426"/>
        <w:jc w:val="both"/>
        <w:rPr>
          <w:i/>
          <w:sz w:val="20"/>
          <w:szCs w:val="20"/>
        </w:rPr>
      </w:pPr>
      <w:r w:rsidRPr="005200ED">
        <w:rPr>
          <w:i/>
          <w:sz w:val="20"/>
          <w:szCs w:val="20"/>
        </w:rPr>
        <w:t>Решением от 16.05.2018 № 56-нд (16.05.2018 № 168-р) абзац седьмой части 3 изложен в новой редакции</w:t>
      </w:r>
    </w:p>
    <w:p w:rsidR="007A2718" w:rsidRPr="005200ED" w:rsidRDefault="00033445" w:rsidP="007A2718">
      <w:pPr>
        <w:ind w:firstLine="709"/>
        <w:jc w:val="both"/>
        <w:rPr>
          <w:sz w:val="28"/>
          <w:szCs w:val="28"/>
        </w:rPr>
      </w:pPr>
      <w:r w:rsidRPr="005200ED">
        <w:rPr>
          <w:sz w:val="28"/>
          <w:szCs w:val="28"/>
        </w:rPr>
        <w:t>По результатам рассмотрения ходатайства о награждении Премией Комиссия принимает решение об определении номинантов, подлежащих награждению Премией, или об отказе в удовлетворении ходатайства о награждении Премией.</w:t>
      </w:r>
    </w:p>
    <w:p w:rsidR="00BE1A64" w:rsidRPr="005200ED" w:rsidRDefault="00BE1A64" w:rsidP="001951F7">
      <w:pPr>
        <w:ind w:firstLine="426"/>
        <w:jc w:val="both"/>
        <w:rPr>
          <w:sz w:val="20"/>
          <w:szCs w:val="20"/>
        </w:rPr>
      </w:pPr>
      <w:r w:rsidRPr="005200ED">
        <w:rPr>
          <w:i/>
          <w:sz w:val="20"/>
          <w:szCs w:val="20"/>
        </w:rPr>
        <w:t>Решением от 16.05.2018 № 56-нд (16.05.201</w:t>
      </w:r>
      <w:r w:rsidR="00D52DB3" w:rsidRPr="00D52DB3">
        <w:rPr>
          <w:i/>
          <w:sz w:val="20"/>
          <w:szCs w:val="20"/>
        </w:rPr>
        <w:t>8</w:t>
      </w:r>
      <w:r w:rsidRPr="005200ED">
        <w:rPr>
          <w:i/>
          <w:sz w:val="20"/>
          <w:szCs w:val="20"/>
        </w:rPr>
        <w:t xml:space="preserve"> № 168-р) часть 3 дополнена абзацем восьмым</w:t>
      </w:r>
    </w:p>
    <w:p w:rsidR="00424895" w:rsidRDefault="00424895" w:rsidP="007A2718">
      <w:pPr>
        <w:ind w:firstLine="709"/>
        <w:jc w:val="both"/>
        <w:rPr>
          <w:sz w:val="28"/>
          <w:szCs w:val="28"/>
        </w:rPr>
      </w:pPr>
      <w:r w:rsidRPr="005200ED">
        <w:rPr>
          <w:sz w:val="28"/>
          <w:szCs w:val="28"/>
        </w:rPr>
        <w:t xml:space="preserve">Решение комиссии оформляется протоколом заседания комиссии (далее – протокол). Протокол подписывается председателем комиссии и секретарем комиссии в течение 2 рабочих дней со дня заседания комиссии и в течение </w:t>
      </w:r>
      <w:r w:rsidRPr="005200ED">
        <w:rPr>
          <w:sz w:val="28"/>
          <w:szCs w:val="28"/>
        </w:rPr>
        <w:br/>
        <w:t>3 рабочих дней со дня заседания комиссии направляется Главе Петропавловск-Камчатского городского округа.</w:t>
      </w:r>
    </w:p>
    <w:p w:rsidR="005A3283" w:rsidRDefault="005A3283" w:rsidP="001951F7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A5555E">
        <w:rPr>
          <w:i/>
          <w:sz w:val="20"/>
          <w:szCs w:val="20"/>
        </w:rPr>
        <w:t>Решением от 24.06.2022 № 472-</w:t>
      </w:r>
      <w:r>
        <w:rPr>
          <w:i/>
          <w:sz w:val="20"/>
          <w:szCs w:val="20"/>
        </w:rPr>
        <w:t>нд (22.06.2022 № 1196-р) часть 4 изложена в новой редакции</w:t>
      </w:r>
    </w:p>
    <w:p w:rsidR="005A3283" w:rsidRDefault="005A3283" w:rsidP="007A27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B53F82">
        <w:rPr>
          <w:sz w:val="28"/>
          <w:szCs w:val="28"/>
        </w:rPr>
        <w:t xml:space="preserve">С ходатайством о награждении Премией в </w:t>
      </w:r>
      <w:r>
        <w:rPr>
          <w:sz w:val="28"/>
          <w:szCs w:val="28"/>
        </w:rPr>
        <w:t>к</w:t>
      </w:r>
      <w:r w:rsidRPr="00B53F82">
        <w:rPr>
          <w:sz w:val="28"/>
          <w:szCs w:val="28"/>
        </w:rPr>
        <w:t>омиссию обра</w:t>
      </w:r>
      <w:r>
        <w:rPr>
          <w:sz w:val="28"/>
          <w:szCs w:val="28"/>
        </w:rPr>
        <w:t>щаются органы местного самоуправления городского округа, руководители трудовых коллективов организаций культуры</w:t>
      </w:r>
      <w:r w:rsidRPr="00433FAC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B53F82">
        <w:rPr>
          <w:sz w:val="28"/>
          <w:szCs w:val="28"/>
        </w:rPr>
        <w:t xml:space="preserve">на основании решений трудовых коллективов </w:t>
      </w:r>
      <w:r>
        <w:rPr>
          <w:sz w:val="28"/>
          <w:szCs w:val="28"/>
        </w:rPr>
        <w:t>организаций культуры), творческие союзы и общественные объединения, группа жителей городского округа численностью не менее 50 человек.</w:t>
      </w:r>
    </w:p>
    <w:p w:rsidR="007A2718" w:rsidRDefault="007A2718" w:rsidP="007A27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Для рассмотрения вопроса о награждении </w:t>
      </w:r>
      <w:r w:rsidRPr="002250D7">
        <w:rPr>
          <w:sz w:val="28"/>
          <w:szCs w:val="28"/>
        </w:rPr>
        <w:t xml:space="preserve">Премией </w:t>
      </w:r>
      <w:r>
        <w:rPr>
          <w:sz w:val="28"/>
          <w:szCs w:val="28"/>
        </w:rPr>
        <w:t>номинантов в комиссию представляются:</w:t>
      </w:r>
    </w:p>
    <w:p w:rsidR="007A2718" w:rsidRDefault="007A2718" w:rsidP="007A27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ходатайство о награждении Премией;</w:t>
      </w:r>
    </w:p>
    <w:p w:rsidR="007757B8" w:rsidRDefault="007757B8" w:rsidP="001951F7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A5555E">
        <w:rPr>
          <w:i/>
          <w:sz w:val="20"/>
          <w:szCs w:val="20"/>
        </w:rPr>
        <w:t>Решением от 24.06.2022 № 472-</w:t>
      </w:r>
      <w:r>
        <w:rPr>
          <w:i/>
          <w:sz w:val="20"/>
          <w:szCs w:val="20"/>
        </w:rPr>
        <w:t>нд (22.06.2022 № 1196-р) пункт 2 части 5 изложен в новой редакции</w:t>
      </w:r>
    </w:p>
    <w:p w:rsidR="007757B8" w:rsidRDefault="007757B8" w:rsidP="007A27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8A1CA0">
        <w:rPr>
          <w:sz w:val="28"/>
          <w:szCs w:val="28"/>
        </w:rPr>
        <w:t>заявление органа местного самоуправления городского округа</w:t>
      </w:r>
      <w:r>
        <w:rPr>
          <w:sz w:val="28"/>
          <w:szCs w:val="28"/>
        </w:rPr>
        <w:br/>
      </w:r>
      <w:r w:rsidRPr="008A1CA0">
        <w:rPr>
          <w:sz w:val="28"/>
          <w:szCs w:val="28"/>
        </w:rPr>
        <w:t xml:space="preserve">о награждении Премией (при обращении органа местного самоуправления городского округа), решение трудового коллектива </w:t>
      </w:r>
      <w:r>
        <w:rPr>
          <w:sz w:val="28"/>
          <w:szCs w:val="28"/>
        </w:rPr>
        <w:t>организации культуры</w:t>
      </w:r>
      <w:r>
        <w:rPr>
          <w:sz w:val="28"/>
          <w:szCs w:val="28"/>
        </w:rPr>
        <w:br/>
      </w:r>
      <w:r w:rsidRPr="008A1CA0">
        <w:rPr>
          <w:sz w:val="28"/>
          <w:szCs w:val="28"/>
        </w:rPr>
        <w:t xml:space="preserve">о награждении Премией (при обращении руководителя трудового коллектива </w:t>
      </w:r>
      <w:r>
        <w:rPr>
          <w:sz w:val="28"/>
          <w:szCs w:val="28"/>
        </w:rPr>
        <w:t>организации</w:t>
      </w:r>
      <w:r w:rsidRPr="008A1CA0">
        <w:rPr>
          <w:sz w:val="28"/>
          <w:szCs w:val="28"/>
        </w:rPr>
        <w:t xml:space="preserve"> культуры</w:t>
      </w:r>
      <w:r>
        <w:rPr>
          <w:sz w:val="28"/>
          <w:szCs w:val="28"/>
        </w:rPr>
        <w:t>)</w:t>
      </w:r>
      <w:r w:rsidRPr="008A1CA0">
        <w:rPr>
          <w:sz w:val="28"/>
          <w:szCs w:val="28"/>
        </w:rPr>
        <w:t>, решение творческого союза или общественного объединения (при обращении творческого союза, общественного объединения), протокол собрания группы жителей городского округа (при обращении группы жителей городского округа численностью не менее 50 человек);</w:t>
      </w:r>
    </w:p>
    <w:p w:rsidR="007A2718" w:rsidRDefault="007A2718" w:rsidP="007A27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характеристика номинанта с указанием конкретного вклада в развитие культуры;</w:t>
      </w:r>
    </w:p>
    <w:p w:rsidR="007A2718" w:rsidRDefault="007A2718" w:rsidP="007A2718">
      <w:pPr>
        <w:tabs>
          <w:tab w:val="num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документы, подтверждающие достижения номинанта в области культуры.</w:t>
      </w:r>
      <w:r w:rsidRPr="00B86289">
        <w:rPr>
          <w:sz w:val="28"/>
          <w:szCs w:val="28"/>
        </w:rPr>
        <w:t xml:space="preserve"> </w:t>
      </w:r>
    </w:p>
    <w:p w:rsidR="007A2718" w:rsidRPr="00A66330" w:rsidRDefault="007A2718" w:rsidP="007A2718">
      <w:pPr>
        <w:tabs>
          <w:tab w:val="num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Основанием для отказа в приеме документов д</w:t>
      </w:r>
      <w:r w:rsidRPr="00A66330">
        <w:rPr>
          <w:sz w:val="28"/>
          <w:szCs w:val="28"/>
        </w:rPr>
        <w:t>ля рассмотрения вопроса о награждении Премией</w:t>
      </w:r>
      <w:r>
        <w:rPr>
          <w:sz w:val="28"/>
          <w:szCs w:val="28"/>
        </w:rPr>
        <w:t xml:space="preserve"> является отсутствие хотя бы одного из документов, указанных в пунктах 1 </w:t>
      </w:r>
      <w:r w:rsidR="00180E27">
        <w:rPr>
          <w:sz w:val="28"/>
          <w:szCs w:val="28"/>
        </w:rPr>
        <w:t>-</w:t>
      </w:r>
      <w:r>
        <w:rPr>
          <w:sz w:val="28"/>
          <w:szCs w:val="28"/>
        </w:rPr>
        <w:t xml:space="preserve"> 4 настоящей части.</w:t>
      </w:r>
    </w:p>
    <w:p w:rsidR="007A2718" w:rsidRPr="00433FAC" w:rsidRDefault="007A2718" w:rsidP="007A27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Документы представляются в комиссию ежегодно с 15 января по 15 февраля.</w:t>
      </w:r>
    </w:p>
    <w:p w:rsidR="000A3EBF" w:rsidRDefault="000A3EBF" w:rsidP="001951F7">
      <w:pPr>
        <w:ind w:firstLine="426"/>
        <w:jc w:val="both"/>
        <w:rPr>
          <w:color w:val="000000" w:themeColor="text1"/>
          <w:sz w:val="20"/>
          <w:szCs w:val="20"/>
        </w:rPr>
      </w:pPr>
      <w:r>
        <w:rPr>
          <w:i/>
          <w:color w:val="000000" w:themeColor="text1"/>
          <w:sz w:val="20"/>
          <w:szCs w:val="20"/>
        </w:rPr>
        <w:t>Решением от 16.05.2018 № 56-нд (16.05.201</w:t>
      </w:r>
      <w:r w:rsidR="00874965">
        <w:rPr>
          <w:i/>
          <w:color w:val="000000" w:themeColor="text1"/>
          <w:sz w:val="20"/>
          <w:szCs w:val="20"/>
        </w:rPr>
        <w:t>8</w:t>
      </w:r>
      <w:r>
        <w:rPr>
          <w:i/>
          <w:color w:val="000000" w:themeColor="text1"/>
          <w:sz w:val="20"/>
          <w:szCs w:val="20"/>
        </w:rPr>
        <w:t xml:space="preserve"> № 168-р) часть 7 изложена в новой редакции</w:t>
      </w:r>
    </w:p>
    <w:p w:rsidR="000D4F8A" w:rsidRPr="005200ED" w:rsidRDefault="000D4F8A" w:rsidP="001951F7">
      <w:pPr>
        <w:ind w:firstLine="426"/>
        <w:jc w:val="both"/>
        <w:rPr>
          <w:i/>
          <w:color w:val="000000" w:themeColor="text1"/>
          <w:sz w:val="20"/>
          <w:szCs w:val="20"/>
        </w:rPr>
      </w:pPr>
      <w:r w:rsidRPr="005200ED">
        <w:rPr>
          <w:i/>
          <w:color w:val="000000" w:themeColor="text1"/>
          <w:sz w:val="20"/>
          <w:szCs w:val="20"/>
        </w:rPr>
        <w:t>Решением от 25.04.2017 № 562-нд (19.04.2017 №</w:t>
      </w:r>
      <w:r w:rsidR="00877B2C" w:rsidRPr="005200ED">
        <w:rPr>
          <w:i/>
          <w:color w:val="000000" w:themeColor="text1"/>
          <w:sz w:val="20"/>
          <w:szCs w:val="20"/>
        </w:rPr>
        <w:t xml:space="preserve"> </w:t>
      </w:r>
      <w:r w:rsidRPr="005200ED">
        <w:rPr>
          <w:i/>
          <w:color w:val="000000" w:themeColor="text1"/>
          <w:sz w:val="20"/>
          <w:szCs w:val="20"/>
        </w:rPr>
        <w:t xml:space="preserve">1278-р) в абзац </w:t>
      </w:r>
      <w:r w:rsidR="00180E27" w:rsidRPr="005200ED">
        <w:rPr>
          <w:i/>
          <w:color w:val="000000" w:themeColor="text1"/>
          <w:sz w:val="20"/>
          <w:szCs w:val="20"/>
        </w:rPr>
        <w:t>первый</w:t>
      </w:r>
      <w:r w:rsidRPr="005200ED">
        <w:rPr>
          <w:i/>
          <w:color w:val="000000" w:themeColor="text1"/>
          <w:sz w:val="20"/>
          <w:szCs w:val="20"/>
        </w:rPr>
        <w:t xml:space="preserve"> части </w:t>
      </w:r>
      <w:r w:rsidR="00180E27" w:rsidRPr="005200ED">
        <w:rPr>
          <w:i/>
          <w:color w:val="000000" w:themeColor="text1"/>
          <w:sz w:val="20"/>
          <w:szCs w:val="20"/>
        </w:rPr>
        <w:t>7</w:t>
      </w:r>
      <w:r w:rsidRPr="005200ED">
        <w:rPr>
          <w:i/>
          <w:color w:val="000000" w:themeColor="text1"/>
          <w:sz w:val="20"/>
          <w:szCs w:val="20"/>
        </w:rPr>
        <w:t xml:space="preserve"> внесен</w:t>
      </w:r>
      <w:r w:rsidR="00180E27" w:rsidRPr="005200ED">
        <w:rPr>
          <w:i/>
          <w:color w:val="000000" w:themeColor="text1"/>
          <w:sz w:val="20"/>
          <w:szCs w:val="20"/>
        </w:rPr>
        <w:t>о изменение</w:t>
      </w:r>
    </w:p>
    <w:p w:rsidR="002C3975" w:rsidRDefault="007A2718" w:rsidP="002C3975">
      <w:pPr>
        <w:ind w:firstLine="709"/>
        <w:jc w:val="both"/>
        <w:rPr>
          <w:sz w:val="28"/>
          <w:szCs w:val="28"/>
        </w:rPr>
      </w:pPr>
      <w:r w:rsidRPr="002C3975">
        <w:rPr>
          <w:color w:val="000000" w:themeColor="text1"/>
          <w:sz w:val="28"/>
          <w:szCs w:val="28"/>
        </w:rPr>
        <w:t xml:space="preserve">7. </w:t>
      </w:r>
      <w:r w:rsidR="002C3975" w:rsidRPr="002C3975">
        <w:rPr>
          <w:color w:val="000000" w:themeColor="text1"/>
          <w:sz w:val="28"/>
          <w:szCs w:val="28"/>
        </w:rPr>
        <w:t xml:space="preserve">Протокол </w:t>
      </w:r>
      <w:r w:rsidR="002C3975">
        <w:rPr>
          <w:sz w:val="28"/>
          <w:szCs w:val="28"/>
        </w:rPr>
        <w:t>является основанием для издания постановления администрации Петропавловск-Камчатского городского округа о награждении Премией либо</w:t>
      </w:r>
      <w:r w:rsidR="002C3975">
        <w:rPr>
          <w:sz w:val="28"/>
          <w:szCs w:val="28"/>
        </w:rPr>
        <w:br/>
        <w:t>для направления инициаторам ходатайства уведомления об отказе в удовлетворении ходатайства о награждении Премией.</w:t>
      </w:r>
    </w:p>
    <w:p w:rsidR="002C3975" w:rsidRDefault="002C3975" w:rsidP="002C39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Петропавловск-Камчатского городского округа о награждении Премией издается в течение 7 рабочих дней со дня получения Главой Петропавловск-Камчатского городского округа протокола.</w:t>
      </w:r>
    </w:p>
    <w:p w:rsidR="007A2718" w:rsidRPr="0025505B" w:rsidRDefault="002C3975" w:rsidP="002C3975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В случае отказа в удовлетворении ходатайства о награждении Премией комиссия в течение 7 рабочих дней со дня заседания комиссии направляет инициаторам ходатайства уведомление об отказе в удовлетворении ходатайства</w:t>
      </w:r>
      <w:r>
        <w:rPr>
          <w:sz w:val="28"/>
          <w:szCs w:val="28"/>
        </w:rPr>
        <w:br/>
        <w:t xml:space="preserve">о награждении Премией с приложением выписки из </w:t>
      </w:r>
      <w:r w:rsidRPr="0025505B">
        <w:rPr>
          <w:color w:val="000000" w:themeColor="text1"/>
          <w:sz w:val="28"/>
          <w:szCs w:val="28"/>
        </w:rPr>
        <w:t>протокола.</w:t>
      </w:r>
    </w:p>
    <w:p w:rsidR="0025505B" w:rsidRPr="009C73CA" w:rsidRDefault="0025505B" w:rsidP="009C73CA">
      <w:pPr>
        <w:tabs>
          <w:tab w:val="left" w:pos="1080"/>
        </w:tabs>
        <w:ind w:firstLine="426"/>
        <w:jc w:val="both"/>
        <w:rPr>
          <w:i/>
          <w:sz w:val="22"/>
          <w:szCs w:val="22"/>
        </w:rPr>
      </w:pPr>
      <w:r w:rsidRPr="00A5555E">
        <w:rPr>
          <w:i/>
          <w:sz w:val="20"/>
          <w:szCs w:val="20"/>
        </w:rPr>
        <w:t xml:space="preserve">Решением от </w:t>
      </w:r>
      <w:r w:rsidRPr="0025505B">
        <w:rPr>
          <w:i/>
          <w:sz w:val="20"/>
          <w:szCs w:val="20"/>
        </w:rPr>
        <w:t>20.08.2025 № 203-нд (20.08.2025 № 397-р)</w:t>
      </w:r>
      <w:r>
        <w:rPr>
          <w:i/>
          <w:sz w:val="20"/>
          <w:szCs w:val="20"/>
        </w:rPr>
        <w:t xml:space="preserve"> в часть 8 внесено изменение</w:t>
      </w:r>
      <w:r w:rsidR="00625AC8">
        <w:rPr>
          <w:i/>
          <w:sz w:val="20"/>
          <w:szCs w:val="20"/>
        </w:rPr>
        <w:t>,</w:t>
      </w:r>
      <w:r w:rsidR="00625AC8" w:rsidRPr="00625AC8">
        <w:rPr>
          <w:i/>
          <w:sz w:val="20"/>
          <w:szCs w:val="20"/>
        </w:rPr>
        <w:t xml:space="preserve"> </w:t>
      </w:r>
      <w:r w:rsidR="00625AC8">
        <w:rPr>
          <w:i/>
          <w:sz w:val="20"/>
          <w:szCs w:val="20"/>
        </w:rPr>
        <w:t>вступающее</w:t>
      </w:r>
      <w:r w:rsidR="00625AC8" w:rsidRPr="00625AC8">
        <w:rPr>
          <w:i/>
          <w:sz w:val="20"/>
          <w:szCs w:val="20"/>
        </w:rPr>
        <w:t xml:space="preserve"> в силу </w:t>
      </w:r>
      <w:r w:rsidR="00625AC8">
        <w:rPr>
          <w:i/>
          <w:sz w:val="20"/>
          <w:szCs w:val="20"/>
        </w:rPr>
        <w:br/>
        <w:t>с 01.01.2026</w:t>
      </w:r>
    </w:p>
    <w:p w:rsidR="00CA78ED" w:rsidRPr="00CA78ED" w:rsidRDefault="00CA78ED" w:rsidP="001951F7">
      <w:pPr>
        <w:pStyle w:val="ConsNormal"/>
        <w:widowControl/>
        <w:ind w:firstLine="426"/>
        <w:jc w:val="both"/>
        <w:rPr>
          <w:rFonts w:ascii="Times New Roman" w:hAnsi="Times New Roman" w:cs="Times New Roman"/>
          <w:i/>
          <w:color w:val="000000"/>
        </w:rPr>
      </w:pPr>
      <w:r w:rsidRPr="00CA78ED">
        <w:rPr>
          <w:rFonts w:ascii="Times New Roman" w:hAnsi="Times New Roman" w:cs="Times New Roman"/>
          <w:i/>
        </w:rPr>
        <w:t>Решением от 22.03.2019 № 15</w:t>
      </w:r>
      <w:r>
        <w:rPr>
          <w:rFonts w:ascii="Times New Roman" w:hAnsi="Times New Roman" w:cs="Times New Roman"/>
          <w:i/>
        </w:rPr>
        <w:t>5</w:t>
      </w:r>
      <w:r w:rsidRPr="00CA78ED">
        <w:rPr>
          <w:rFonts w:ascii="Times New Roman" w:hAnsi="Times New Roman" w:cs="Times New Roman"/>
          <w:i/>
        </w:rPr>
        <w:t>-нд (20.03.2019 № 3</w:t>
      </w:r>
      <w:r>
        <w:rPr>
          <w:rFonts w:ascii="Times New Roman" w:hAnsi="Times New Roman" w:cs="Times New Roman"/>
          <w:i/>
        </w:rPr>
        <w:t>90</w:t>
      </w:r>
      <w:r w:rsidRPr="00CA78ED">
        <w:rPr>
          <w:rFonts w:ascii="Times New Roman" w:hAnsi="Times New Roman" w:cs="Times New Roman"/>
          <w:i/>
        </w:rPr>
        <w:t xml:space="preserve">-р) </w:t>
      </w:r>
      <w:r>
        <w:rPr>
          <w:rFonts w:ascii="Times New Roman" w:hAnsi="Times New Roman" w:cs="Times New Roman"/>
          <w:i/>
        </w:rPr>
        <w:t>абзац первый</w:t>
      </w:r>
      <w:r w:rsidRPr="00CA78ED">
        <w:rPr>
          <w:rFonts w:ascii="Times New Roman" w:eastAsia="Calibri" w:hAnsi="Times New Roman" w:cs="Times New Roman"/>
          <w:i/>
          <w:color w:val="000000"/>
        </w:rPr>
        <w:t xml:space="preserve"> </w:t>
      </w:r>
      <w:r w:rsidRPr="00CA78ED">
        <w:rPr>
          <w:rFonts w:ascii="Times New Roman" w:hAnsi="Times New Roman" w:cs="Times New Roman"/>
          <w:i/>
          <w:color w:val="000000"/>
        </w:rPr>
        <w:t xml:space="preserve">части </w:t>
      </w:r>
      <w:r>
        <w:rPr>
          <w:rFonts w:ascii="Times New Roman" w:hAnsi="Times New Roman" w:cs="Times New Roman"/>
          <w:i/>
          <w:color w:val="000000"/>
        </w:rPr>
        <w:t>8</w:t>
      </w:r>
      <w:r w:rsidRPr="00CA78ED">
        <w:rPr>
          <w:rFonts w:ascii="Times New Roman" w:hAnsi="Times New Roman" w:cs="Times New Roman"/>
          <w:i/>
          <w:color w:val="000000"/>
        </w:rPr>
        <w:t xml:space="preserve"> </w:t>
      </w:r>
      <w:r>
        <w:rPr>
          <w:rFonts w:ascii="Times New Roman" w:hAnsi="Times New Roman" w:cs="Times New Roman"/>
          <w:i/>
          <w:color w:val="000000"/>
        </w:rPr>
        <w:t>изложен в новой редакции</w:t>
      </w:r>
    </w:p>
    <w:p w:rsidR="007A2718" w:rsidRDefault="00CA78ED" w:rsidP="007A2718">
      <w:pPr>
        <w:ind w:firstLine="720"/>
        <w:jc w:val="both"/>
        <w:rPr>
          <w:sz w:val="28"/>
          <w:szCs w:val="28"/>
        </w:rPr>
      </w:pPr>
      <w:r w:rsidRPr="00BE7EE9">
        <w:rPr>
          <w:sz w:val="28"/>
          <w:szCs w:val="28"/>
        </w:rPr>
        <w:t>8. Награжденному Премией вручаются диплом и денежное вознаграждение</w:t>
      </w:r>
      <w:r>
        <w:rPr>
          <w:sz w:val="28"/>
          <w:szCs w:val="28"/>
        </w:rPr>
        <w:br/>
      </w:r>
      <w:r w:rsidR="0025505B">
        <w:rPr>
          <w:sz w:val="28"/>
          <w:szCs w:val="28"/>
        </w:rPr>
        <w:t>в размере 10</w:t>
      </w:r>
      <w:r w:rsidRPr="00BE7EE9">
        <w:rPr>
          <w:sz w:val="28"/>
          <w:szCs w:val="28"/>
        </w:rPr>
        <w:t>0 000 (</w:t>
      </w:r>
      <w:r w:rsidR="0025505B">
        <w:rPr>
          <w:sz w:val="28"/>
          <w:szCs w:val="28"/>
        </w:rPr>
        <w:t xml:space="preserve">сто </w:t>
      </w:r>
      <w:r w:rsidRPr="00BE7EE9">
        <w:rPr>
          <w:sz w:val="28"/>
          <w:szCs w:val="28"/>
        </w:rPr>
        <w:t>тысяч) рублей (без учета налога на доходы физических лиц</w:t>
      </w:r>
      <w:r>
        <w:rPr>
          <w:sz w:val="28"/>
          <w:szCs w:val="28"/>
        </w:rPr>
        <w:t>).</w:t>
      </w:r>
    </w:p>
    <w:p w:rsidR="001F70EA" w:rsidRPr="001F70EA" w:rsidRDefault="001F70EA" w:rsidP="001951F7">
      <w:pPr>
        <w:ind w:firstLine="426"/>
        <w:jc w:val="both"/>
        <w:rPr>
          <w:i/>
          <w:sz w:val="20"/>
          <w:szCs w:val="20"/>
        </w:rPr>
      </w:pPr>
      <w:r w:rsidRPr="001F70EA">
        <w:rPr>
          <w:i/>
          <w:sz w:val="20"/>
          <w:szCs w:val="20"/>
        </w:rPr>
        <w:t>Решением от 25.04.2017 № 562-нд (19.04.2017 №</w:t>
      </w:r>
      <w:r w:rsidR="004239ED">
        <w:rPr>
          <w:i/>
          <w:sz w:val="20"/>
          <w:szCs w:val="20"/>
        </w:rPr>
        <w:t xml:space="preserve"> </w:t>
      </w:r>
      <w:r w:rsidRPr="001F70EA">
        <w:rPr>
          <w:i/>
          <w:sz w:val="20"/>
          <w:szCs w:val="20"/>
        </w:rPr>
        <w:t>1278-р)</w:t>
      </w:r>
      <w:r w:rsidRPr="00F22AD7">
        <w:rPr>
          <w:i/>
          <w:sz w:val="20"/>
          <w:szCs w:val="20"/>
        </w:rPr>
        <w:t xml:space="preserve"> </w:t>
      </w:r>
      <w:r w:rsidRPr="001F70EA">
        <w:rPr>
          <w:i/>
          <w:sz w:val="20"/>
          <w:szCs w:val="20"/>
        </w:rPr>
        <w:t>в абзац второй части 8 внесено изменение</w:t>
      </w:r>
    </w:p>
    <w:p w:rsidR="007A2718" w:rsidRPr="00452F0C" w:rsidRDefault="007A2718" w:rsidP="001951F7">
      <w:pPr>
        <w:ind w:firstLine="426"/>
        <w:rPr>
          <w:sz w:val="20"/>
          <w:szCs w:val="20"/>
        </w:rPr>
      </w:pPr>
      <w:r w:rsidRPr="00452F0C">
        <w:rPr>
          <w:i/>
          <w:sz w:val="20"/>
          <w:szCs w:val="20"/>
        </w:rPr>
        <w:t>Решением от 22.12.2015 № 378-нд (16.12.2015 № 881-р) в абзац второй части 8 внесено изменение</w:t>
      </w:r>
    </w:p>
    <w:p w:rsidR="007A2718" w:rsidRDefault="007A2718" w:rsidP="007A271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  <w:r w:rsidR="007E1D9D" w:rsidRPr="001F70EA">
        <w:rPr>
          <w:sz w:val="28"/>
          <w:szCs w:val="28"/>
        </w:rPr>
        <w:t>администрации</w:t>
      </w:r>
      <w:r w:rsidR="007E1D9D" w:rsidRPr="00180E27">
        <w:rPr>
          <w:sz w:val="28"/>
          <w:szCs w:val="28"/>
        </w:rPr>
        <w:t xml:space="preserve"> </w:t>
      </w:r>
      <w:r>
        <w:rPr>
          <w:sz w:val="28"/>
          <w:szCs w:val="28"/>
        </w:rPr>
        <w:t>Петропавловск-Камчатского городского округа в день издания направляется в уполномоченный орган для организации выплаты денежного вознаграждения Премии.</w:t>
      </w:r>
    </w:p>
    <w:p w:rsidR="007E1D9D" w:rsidRPr="001F70EA" w:rsidRDefault="007E1D9D" w:rsidP="001951F7">
      <w:pPr>
        <w:ind w:firstLine="426"/>
        <w:jc w:val="both"/>
        <w:rPr>
          <w:i/>
          <w:sz w:val="20"/>
          <w:szCs w:val="20"/>
        </w:rPr>
      </w:pPr>
      <w:r w:rsidRPr="001F70EA">
        <w:rPr>
          <w:i/>
          <w:sz w:val="20"/>
          <w:szCs w:val="20"/>
        </w:rPr>
        <w:t>Решением от 25.04.2017 № 562-нд (19.04.2017 №</w:t>
      </w:r>
      <w:r w:rsidR="004239ED">
        <w:rPr>
          <w:i/>
          <w:sz w:val="20"/>
          <w:szCs w:val="20"/>
        </w:rPr>
        <w:t xml:space="preserve"> </w:t>
      </w:r>
      <w:r w:rsidRPr="001F70EA">
        <w:rPr>
          <w:i/>
          <w:sz w:val="20"/>
          <w:szCs w:val="20"/>
        </w:rPr>
        <w:t>1278-р)</w:t>
      </w:r>
      <w:r w:rsidRPr="00F22AD7">
        <w:rPr>
          <w:i/>
          <w:sz w:val="20"/>
          <w:szCs w:val="20"/>
        </w:rPr>
        <w:t xml:space="preserve"> </w:t>
      </w:r>
      <w:r w:rsidRPr="001F70EA">
        <w:rPr>
          <w:i/>
          <w:sz w:val="20"/>
          <w:szCs w:val="20"/>
        </w:rPr>
        <w:t>в абзац третий части 8 внесено изменение</w:t>
      </w:r>
    </w:p>
    <w:p w:rsidR="007A2718" w:rsidRPr="00A66330" w:rsidRDefault="007A2718" w:rsidP="007A271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Образец диплома утверждается распоряжением </w:t>
      </w:r>
      <w:r w:rsidR="007E1D9D" w:rsidRPr="001F70EA">
        <w:rPr>
          <w:sz w:val="28"/>
          <w:szCs w:val="28"/>
        </w:rPr>
        <w:t>администрации</w:t>
      </w:r>
      <w:r w:rsidR="007E1D9D" w:rsidRPr="00180E27">
        <w:rPr>
          <w:sz w:val="28"/>
          <w:szCs w:val="28"/>
        </w:rPr>
        <w:t xml:space="preserve"> </w:t>
      </w:r>
      <w:r>
        <w:rPr>
          <w:sz w:val="28"/>
          <w:szCs w:val="28"/>
        </w:rPr>
        <w:t>Петропавловск-Камчатского городского округа.</w:t>
      </w:r>
    </w:p>
    <w:p w:rsidR="007E1D9D" w:rsidRPr="001F70EA" w:rsidRDefault="007E1D9D" w:rsidP="001951F7">
      <w:pPr>
        <w:ind w:firstLine="426"/>
        <w:jc w:val="both"/>
        <w:rPr>
          <w:i/>
          <w:sz w:val="20"/>
          <w:szCs w:val="20"/>
        </w:rPr>
      </w:pPr>
      <w:r w:rsidRPr="001F70EA">
        <w:rPr>
          <w:i/>
          <w:sz w:val="20"/>
          <w:szCs w:val="20"/>
        </w:rPr>
        <w:t>Решением от 25.04.2017 № 562-нд (19.04.2017 №</w:t>
      </w:r>
      <w:r w:rsidR="004239ED">
        <w:rPr>
          <w:i/>
          <w:sz w:val="20"/>
          <w:szCs w:val="20"/>
        </w:rPr>
        <w:t xml:space="preserve"> </w:t>
      </w:r>
      <w:r w:rsidRPr="001F70EA">
        <w:rPr>
          <w:i/>
          <w:sz w:val="20"/>
          <w:szCs w:val="20"/>
        </w:rPr>
        <w:t>1278-р)</w:t>
      </w:r>
      <w:r w:rsidRPr="00F22AD7">
        <w:rPr>
          <w:i/>
          <w:sz w:val="20"/>
          <w:szCs w:val="20"/>
        </w:rPr>
        <w:t xml:space="preserve"> </w:t>
      </w:r>
      <w:r w:rsidRPr="001F70EA">
        <w:rPr>
          <w:i/>
          <w:sz w:val="20"/>
          <w:szCs w:val="20"/>
        </w:rPr>
        <w:t>часть 9 изложена в новой редакции</w:t>
      </w:r>
    </w:p>
    <w:p w:rsidR="00E90BC4" w:rsidRDefault="001F70EA" w:rsidP="007A2718">
      <w:pPr>
        <w:ind w:firstLine="709"/>
        <w:jc w:val="both"/>
        <w:rPr>
          <w:rFonts w:eastAsia="Calibri"/>
          <w:bCs/>
          <w:sz w:val="28"/>
          <w:szCs w:val="28"/>
        </w:rPr>
      </w:pPr>
      <w:r>
        <w:rPr>
          <w:sz w:val="28"/>
          <w:szCs w:val="28"/>
        </w:rPr>
        <w:t>9.</w:t>
      </w:r>
      <w:r w:rsidRPr="00C625E3">
        <w:rPr>
          <w:rFonts w:eastAsia="Calibri"/>
          <w:b/>
          <w:bCs/>
          <w:sz w:val="28"/>
          <w:szCs w:val="28"/>
        </w:rPr>
        <w:t xml:space="preserve"> </w:t>
      </w:r>
      <w:r w:rsidRPr="00C625E3">
        <w:rPr>
          <w:rFonts w:eastAsia="Calibri"/>
          <w:bCs/>
          <w:sz w:val="28"/>
          <w:szCs w:val="28"/>
        </w:rPr>
        <w:t xml:space="preserve">Постановление </w:t>
      </w:r>
      <w:r>
        <w:rPr>
          <w:rFonts w:eastAsia="Calibri"/>
          <w:bCs/>
          <w:sz w:val="28"/>
          <w:szCs w:val="28"/>
        </w:rPr>
        <w:t xml:space="preserve">администрации </w:t>
      </w:r>
      <w:r w:rsidRPr="00C625E3">
        <w:rPr>
          <w:rFonts w:eastAsia="Calibri"/>
          <w:bCs/>
          <w:sz w:val="28"/>
          <w:szCs w:val="28"/>
        </w:rPr>
        <w:t xml:space="preserve">Петропавловск-Камчатского городского округа о награждении Премией </w:t>
      </w:r>
      <w:r>
        <w:rPr>
          <w:rFonts w:eastAsia="Calibri"/>
          <w:bCs/>
          <w:sz w:val="28"/>
          <w:szCs w:val="28"/>
        </w:rPr>
        <w:t>размещается на официальном сайте администрации Петропавловск-Камчатского городского округа в информационно-телекоммуникационной сети «Интернет»</w:t>
      </w:r>
      <w:r w:rsidRPr="00C625E3">
        <w:rPr>
          <w:rFonts w:eastAsia="Calibri"/>
          <w:bCs/>
          <w:sz w:val="28"/>
          <w:szCs w:val="28"/>
        </w:rPr>
        <w:t>.</w:t>
      </w:r>
    </w:p>
    <w:p w:rsidR="002C3975" w:rsidRPr="005200ED" w:rsidRDefault="002C3975" w:rsidP="001951F7">
      <w:pPr>
        <w:ind w:firstLine="426"/>
        <w:jc w:val="both"/>
        <w:rPr>
          <w:i/>
          <w:sz w:val="20"/>
          <w:szCs w:val="20"/>
        </w:rPr>
      </w:pPr>
      <w:r w:rsidRPr="005200ED">
        <w:rPr>
          <w:i/>
          <w:sz w:val="20"/>
          <w:szCs w:val="20"/>
        </w:rPr>
        <w:t>Решением от 16.05.2018 № 56-нд (16.05.201</w:t>
      </w:r>
      <w:r w:rsidR="00D010D3">
        <w:rPr>
          <w:i/>
          <w:sz w:val="20"/>
          <w:szCs w:val="20"/>
        </w:rPr>
        <w:t>8</w:t>
      </w:r>
      <w:r w:rsidRPr="005200ED">
        <w:rPr>
          <w:i/>
          <w:sz w:val="20"/>
          <w:szCs w:val="20"/>
        </w:rPr>
        <w:t xml:space="preserve"> № 168-р) часть 10 изложена в новой редакции</w:t>
      </w:r>
    </w:p>
    <w:p w:rsidR="007A2718" w:rsidRDefault="007A2718" w:rsidP="007A27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="002C3975">
        <w:rPr>
          <w:sz w:val="28"/>
          <w:szCs w:val="28"/>
        </w:rPr>
        <w:t>Награждение Премией по заявленной номинации осуществляется однократно</w:t>
      </w:r>
      <w:r>
        <w:rPr>
          <w:sz w:val="28"/>
          <w:szCs w:val="28"/>
        </w:rPr>
        <w:t xml:space="preserve">. </w:t>
      </w:r>
    </w:p>
    <w:p w:rsidR="007A2718" w:rsidRDefault="007A2718" w:rsidP="007A2718">
      <w:pPr>
        <w:ind w:firstLine="709"/>
        <w:jc w:val="both"/>
        <w:rPr>
          <w:sz w:val="28"/>
          <w:szCs w:val="28"/>
        </w:rPr>
      </w:pPr>
      <w:r w:rsidRPr="002250D7">
        <w:rPr>
          <w:sz w:val="28"/>
          <w:szCs w:val="28"/>
        </w:rPr>
        <w:t>11. Награждение Премией</w:t>
      </w:r>
      <w:r>
        <w:rPr>
          <w:sz w:val="28"/>
          <w:szCs w:val="28"/>
        </w:rPr>
        <w:t xml:space="preserve"> производится в торжественной обстановке Главой Петропавловск-Камчатского городского округа</w:t>
      </w:r>
      <w:r w:rsidRPr="00EE0743">
        <w:rPr>
          <w:sz w:val="28"/>
          <w:szCs w:val="28"/>
        </w:rPr>
        <w:t xml:space="preserve"> </w:t>
      </w:r>
      <w:r>
        <w:rPr>
          <w:sz w:val="28"/>
          <w:szCs w:val="28"/>
        </w:rPr>
        <w:t>или уполномоченным им лицом, в рамках праздничных мероприятий, посвященных Дню работника культуры.</w:t>
      </w:r>
    </w:p>
    <w:p w:rsidR="007A2718" w:rsidRDefault="007A2718" w:rsidP="007A2718">
      <w:pPr>
        <w:jc w:val="both"/>
        <w:rPr>
          <w:sz w:val="28"/>
          <w:szCs w:val="28"/>
        </w:rPr>
      </w:pPr>
    </w:p>
    <w:p w:rsidR="007A2718" w:rsidRDefault="007A2718" w:rsidP="007A2718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3. Заключительные положения</w:t>
      </w:r>
    </w:p>
    <w:p w:rsidR="007A2718" w:rsidRDefault="007A2718" w:rsidP="007A2718">
      <w:pPr>
        <w:ind w:firstLine="709"/>
        <w:jc w:val="both"/>
        <w:rPr>
          <w:sz w:val="28"/>
          <w:szCs w:val="28"/>
        </w:rPr>
      </w:pPr>
      <w:r w:rsidRPr="00FB6FEA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AD66D2">
        <w:rPr>
          <w:sz w:val="28"/>
          <w:szCs w:val="28"/>
        </w:rPr>
        <w:t xml:space="preserve">Настоящее Решение вступает в силу </w:t>
      </w:r>
      <w:r>
        <w:rPr>
          <w:sz w:val="28"/>
          <w:szCs w:val="28"/>
        </w:rPr>
        <w:t>после дня его официального опубликования.</w:t>
      </w:r>
    </w:p>
    <w:p w:rsidR="007A2718" w:rsidRDefault="007A2718" w:rsidP="007A27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Со дня вступления в силу настоящего Решения признать утратившими силу:</w:t>
      </w:r>
    </w:p>
    <w:p w:rsidR="007A2718" w:rsidRDefault="007A2718" w:rsidP="007A27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Положение</w:t>
      </w:r>
      <w:r w:rsidRPr="009906CC">
        <w:rPr>
          <w:sz w:val="28"/>
          <w:szCs w:val="28"/>
        </w:rPr>
        <w:t xml:space="preserve"> </w:t>
      </w:r>
      <w:r>
        <w:rPr>
          <w:sz w:val="28"/>
          <w:szCs w:val="28"/>
        </w:rPr>
        <w:t>о премии имени</w:t>
      </w:r>
      <w:r w:rsidRPr="009906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В.П. Андрианова от </w:t>
      </w:r>
      <w:r w:rsidRPr="009906CC">
        <w:rPr>
          <w:sz w:val="28"/>
          <w:szCs w:val="28"/>
        </w:rPr>
        <w:t>21</w:t>
      </w:r>
      <w:r>
        <w:rPr>
          <w:sz w:val="28"/>
          <w:szCs w:val="28"/>
        </w:rPr>
        <w:t>.11.</w:t>
      </w:r>
      <w:r w:rsidRPr="009906CC">
        <w:rPr>
          <w:sz w:val="28"/>
          <w:szCs w:val="28"/>
        </w:rPr>
        <w:t xml:space="preserve">2007 </w:t>
      </w:r>
      <w:r>
        <w:rPr>
          <w:sz w:val="28"/>
          <w:szCs w:val="28"/>
        </w:rPr>
        <w:t>№</w:t>
      </w:r>
      <w:r w:rsidRPr="009906CC">
        <w:rPr>
          <w:sz w:val="28"/>
          <w:szCs w:val="28"/>
        </w:rPr>
        <w:t xml:space="preserve"> 139-нд</w:t>
      </w:r>
      <w:r>
        <w:rPr>
          <w:sz w:val="28"/>
          <w:szCs w:val="28"/>
        </w:rPr>
        <w:t>;</w:t>
      </w:r>
    </w:p>
    <w:p w:rsidR="007A2718" w:rsidRDefault="007A2718" w:rsidP="007A27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9906CC">
        <w:rPr>
          <w:sz w:val="28"/>
          <w:szCs w:val="28"/>
        </w:rPr>
        <w:t>Изменения</w:t>
      </w:r>
      <w:r>
        <w:rPr>
          <w:sz w:val="28"/>
          <w:szCs w:val="28"/>
        </w:rPr>
        <w:t xml:space="preserve"> </w:t>
      </w:r>
      <w:r w:rsidRPr="009906CC">
        <w:rPr>
          <w:sz w:val="28"/>
          <w:szCs w:val="28"/>
        </w:rPr>
        <w:t>в Положение о дипломе лауреата премии имени</w:t>
      </w:r>
      <w:r w:rsidR="00512D66">
        <w:rPr>
          <w:sz w:val="28"/>
          <w:szCs w:val="28"/>
        </w:rPr>
        <w:t xml:space="preserve"> </w:t>
      </w:r>
      <w:r w:rsidRPr="009906CC">
        <w:rPr>
          <w:sz w:val="28"/>
          <w:szCs w:val="28"/>
        </w:rPr>
        <w:t>В.П. Андрианова от 21</w:t>
      </w:r>
      <w:r>
        <w:rPr>
          <w:sz w:val="28"/>
          <w:szCs w:val="28"/>
        </w:rPr>
        <w:t>.11.</w:t>
      </w:r>
      <w:r w:rsidRPr="009906CC">
        <w:rPr>
          <w:sz w:val="28"/>
          <w:szCs w:val="28"/>
        </w:rPr>
        <w:t xml:space="preserve">2007 </w:t>
      </w:r>
      <w:r>
        <w:rPr>
          <w:sz w:val="28"/>
          <w:szCs w:val="28"/>
        </w:rPr>
        <w:t>№</w:t>
      </w:r>
      <w:r w:rsidRPr="009906CC">
        <w:rPr>
          <w:sz w:val="28"/>
          <w:szCs w:val="28"/>
        </w:rPr>
        <w:t xml:space="preserve"> 139-нд</w:t>
      </w:r>
      <w:r w:rsidRPr="000703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Pr="009906CC">
        <w:rPr>
          <w:sz w:val="28"/>
          <w:szCs w:val="28"/>
        </w:rPr>
        <w:t>24</w:t>
      </w:r>
      <w:r>
        <w:rPr>
          <w:sz w:val="28"/>
          <w:szCs w:val="28"/>
        </w:rPr>
        <w:t>.07.</w:t>
      </w:r>
      <w:r w:rsidRPr="009906CC">
        <w:rPr>
          <w:sz w:val="28"/>
          <w:szCs w:val="28"/>
        </w:rPr>
        <w:t xml:space="preserve">2008 </w:t>
      </w:r>
      <w:r>
        <w:rPr>
          <w:sz w:val="28"/>
          <w:szCs w:val="28"/>
        </w:rPr>
        <w:t>№</w:t>
      </w:r>
      <w:r w:rsidRPr="009906CC">
        <w:rPr>
          <w:sz w:val="28"/>
          <w:szCs w:val="28"/>
        </w:rPr>
        <w:t xml:space="preserve"> 52-нд</w:t>
      </w:r>
      <w:r>
        <w:rPr>
          <w:sz w:val="28"/>
          <w:szCs w:val="28"/>
        </w:rPr>
        <w:t>;</w:t>
      </w:r>
    </w:p>
    <w:p w:rsidR="007A2718" w:rsidRPr="007C6549" w:rsidRDefault="007A2718" w:rsidP="007A27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13794F">
        <w:rPr>
          <w:iCs/>
          <w:sz w:val="28"/>
          <w:szCs w:val="28"/>
        </w:rPr>
        <w:t xml:space="preserve">пункт </w:t>
      </w:r>
      <w:r>
        <w:rPr>
          <w:iCs/>
          <w:sz w:val="28"/>
          <w:szCs w:val="28"/>
        </w:rPr>
        <w:t>6</w:t>
      </w:r>
      <w:r w:rsidRPr="0013794F">
        <w:rPr>
          <w:iCs/>
          <w:sz w:val="28"/>
          <w:szCs w:val="28"/>
        </w:rPr>
        <w:t xml:space="preserve"> </w:t>
      </w:r>
      <w:r w:rsidRPr="0013794F">
        <w:rPr>
          <w:sz w:val="28"/>
          <w:szCs w:val="28"/>
        </w:rPr>
        <w:t>Решения Городской Думы Петропавловск-Камчатского городского округа от 21.07.2011 № 406-нд «О внесении изменений в некоторые муниципальные правовые акты в сфере установления наградной системы Петропавловск-Камчатского городского округа</w:t>
      </w:r>
      <w:r w:rsidRPr="007C6549">
        <w:rPr>
          <w:sz w:val="28"/>
          <w:szCs w:val="28"/>
        </w:rPr>
        <w:t>»;</w:t>
      </w:r>
    </w:p>
    <w:p w:rsidR="007A2718" w:rsidRPr="007C6549" w:rsidRDefault="007A2718" w:rsidP="007A2718">
      <w:pPr>
        <w:ind w:firstLine="709"/>
        <w:jc w:val="both"/>
        <w:rPr>
          <w:sz w:val="28"/>
          <w:szCs w:val="28"/>
        </w:rPr>
      </w:pPr>
      <w:r w:rsidRPr="007C6549">
        <w:rPr>
          <w:sz w:val="28"/>
          <w:szCs w:val="28"/>
        </w:rPr>
        <w:t>4) Решение Городской Думы Петропавловс</w:t>
      </w:r>
      <w:r>
        <w:rPr>
          <w:sz w:val="28"/>
          <w:szCs w:val="28"/>
        </w:rPr>
        <w:t xml:space="preserve">к-Камчатского городского округа </w:t>
      </w:r>
      <w:r w:rsidRPr="007C6549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7C6549">
        <w:rPr>
          <w:sz w:val="28"/>
          <w:szCs w:val="28"/>
        </w:rPr>
        <w:t>30</w:t>
      </w:r>
      <w:r>
        <w:rPr>
          <w:sz w:val="28"/>
          <w:szCs w:val="28"/>
        </w:rPr>
        <w:t>.11.</w:t>
      </w:r>
      <w:r w:rsidRPr="007C6549">
        <w:rPr>
          <w:sz w:val="28"/>
          <w:szCs w:val="28"/>
        </w:rPr>
        <w:t>2011</w:t>
      </w:r>
      <w:r>
        <w:rPr>
          <w:sz w:val="28"/>
          <w:szCs w:val="28"/>
        </w:rPr>
        <w:t xml:space="preserve"> № </w:t>
      </w:r>
      <w:r w:rsidRPr="007C6549">
        <w:rPr>
          <w:sz w:val="28"/>
          <w:szCs w:val="28"/>
        </w:rPr>
        <w:t>449-нд</w:t>
      </w:r>
      <w:r>
        <w:rPr>
          <w:sz w:val="28"/>
          <w:szCs w:val="28"/>
        </w:rPr>
        <w:t xml:space="preserve"> «</w:t>
      </w:r>
      <w:r w:rsidRPr="007C6549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7C6549">
        <w:rPr>
          <w:sz w:val="28"/>
          <w:szCs w:val="28"/>
        </w:rPr>
        <w:t>внесении измен</w:t>
      </w:r>
      <w:r>
        <w:rPr>
          <w:sz w:val="28"/>
          <w:szCs w:val="28"/>
        </w:rPr>
        <w:t>ений в Положение о премии имени</w:t>
      </w:r>
      <w:r w:rsidR="00033445">
        <w:rPr>
          <w:sz w:val="28"/>
          <w:szCs w:val="28"/>
        </w:rPr>
        <w:br/>
      </w:r>
      <w:r w:rsidRPr="007C6549">
        <w:rPr>
          <w:sz w:val="28"/>
          <w:szCs w:val="28"/>
        </w:rPr>
        <w:t xml:space="preserve">В.П. Андрианова от 21.11.2007 </w:t>
      </w:r>
      <w:r>
        <w:rPr>
          <w:sz w:val="28"/>
          <w:szCs w:val="28"/>
        </w:rPr>
        <w:t>№</w:t>
      </w:r>
      <w:r w:rsidRPr="007C6549">
        <w:rPr>
          <w:sz w:val="28"/>
          <w:szCs w:val="28"/>
        </w:rPr>
        <w:t xml:space="preserve"> 139-нд</w:t>
      </w:r>
      <w:r>
        <w:rPr>
          <w:sz w:val="28"/>
          <w:szCs w:val="28"/>
        </w:rPr>
        <w:t>»;</w:t>
      </w:r>
    </w:p>
    <w:p w:rsidR="007A2718" w:rsidRDefault="007A2718" w:rsidP="007A2718">
      <w:pPr>
        <w:ind w:firstLine="709"/>
        <w:jc w:val="both"/>
        <w:rPr>
          <w:sz w:val="28"/>
          <w:szCs w:val="28"/>
        </w:rPr>
      </w:pPr>
      <w:r w:rsidRPr="007C6549">
        <w:rPr>
          <w:sz w:val="28"/>
          <w:szCs w:val="28"/>
        </w:rPr>
        <w:t>5) Решение Городской Думы Петропавловс</w:t>
      </w:r>
      <w:r>
        <w:rPr>
          <w:sz w:val="28"/>
          <w:szCs w:val="28"/>
        </w:rPr>
        <w:t xml:space="preserve">к-Камчатского городского округа </w:t>
      </w:r>
      <w:r w:rsidRPr="007C6549">
        <w:rPr>
          <w:sz w:val="28"/>
          <w:szCs w:val="28"/>
        </w:rPr>
        <w:t xml:space="preserve">от </w:t>
      </w:r>
      <w:r>
        <w:rPr>
          <w:sz w:val="28"/>
          <w:szCs w:val="28"/>
        </w:rPr>
        <w:t>0</w:t>
      </w:r>
      <w:r w:rsidRPr="007C6549">
        <w:rPr>
          <w:sz w:val="28"/>
          <w:szCs w:val="28"/>
        </w:rPr>
        <w:t>6</w:t>
      </w:r>
      <w:r>
        <w:rPr>
          <w:sz w:val="28"/>
          <w:szCs w:val="28"/>
        </w:rPr>
        <w:t>.05.2</w:t>
      </w:r>
      <w:r w:rsidRPr="007C6549">
        <w:rPr>
          <w:sz w:val="28"/>
          <w:szCs w:val="28"/>
        </w:rPr>
        <w:t>013</w:t>
      </w:r>
      <w:r>
        <w:rPr>
          <w:sz w:val="28"/>
          <w:szCs w:val="28"/>
        </w:rPr>
        <w:t xml:space="preserve"> № </w:t>
      </w:r>
      <w:r w:rsidRPr="007C6549">
        <w:rPr>
          <w:sz w:val="28"/>
          <w:szCs w:val="28"/>
        </w:rPr>
        <w:t>59-нд</w:t>
      </w:r>
      <w:r>
        <w:rPr>
          <w:sz w:val="28"/>
          <w:szCs w:val="28"/>
        </w:rPr>
        <w:t xml:space="preserve"> «</w:t>
      </w:r>
      <w:r w:rsidRPr="007C6549">
        <w:rPr>
          <w:sz w:val="28"/>
          <w:szCs w:val="28"/>
        </w:rPr>
        <w:t>О внесении</w:t>
      </w:r>
      <w:r>
        <w:rPr>
          <w:sz w:val="28"/>
          <w:szCs w:val="28"/>
        </w:rPr>
        <w:t xml:space="preserve"> </w:t>
      </w:r>
      <w:r w:rsidRPr="007C6549">
        <w:rPr>
          <w:sz w:val="28"/>
          <w:szCs w:val="28"/>
        </w:rPr>
        <w:t xml:space="preserve">изменения в </w:t>
      </w:r>
      <w:r>
        <w:rPr>
          <w:sz w:val="28"/>
          <w:szCs w:val="28"/>
        </w:rPr>
        <w:t xml:space="preserve">Положение о премии имени </w:t>
      </w:r>
      <w:r w:rsidRPr="007C6549">
        <w:rPr>
          <w:sz w:val="28"/>
          <w:szCs w:val="28"/>
        </w:rPr>
        <w:t xml:space="preserve">В.П. Андрианова от 21.11.2007 </w:t>
      </w:r>
      <w:r>
        <w:rPr>
          <w:sz w:val="28"/>
          <w:szCs w:val="28"/>
        </w:rPr>
        <w:t>№</w:t>
      </w:r>
      <w:r w:rsidRPr="007C6549">
        <w:rPr>
          <w:sz w:val="28"/>
          <w:szCs w:val="28"/>
        </w:rPr>
        <w:t xml:space="preserve"> 139-нд</w:t>
      </w:r>
      <w:r>
        <w:rPr>
          <w:sz w:val="28"/>
          <w:szCs w:val="28"/>
        </w:rPr>
        <w:t>».</w:t>
      </w:r>
    </w:p>
    <w:p w:rsidR="007A2718" w:rsidRDefault="007A2718" w:rsidP="007A2718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A2718" w:rsidRDefault="007A2718" w:rsidP="007A2718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A2718" w:rsidRDefault="007A2718" w:rsidP="007A2718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Глава </w:t>
      </w:r>
    </w:p>
    <w:p w:rsidR="007A2718" w:rsidRDefault="007A2718" w:rsidP="007A2718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Петропавловск-Камчатского </w:t>
      </w:r>
    </w:p>
    <w:p w:rsidR="007A2718" w:rsidRDefault="007A2718" w:rsidP="007A2718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городского округа                                                                                   К.Г. Слыщенко</w:t>
      </w:r>
    </w:p>
    <w:p w:rsidR="00206D70" w:rsidRDefault="00206D70"/>
    <w:sectPr w:rsidR="00206D70" w:rsidSect="005C4D0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718"/>
    <w:rsid w:val="00011FC9"/>
    <w:rsid w:val="00033445"/>
    <w:rsid w:val="00044EF9"/>
    <w:rsid w:val="000A3EBF"/>
    <w:rsid w:val="000C7EDB"/>
    <w:rsid w:val="000D4F8A"/>
    <w:rsid w:val="000E6F17"/>
    <w:rsid w:val="00180E27"/>
    <w:rsid w:val="001951F7"/>
    <w:rsid w:val="001A2C81"/>
    <w:rsid w:val="001F70EA"/>
    <w:rsid w:val="00206D70"/>
    <w:rsid w:val="0022219B"/>
    <w:rsid w:val="0022613D"/>
    <w:rsid w:val="002471D3"/>
    <w:rsid w:val="0025505B"/>
    <w:rsid w:val="0025650D"/>
    <w:rsid w:val="002C3975"/>
    <w:rsid w:val="003C2926"/>
    <w:rsid w:val="004239ED"/>
    <w:rsid w:val="00424895"/>
    <w:rsid w:val="00451B08"/>
    <w:rsid w:val="00452F0C"/>
    <w:rsid w:val="004A6C43"/>
    <w:rsid w:val="00512D66"/>
    <w:rsid w:val="005147CE"/>
    <w:rsid w:val="005200ED"/>
    <w:rsid w:val="005A3283"/>
    <w:rsid w:val="005D3EBD"/>
    <w:rsid w:val="005E6477"/>
    <w:rsid w:val="005F5BF4"/>
    <w:rsid w:val="00624F16"/>
    <w:rsid w:val="00625AC8"/>
    <w:rsid w:val="00671A9F"/>
    <w:rsid w:val="006F13B3"/>
    <w:rsid w:val="007757B8"/>
    <w:rsid w:val="007A2718"/>
    <w:rsid w:val="007E1D9D"/>
    <w:rsid w:val="0084420F"/>
    <w:rsid w:val="00874965"/>
    <w:rsid w:val="00877B2C"/>
    <w:rsid w:val="008853AA"/>
    <w:rsid w:val="009C73CA"/>
    <w:rsid w:val="00A14FF7"/>
    <w:rsid w:val="00A5555E"/>
    <w:rsid w:val="00AF3FCF"/>
    <w:rsid w:val="00BE1A64"/>
    <w:rsid w:val="00CA78ED"/>
    <w:rsid w:val="00CD0F6D"/>
    <w:rsid w:val="00D010D3"/>
    <w:rsid w:val="00D368F6"/>
    <w:rsid w:val="00D52DB3"/>
    <w:rsid w:val="00D65C56"/>
    <w:rsid w:val="00E73D4A"/>
    <w:rsid w:val="00E90BC4"/>
    <w:rsid w:val="00F22AD7"/>
    <w:rsid w:val="00FE5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878048-A475-4571-84C7-218D35BB3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718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A2718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rsid w:val="007A2718"/>
    <w:pPr>
      <w:jc w:val="both"/>
    </w:pPr>
    <w:rPr>
      <w:szCs w:val="28"/>
    </w:rPr>
  </w:style>
  <w:style w:type="character" w:customStyle="1" w:styleId="a4">
    <w:name w:val="Основной текст Знак"/>
    <w:basedOn w:val="a0"/>
    <w:link w:val="a3"/>
    <w:rsid w:val="007A2718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A271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271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5E6477"/>
    <w:pPr>
      <w:ind w:left="720"/>
      <w:contextualSpacing/>
    </w:pPr>
    <w:rPr>
      <w:sz w:val="20"/>
      <w:szCs w:val="20"/>
    </w:rPr>
  </w:style>
  <w:style w:type="paragraph" w:customStyle="1" w:styleId="ConsNormal">
    <w:name w:val="ConsNormal"/>
    <w:rsid w:val="00CA78ED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4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1843</Words>
  <Characters>10507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Комкова Вероника Сергеевна</dc:creator>
  <cp:keywords/>
  <dc:description/>
  <cp:lastModifiedBy>Бастрикова Евгения Васильевна</cp:lastModifiedBy>
  <cp:revision>28</cp:revision>
  <cp:lastPrinted>2018-05-21T01:33:00Z</cp:lastPrinted>
  <dcterms:created xsi:type="dcterms:W3CDTF">2019-04-08T03:13:00Z</dcterms:created>
  <dcterms:modified xsi:type="dcterms:W3CDTF">2025-09-04T02:53:00Z</dcterms:modified>
</cp:coreProperties>
</file>