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A" w:rsidRPr="0001430D" w:rsidRDefault="003559CA" w:rsidP="0001430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1430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A6187B" wp14:editId="2C05D178">
            <wp:simplePos x="0" y="0"/>
            <wp:positionH relativeFrom="column">
              <wp:posOffset>-107950</wp:posOffset>
            </wp:positionH>
            <wp:positionV relativeFrom="paragraph">
              <wp:posOffset>-228600</wp:posOffset>
            </wp:positionV>
            <wp:extent cx="836930" cy="680085"/>
            <wp:effectExtent l="0" t="0" r="1270" b="5715"/>
            <wp:wrapNone/>
            <wp:docPr id="1" name="Рисунок 1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30D"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3559CA" w:rsidRPr="0001430D" w:rsidRDefault="003559CA" w:rsidP="0001430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30D">
        <w:rPr>
          <w:rFonts w:ascii="Times New Roman" w:eastAsia="Times New Roman" w:hAnsi="Times New Roman"/>
          <w:b/>
          <w:sz w:val="24"/>
          <w:szCs w:val="24"/>
          <w:lang w:eastAsia="ru-RU"/>
        </w:rPr>
        <w:t>ПЕТРОПАВЛОВСК-КАМЧАТСКОГО ГОРОДСКОГО ОКРУГА</w:t>
      </w:r>
    </w:p>
    <w:p w:rsidR="003559CA" w:rsidRPr="0001430D" w:rsidRDefault="003559CA" w:rsidP="0001430D">
      <w:pPr>
        <w:spacing w:line="240" w:lineRule="auto"/>
        <w:rPr>
          <w:rFonts w:ascii="Times New Roman" w:hAnsi="Times New Roman"/>
        </w:rPr>
      </w:pPr>
      <w:r w:rsidRPr="0001430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41B791" wp14:editId="522C20BF">
                <wp:simplePos x="0" y="0"/>
                <wp:positionH relativeFrom="margin">
                  <wp:posOffset>-192405</wp:posOffset>
                </wp:positionH>
                <wp:positionV relativeFrom="page">
                  <wp:posOffset>1352550</wp:posOffset>
                </wp:positionV>
                <wp:extent cx="6276975" cy="0"/>
                <wp:effectExtent l="0" t="19050" r="4762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8F0C"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5.15pt,106.5pt" to="479.1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" strokeweight="5pt">
                <v:stroke linestyle="thinThick"/>
                <w10:wrap anchorx="margin" anchory="page"/>
              </v:line>
            </w:pict>
          </mc:Fallback>
        </mc:AlternateContent>
      </w:r>
    </w:p>
    <w:p w:rsidR="003559CA" w:rsidRPr="0001430D" w:rsidRDefault="003559CA" w:rsidP="0001430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1430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3559CA" w:rsidRPr="0001430D" w:rsidRDefault="003559CA" w:rsidP="000143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537" w:type="dxa"/>
        <w:tblInd w:w="-142" w:type="dxa"/>
        <w:tblLook w:val="01E0" w:firstRow="1" w:lastRow="1" w:firstColumn="1" w:lastColumn="1" w:noHBand="0" w:noVBand="0"/>
      </w:tblPr>
      <w:tblGrid>
        <w:gridCol w:w="4537"/>
      </w:tblGrid>
      <w:tr w:rsidR="003559CA" w:rsidRPr="0001430D" w:rsidTr="00DE654E">
        <w:trPr>
          <w:trHeight w:val="2060"/>
        </w:trPr>
        <w:tc>
          <w:tcPr>
            <w:tcW w:w="4537" w:type="dxa"/>
            <w:tcBorders>
              <w:bottom w:val="nil"/>
            </w:tcBorders>
          </w:tcPr>
          <w:p w:rsidR="003559CA" w:rsidRPr="00FA0338" w:rsidRDefault="003559CA" w:rsidP="0001430D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30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B53EC">
              <w:rPr>
                <w:rFonts w:ascii="Times New Roman" w:hAnsi="Times New Roman"/>
                <w:sz w:val="28"/>
                <w:szCs w:val="28"/>
              </w:rPr>
              <w:t>19.</w:t>
            </w:r>
            <w:r w:rsidR="007B53EC" w:rsidRPr="007B53EC">
              <w:rPr>
                <w:rFonts w:ascii="Times New Roman" w:hAnsi="Times New Roman"/>
                <w:sz w:val="28"/>
                <w:szCs w:val="28"/>
              </w:rPr>
              <w:t>11.</w:t>
            </w:r>
            <w:r w:rsidR="007B53EC" w:rsidRPr="00FA0338">
              <w:rPr>
                <w:rFonts w:ascii="Times New Roman" w:hAnsi="Times New Roman"/>
                <w:sz w:val="28"/>
                <w:szCs w:val="28"/>
              </w:rPr>
              <w:t>2021</w:t>
            </w:r>
            <w:r w:rsidRPr="0001430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B53EC" w:rsidRPr="00FA0338"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3559CA" w:rsidRPr="0001430D" w:rsidRDefault="003559CA" w:rsidP="0001430D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9CA" w:rsidRPr="0001430D" w:rsidRDefault="003559CA" w:rsidP="0001430D">
            <w:pPr>
              <w:widowControl w:val="0"/>
              <w:tabs>
                <w:tab w:val="left" w:pos="705"/>
                <w:tab w:val="left" w:pos="1695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30D">
              <w:rPr>
                <w:rFonts w:ascii="Times New Roman" w:hAnsi="Times New Roman"/>
                <w:sz w:val="28"/>
                <w:szCs w:val="28"/>
              </w:rPr>
              <w:t>О назначении публичных слушаний по проекту решения Городской Думы Петропавловск-Камчатского городского округа 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</w:tr>
    </w:tbl>
    <w:p w:rsidR="003559CA" w:rsidRPr="0001430D" w:rsidRDefault="003559CA" w:rsidP="00014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9CA" w:rsidRPr="0001430D" w:rsidRDefault="003559CA" w:rsidP="00014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28 Федерального закона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Федерации, статьей 22 Устава Петропавловск-Камчатского городского округа, Решением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3559CA" w:rsidRPr="0001430D" w:rsidRDefault="003559CA" w:rsidP="000143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559CA" w:rsidRPr="0001430D" w:rsidRDefault="003559CA" w:rsidP="000143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1430D">
        <w:rPr>
          <w:rFonts w:ascii="Times New Roman" w:hAnsi="Times New Roman"/>
          <w:sz w:val="28"/>
          <w:szCs w:val="28"/>
        </w:rPr>
        <w:t>Провести по инициативе</w:t>
      </w:r>
      <w:r w:rsidRPr="000143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430D">
        <w:rPr>
          <w:rFonts w:ascii="Times New Roman" w:hAnsi="Times New Roman"/>
          <w:sz w:val="28"/>
          <w:szCs w:val="28"/>
        </w:rPr>
        <w:t>Главы Петропавловск-Камчатского городского округа публичные слушания по проекту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 согласно приложению 1 (далее – публичные слушания).</w:t>
      </w:r>
    </w:p>
    <w:p w:rsidR="003559CA" w:rsidRPr="0001430D" w:rsidRDefault="003559CA" w:rsidP="0001430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проведение публичных слушаний на </w:t>
      </w:r>
      <w:r w:rsidR="00044B26" w:rsidRPr="0001430D">
        <w:rPr>
          <w:rFonts w:ascii="Times New Roman" w:eastAsia="Times New Roman" w:hAnsi="Times New Roman"/>
          <w:sz w:val="28"/>
          <w:szCs w:val="28"/>
          <w:lang w:eastAsia="ru-RU"/>
        </w:rPr>
        <w:t>09.12.2021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 в 15.00 часов по адресу: город Петропавловск-Камчатский, улица Ленинская, дом 14, зал № 404 здания администрации Петропавловск-Камчатского городского округа.</w:t>
      </w:r>
    </w:p>
    <w:p w:rsidR="003559CA" w:rsidRPr="0001430D" w:rsidRDefault="003559CA" w:rsidP="00014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30D">
        <w:rPr>
          <w:rFonts w:ascii="Times New Roman" w:hAnsi="Times New Roman" w:cs="Times New Roman"/>
          <w:sz w:val="28"/>
          <w:szCs w:val="28"/>
        </w:rPr>
        <w:tab/>
        <w:t>3. Утвердить организационный комитет по проведению публичных слушаний (далее – оргкомитет) в следующем составе:</w:t>
      </w:r>
    </w:p>
    <w:p w:rsidR="003559CA" w:rsidRPr="0001430D" w:rsidRDefault="003559CA" w:rsidP="0001430D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оргкомитета: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61"/>
        <w:gridCol w:w="314"/>
        <w:gridCol w:w="6580"/>
      </w:tblGrid>
      <w:tr w:rsidR="003559CA" w:rsidRPr="0001430D" w:rsidTr="00DE654E">
        <w:trPr>
          <w:trHeight w:val="385"/>
        </w:trPr>
        <w:tc>
          <w:tcPr>
            <w:tcW w:w="2488" w:type="dxa"/>
          </w:tcPr>
          <w:p w:rsidR="003559CA" w:rsidRPr="0001430D" w:rsidRDefault="003559CA" w:rsidP="0001430D">
            <w:pPr>
              <w:tabs>
                <w:tab w:val="left" w:pos="0"/>
              </w:tabs>
              <w:suppressAutoHyphens/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Сашенков Н.В.</w:t>
            </w:r>
          </w:p>
        </w:tc>
        <w:tc>
          <w:tcPr>
            <w:tcW w:w="314" w:type="dxa"/>
          </w:tcPr>
          <w:p w:rsidR="003559CA" w:rsidRPr="0001430D" w:rsidRDefault="003559CA" w:rsidP="0001430D">
            <w:pPr>
              <w:tabs>
                <w:tab w:val="left" w:pos="0"/>
              </w:tabs>
              <w:suppressAutoHyphens/>
              <w:spacing w:after="0" w:line="240" w:lineRule="auto"/>
              <w:ind w:right="-3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96" w:type="dxa"/>
          </w:tcPr>
          <w:p w:rsidR="003559CA" w:rsidRPr="0001430D" w:rsidRDefault="003559CA" w:rsidP="0001430D">
            <w:pPr>
              <w:tabs>
                <w:tab w:val="left" w:pos="0"/>
              </w:tabs>
              <w:suppressAutoHyphens/>
              <w:spacing w:after="0" w:line="240" w:lineRule="auto"/>
              <w:ind w:right="-110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округа.</w:t>
            </w:r>
          </w:p>
        </w:tc>
      </w:tr>
    </w:tbl>
    <w:p w:rsidR="003559CA" w:rsidRPr="0001430D" w:rsidRDefault="003559CA" w:rsidP="0001430D">
      <w:pPr>
        <w:tabs>
          <w:tab w:val="left" w:pos="0"/>
        </w:tabs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оргкомитета:</w:t>
      </w:r>
    </w:p>
    <w:tbl>
      <w:tblPr>
        <w:tblW w:w="5067" w:type="pct"/>
        <w:tblLayout w:type="fixed"/>
        <w:tblLook w:val="01E0" w:firstRow="1" w:lastRow="1" w:firstColumn="1" w:lastColumn="1" w:noHBand="0" w:noVBand="0"/>
      </w:tblPr>
      <w:tblGrid>
        <w:gridCol w:w="2694"/>
        <w:gridCol w:w="282"/>
        <w:gridCol w:w="6504"/>
      </w:tblGrid>
      <w:tr w:rsidR="003559CA" w:rsidRPr="0001430D" w:rsidTr="00DE654E">
        <w:trPr>
          <w:trHeight w:val="360"/>
        </w:trPr>
        <w:tc>
          <w:tcPr>
            <w:tcW w:w="2694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Александрова Н.В.</w:t>
            </w:r>
          </w:p>
        </w:tc>
        <w:tc>
          <w:tcPr>
            <w:tcW w:w="282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4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33" w:right="-110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Петропавловск-Камчатского городского округа.</w:t>
            </w:r>
          </w:p>
        </w:tc>
      </w:tr>
    </w:tbl>
    <w:p w:rsidR="003559CA" w:rsidRPr="0001430D" w:rsidRDefault="003559CA" w:rsidP="0001430D">
      <w:pPr>
        <w:tabs>
          <w:tab w:val="left" w:pos="0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71"/>
        <w:gridCol w:w="101"/>
        <w:gridCol w:w="187"/>
        <w:gridCol w:w="100"/>
        <w:gridCol w:w="6496"/>
      </w:tblGrid>
      <w:tr w:rsidR="003559CA" w:rsidRPr="0001430D" w:rsidTr="00DE654E">
        <w:trPr>
          <w:trHeight w:val="360"/>
        </w:trPr>
        <w:tc>
          <w:tcPr>
            <w:tcW w:w="2471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Воровский А.В.</w:t>
            </w:r>
          </w:p>
        </w:tc>
        <w:tc>
          <w:tcPr>
            <w:tcW w:w="288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политики;</w:t>
            </w:r>
          </w:p>
        </w:tc>
      </w:tr>
      <w:tr w:rsidR="003559CA" w:rsidRPr="0001430D" w:rsidTr="00DE654E">
        <w:trPr>
          <w:trHeight w:val="360"/>
        </w:trPr>
        <w:tc>
          <w:tcPr>
            <w:tcW w:w="2471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Гаспарян</w:t>
            </w:r>
            <w:proofErr w:type="spellEnd"/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Голубева А.В.</w:t>
            </w:r>
          </w:p>
        </w:tc>
        <w:tc>
          <w:tcPr>
            <w:tcW w:w="288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  <w:p w:rsidR="003559CA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3559CA"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юридического отдела У</w:t>
            </w:r>
            <w:r w:rsidR="003559CA"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организационно-правового</w:t>
            </w: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3559CA"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беспечения работы аппарата Городской Думы Петропавловск-Камчатского городского округа;</w:t>
            </w:r>
          </w:p>
        </w:tc>
      </w:tr>
      <w:tr w:rsidR="003559CA" w:rsidRPr="0001430D" w:rsidTr="00DE654E">
        <w:trPr>
          <w:trHeight w:val="360"/>
        </w:trPr>
        <w:tc>
          <w:tcPr>
            <w:tcW w:w="2471" w:type="dxa"/>
          </w:tcPr>
          <w:p w:rsidR="003559CA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Козионова О.М.</w:t>
            </w:r>
          </w:p>
        </w:tc>
        <w:tc>
          <w:tcPr>
            <w:tcW w:w="288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Pr="0001430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044B26" w:rsidRPr="0001430D">
              <w:rPr>
                <w:rFonts w:ascii="Times New Roman" w:hAnsi="Times New Roman"/>
                <w:sz w:val="28"/>
                <w:szCs w:val="28"/>
              </w:rPr>
              <w:t xml:space="preserve">коммунального хозяйства и жилищного фонда </w:t>
            </w:r>
            <w:r w:rsidRPr="0001430D">
              <w:rPr>
                <w:rFonts w:ascii="Times New Roman" w:hAnsi="Times New Roman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559CA" w:rsidRPr="0001430D" w:rsidTr="00DE654E">
        <w:trPr>
          <w:trHeight w:val="360"/>
        </w:trPr>
        <w:tc>
          <w:tcPr>
            <w:tcW w:w="2471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Ковальчук Е.В.</w:t>
            </w: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Королева Д.Ю.</w:t>
            </w:r>
          </w:p>
        </w:tc>
        <w:tc>
          <w:tcPr>
            <w:tcW w:w="288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01430D">
              <w:rPr>
                <w:rFonts w:ascii="Times New Roman" w:hAnsi="Times New Roman"/>
                <w:sz w:val="28"/>
                <w:szCs w:val="28"/>
              </w:rPr>
              <w:t>организационно-правового отдела Управления дорожного хозяйства, транспорта и благоустройства администрации Петропавловск-Камчатского городского округа</w:t>
            </w: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44B26" w:rsidRPr="0001430D" w:rsidRDefault="00044B26" w:rsidP="0001430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референт администрации Петропавловск-Камчатского городского округа;</w:t>
            </w:r>
          </w:p>
        </w:tc>
      </w:tr>
      <w:tr w:rsidR="003559CA" w:rsidRPr="0001430D" w:rsidTr="00DE654E">
        <w:trPr>
          <w:trHeight w:val="360"/>
        </w:trPr>
        <w:tc>
          <w:tcPr>
            <w:tcW w:w="2471" w:type="dxa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Мальцева Т.А.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Прудкий Д.А.</w:t>
            </w:r>
          </w:p>
        </w:tc>
        <w:tc>
          <w:tcPr>
            <w:tcW w:w="288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6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33" w:right="-1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3559CA" w:rsidRPr="0001430D" w:rsidTr="00DE654E">
        <w:trPr>
          <w:trHeight w:val="360"/>
        </w:trPr>
        <w:tc>
          <w:tcPr>
            <w:tcW w:w="2572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Л.А.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gridSpan w:val="2"/>
          </w:tcPr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59CA" w:rsidRPr="0001430D" w:rsidRDefault="003559CA" w:rsidP="0001430D">
            <w:pPr>
              <w:tabs>
                <w:tab w:val="left" w:pos="0"/>
              </w:tabs>
              <w:spacing w:after="0" w:line="240" w:lineRule="auto"/>
              <w:ind w:left="72" w:right="1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6" w:type="dxa"/>
          </w:tcPr>
          <w:p w:rsidR="003559CA" w:rsidRPr="0001430D" w:rsidRDefault="003559CA" w:rsidP="0001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</w:t>
            </w:r>
            <w:r w:rsidR="0001430D" w:rsidRPr="00014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lastRenderedPageBreak/>
        <w:t xml:space="preserve">4. Оргкомитету организовать: 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4.1 размещение </w:t>
      </w:r>
      <w:r w:rsidRPr="0001430D">
        <w:rPr>
          <w:rFonts w:ascii="Times New Roman" w:hAnsi="Times New Roman"/>
          <w:sz w:val="28"/>
          <w:szCs w:val="28"/>
        </w:rPr>
        <w:t>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 (далее – проект)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на официальных сайтах Городской Думы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4.2 в течение всего периода размещения на официальных сайтах Городской Думы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проведение экспозиции проекта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город Петропавловск-Камчатский, улица Ленинская, дом 14, </w:t>
      </w:r>
      <w:r w:rsidRPr="0001430D">
        <w:rPr>
          <w:rFonts w:ascii="Times New Roman" w:hAnsi="Times New Roman"/>
          <w:sz w:val="28"/>
          <w:szCs w:val="28"/>
        </w:rPr>
        <w:t>в холле здания администрации Петропавловск-Камчатского городского округа (этаж 1)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01430D">
        <w:rPr>
          <w:rFonts w:ascii="Times New Roman" w:eastAsiaTheme="minorHAnsi" w:hAnsi="Times New Roman"/>
          <w:sz w:val="28"/>
          <w:szCs w:val="28"/>
        </w:rPr>
        <w:t>в период работы экспозиции в месте проведения экспозиции, в дни и часы посещения экспозиции, указанные в оповещении о начале публичных слушаний, консультирование посетителей экспозиции, распространение печатных информационных материалов о проекте, подлежащем рассмотрению на публичных слушаниях;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4.4 размещение информации о дате, времени, месте проведения публичных слушаний на официальных сайтах Городской Думы Петропавловск-Камчатского городского округа и администрации Петропавловск-Камчатского городского округа в информационно-телекоммуникационной сети «Интернет».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5. Установить порядок учета предложений и замечаний </w:t>
      </w:r>
      <w:r w:rsidRPr="0001430D">
        <w:rPr>
          <w:rFonts w:ascii="Times New Roman" w:hAnsi="Times New Roman"/>
          <w:sz w:val="28"/>
          <w:szCs w:val="28"/>
        </w:rPr>
        <w:t xml:space="preserve">по проекту решения Городской Думы Петропавловск-Камчатского городского округа  </w:t>
      </w:r>
      <w:proofErr w:type="gramStart"/>
      <w:r w:rsidRPr="0001430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1430D">
        <w:rPr>
          <w:rFonts w:ascii="Times New Roman" w:hAnsi="Times New Roman"/>
          <w:sz w:val="28"/>
          <w:szCs w:val="28"/>
        </w:rPr>
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округа», а также участия граждан в его обсуждении согласно приложению 2 к настоящему постановлению.</w:t>
      </w:r>
    </w:p>
    <w:p w:rsidR="003559CA" w:rsidRPr="0001430D" w:rsidRDefault="003559CA" w:rsidP="0001430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6. Организационно-техническое и информационное обеспечение проведения публичных слушаний осуществляет администрация Петропавловск-Камчатского городского округа.</w:t>
      </w:r>
    </w:p>
    <w:p w:rsidR="003559CA" w:rsidRPr="0001430D" w:rsidRDefault="003559CA" w:rsidP="0001430D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7. Управлению делами администрации Петропавловск-Камчатского городского округа опубликовать настоящее постановление в газете «Град Петра и Павла».</w:t>
      </w:r>
    </w:p>
    <w:p w:rsidR="003559CA" w:rsidRPr="0001430D" w:rsidRDefault="003559CA" w:rsidP="0001430D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500" w:rsidRDefault="001E2500" w:rsidP="007B53E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</w:t>
      </w:r>
    </w:p>
    <w:p w:rsidR="003559CA" w:rsidRPr="0001430D" w:rsidRDefault="003559CA" w:rsidP="007B53E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349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3559CA" w:rsidRPr="0001430D" w:rsidRDefault="003559CA" w:rsidP="007B53E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7B53EC" w:rsidRPr="007B53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500">
        <w:rPr>
          <w:rFonts w:ascii="Times New Roman" w:eastAsia="Times New Roman" w:hAnsi="Times New Roman"/>
          <w:sz w:val="28"/>
          <w:szCs w:val="28"/>
          <w:lang w:eastAsia="ru-RU"/>
        </w:rPr>
        <w:t xml:space="preserve"> Ю.Н. Иванова</w:t>
      </w:r>
    </w:p>
    <w:p w:rsidR="004E07E2" w:rsidRDefault="004E07E2" w:rsidP="007B5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3EC" w:rsidRDefault="007B53EC" w:rsidP="007B53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559CA" w:rsidRPr="0001430D" w:rsidRDefault="003559CA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3559CA" w:rsidRPr="0001430D" w:rsidRDefault="003559CA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3559CA" w:rsidRDefault="003559CA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01430D" w:rsidRPr="0001430D" w:rsidRDefault="0001430D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B53EC" w:rsidRPr="007B53E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B53EC">
        <w:rPr>
          <w:rFonts w:ascii="Times New Roman" w:eastAsia="Times New Roman" w:hAnsi="Times New Roman"/>
          <w:sz w:val="28"/>
          <w:szCs w:val="28"/>
          <w:lang w:eastAsia="ru-RU"/>
        </w:rPr>
        <w:t>.11.2021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B53EC">
        <w:rPr>
          <w:rFonts w:ascii="Times New Roman" w:eastAsia="Times New Roman" w:hAnsi="Times New Roman"/>
          <w:sz w:val="28"/>
          <w:szCs w:val="28"/>
          <w:lang w:eastAsia="ru-RU"/>
        </w:rPr>
        <w:t>86</w:t>
      </w: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01430D" w:rsidRPr="0001430D" w:rsidTr="00DE654E">
        <w:trPr>
          <w:jc w:val="center"/>
        </w:trPr>
        <w:tc>
          <w:tcPr>
            <w:tcW w:w="9853" w:type="dxa"/>
            <w:hideMark/>
          </w:tcPr>
          <w:p w:rsidR="0001430D" w:rsidRPr="007B53EC" w:rsidRDefault="0001430D" w:rsidP="000143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1" w:name="sub_9"/>
            <w:r w:rsidRPr="0001430D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 wp14:anchorId="5F9890A5" wp14:editId="7AF1EBA5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30D" w:rsidRPr="0001430D" w:rsidTr="00DE654E">
        <w:trPr>
          <w:jc w:val="center"/>
        </w:trPr>
        <w:tc>
          <w:tcPr>
            <w:tcW w:w="9853" w:type="dxa"/>
            <w:hideMark/>
          </w:tcPr>
          <w:p w:rsidR="0001430D" w:rsidRPr="0001430D" w:rsidRDefault="0001430D" w:rsidP="0001430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430D">
              <w:rPr>
                <w:rFonts w:ascii="Times New Roman" w:hAnsi="Times New Roman"/>
                <w:sz w:val="30"/>
                <w:szCs w:val="30"/>
              </w:rPr>
              <w:t>ГОРОДСКАЯ ДУМА</w:t>
            </w:r>
          </w:p>
        </w:tc>
      </w:tr>
      <w:tr w:rsidR="0001430D" w:rsidRPr="0001430D" w:rsidTr="00DE654E">
        <w:trPr>
          <w:jc w:val="center"/>
        </w:trPr>
        <w:tc>
          <w:tcPr>
            <w:tcW w:w="9853" w:type="dxa"/>
            <w:hideMark/>
          </w:tcPr>
          <w:p w:rsidR="0001430D" w:rsidRPr="0001430D" w:rsidRDefault="0001430D" w:rsidP="0001430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430D">
              <w:rPr>
                <w:rFonts w:ascii="Times New Roman" w:hAnsi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1430D" w:rsidRPr="0001430D" w:rsidTr="00DE654E">
        <w:trPr>
          <w:jc w:val="center"/>
        </w:trPr>
        <w:tc>
          <w:tcPr>
            <w:tcW w:w="9853" w:type="dxa"/>
            <w:hideMark/>
          </w:tcPr>
          <w:p w:rsidR="0001430D" w:rsidRPr="0001430D" w:rsidRDefault="0001430D" w:rsidP="0001430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430D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DEA13C0" wp14:editId="08047B81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120650</wp:posOffset>
                      </wp:positionV>
                      <wp:extent cx="624840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CA878" id="Прямая соединительная линия 2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7.05pt,9.5pt" to="48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1430D">
        <w:rPr>
          <w:rFonts w:ascii="Times New Roman" w:hAnsi="Times New Roman"/>
          <w:b/>
          <w:sz w:val="36"/>
          <w:szCs w:val="36"/>
        </w:rPr>
        <w:t>РЕШЕНИЕ</w:t>
      </w: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от _________ № ____-</w:t>
      </w:r>
      <w:proofErr w:type="spellStart"/>
      <w:r w:rsidRPr="0001430D">
        <w:rPr>
          <w:rFonts w:ascii="Times New Roman" w:hAnsi="Times New Roman"/>
          <w:sz w:val="28"/>
          <w:szCs w:val="28"/>
        </w:rPr>
        <w:t>нд</w:t>
      </w:r>
      <w:proofErr w:type="spellEnd"/>
    </w:p>
    <w:p w:rsidR="0001430D" w:rsidRPr="0001430D" w:rsidRDefault="0001430D" w:rsidP="0001430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01430D" w:rsidRPr="0001430D" w:rsidRDefault="0001430D" w:rsidP="000143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30D">
        <w:rPr>
          <w:rFonts w:ascii="Times New Roman" w:hAnsi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i/>
        </w:rPr>
      </w:pPr>
      <w:r w:rsidRPr="0001430D">
        <w:rPr>
          <w:rFonts w:ascii="Times New Roman" w:hAnsi="Times New Roman"/>
          <w:i/>
        </w:rPr>
        <w:t>Принято Городской Думой Петропавловск-Камчатского городского округа</w:t>
      </w:r>
    </w:p>
    <w:p w:rsidR="0001430D" w:rsidRPr="0001430D" w:rsidRDefault="0001430D" w:rsidP="0001430D">
      <w:pPr>
        <w:spacing w:line="240" w:lineRule="auto"/>
        <w:jc w:val="center"/>
        <w:rPr>
          <w:rFonts w:ascii="Times New Roman" w:hAnsi="Times New Roman"/>
          <w:i/>
        </w:rPr>
      </w:pPr>
      <w:r w:rsidRPr="0001430D">
        <w:rPr>
          <w:rFonts w:ascii="Times New Roman" w:hAnsi="Times New Roman"/>
          <w:i/>
        </w:rPr>
        <w:t>(решение от ________№ ____-р)</w:t>
      </w:r>
    </w:p>
    <w:p w:rsidR="00026096" w:rsidRDefault="00026096" w:rsidP="0001430D">
      <w:pPr>
        <w:pStyle w:val="a3"/>
        <w:ind w:left="0" w:firstLine="709"/>
        <w:jc w:val="both"/>
        <w:rPr>
          <w:sz w:val="28"/>
          <w:szCs w:val="28"/>
        </w:rPr>
      </w:pPr>
    </w:p>
    <w:p w:rsidR="0001430D" w:rsidRPr="0001430D" w:rsidRDefault="0001430D" w:rsidP="0001430D">
      <w:pPr>
        <w:pStyle w:val="a3"/>
        <w:ind w:left="0" w:firstLine="709"/>
        <w:jc w:val="both"/>
        <w:rPr>
          <w:sz w:val="28"/>
          <w:szCs w:val="28"/>
        </w:rPr>
      </w:pPr>
      <w:r w:rsidRPr="0001430D">
        <w:rPr>
          <w:sz w:val="28"/>
          <w:szCs w:val="28"/>
        </w:rPr>
        <w:t>1. Абзац девятый части 2 статьи 1 исключить.</w:t>
      </w:r>
    </w:p>
    <w:p w:rsidR="0001430D" w:rsidRPr="0001430D" w:rsidRDefault="0001430D" w:rsidP="0001430D">
      <w:pPr>
        <w:pStyle w:val="a3"/>
        <w:ind w:left="0" w:firstLine="709"/>
        <w:jc w:val="both"/>
        <w:rPr>
          <w:sz w:val="28"/>
          <w:szCs w:val="28"/>
        </w:rPr>
      </w:pPr>
      <w:r w:rsidRPr="0001430D">
        <w:rPr>
          <w:sz w:val="28"/>
          <w:szCs w:val="28"/>
        </w:rPr>
        <w:t xml:space="preserve">2. В статье 2: </w:t>
      </w:r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1) в части 1:</w:t>
      </w:r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пункт 5 исключить;</w:t>
      </w:r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«11) информационная конструкция - техническая конструкция, выполняющая функцию информирования населения городского округа, которая размещается на внешних стенах, крышах и иных конструктивных элементах зданий, строений, сооружений (в том числе некапитальных) или вне их, и не содержит сведений рекламного характера;»;</w:t>
      </w:r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пункт 13 исключить;</w:t>
      </w:r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пункт 21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lastRenderedPageBreak/>
        <w:t xml:space="preserve">«21) </w:t>
      </w:r>
      <w:r w:rsidRPr="0001430D">
        <w:rPr>
          <w:rFonts w:ascii="Times New Roman" w:hAnsi="Times New Roman"/>
          <w:sz w:val="28"/>
          <w:szCs w:val="28"/>
        </w:rPr>
        <w:t>объекты благоустройства территории - территории городского округа, на которых осуществляется деятельность по комплексному благоустройству: улицы, проспекты, площади, бульвары, парки, скверы, пляжи, дворы, кварталы; функционально-планировочные образования;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</w:t>
      </w:r>
      <w:r w:rsidRPr="0001430D">
        <w:rPr>
          <w:rFonts w:ascii="Times New Roman" w:hAnsi="Times New Roman"/>
          <w:sz w:val="28"/>
          <w:szCs w:val="28"/>
        </w:rPr>
        <w:br/>
        <w:t xml:space="preserve">с застройкой); специализированные площадки (детские, спортивные, площадки отдыха, площадки для выгула животных, открытые автостоянки);»; 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пункт 48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«48) элементы благоустройства - декоративные, технические, планировочные, конструктивные устройства, контейнерные площадки для сбора отходов, элементы озеленения, различные виды оборудования и оформления, в том числе фасадов зданий, строений, сооружений,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территории;».</w:t>
      </w:r>
    </w:p>
    <w:p w:rsidR="0001430D" w:rsidRPr="0001430D" w:rsidRDefault="0001430D" w:rsidP="0001430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430D">
        <w:rPr>
          <w:sz w:val="28"/>
          <w:szCs w:val="28"/>
        </w:rPr>
        <w:t>3. В статье 4:</w:t>
      </w:r>
    </w:p>
    <w:p w:rsidR="0001430D" w:rsidRDefault="0001430D" w:rsidP="00014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1) дополнить частью 4 следующего содержания: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 xml:space="preserve">«4. Организация и содержание мест захоронений </w:t>
      </w:r>
      <w:r w:rsidRPr="0001430D">
        <w:rPr>
          <w:rFonts w:ascii="Times New Roman" w:eastAsiaTheme="minorHAnsi" w:hAnsi="Times New Roman"/>
          <w:sz w:val="28"/>
          <w:szCs w:val="28"/>
        </w:rPr>
        <w:t>на территории городского округа осуществляется в соответствии с Порядком организации ритуальных услуг и содержания мест захоронения на территории Петропавловск-Камчатского городского округа, определенным решением Городской Думы Петропавловск-Камчатского городского округа.».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2) дополнить частью 5 следующего содержания: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«5. Обустройство и содержание мест массового отдыха граждан, находящихся в муниципальной собственности, осуществляется муниципальным учреждением, определенным постановлением администрации городского округа.».</w:t>
      </w:r>
    </w:p>
    <w:p w:rsidR="0001430D" w:rsidRPr="0001430D" w:rsidRDefault="0001430D" w:rsidP="0001430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430D">
        <w:rPr>
          <w:sz w:val="28"/>
          <w:szCs w:val="28"/>
        </w:rPr>
        <w:t>4. В статье 7:</w:t>
      </w:r>
    </w:p>
    <w:p w:rsidR="0001430D" w:rsidRPr="0001430D" w:rsidRDefault="0001430D" w:rsidP="0001430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430D">
        <w:rPr>
          <w:sz w:val="28"/>
          <w:szCs w:val="28"/>
        </w:rPr>
        <w:t>1) часть 2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«2. Внешний облик здания, строения, сооружения (в том числе некапитального), включая цвет фасада, отделочные материалы, архитектурные элементы, архитектурную подсветку фасадов (далее - внешний облик здания), отображаются в колерном паспорте. Форма колерного паспорта, порядок заполнения и внесение в него изменений устанавливаются постановлением администрации городского округа.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Оформление колерных паспортов зданий, строений, сооружений (в том числе некапитальных), а также внесение в них изменений возлагается на лиц, указанных в части 1 настоящей статьи.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В случае отсутствия колерного паспорта для многоквартирного дома лица, указанные в части 1 настоящей статьи, обязаны разработать и согласовывать колерный паспорт при проведении отделки, капитального и текущего ремонта фасада до начала проведения работ.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 xml:space="preserve">Общие требования к нестационарным торговым объектам площадью до 45 квадратных метров (внешний облик, размеры, площадь), за исключением </w:t>
      </w:r>
      <w:r w:rsidRPr="0001430D">
        <w:rPr>
          <w:rFonts w:ascii="Times New Roman" w:hAnsi="Times New Roman"/>
          <w:color w:val="000000"/>
          <w:sz w:val="28"/>
          <w:szCs w:val="28"/>
        </w:rPr>
        <w:lastRenderedPageBreak/>
        <w:t>объектов развозной и разносной торговли, определяются типовыми архитектурными решениями нестационарных торговых объектов (далее - архитектурное решение), утверждаемыми уполномоченным в сфере градостроительства органом администрации городского округа.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Архитектурные решения используются при разработке колерного паспорта нестационарного торгового объекта площадью до 45 квадратных метров.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Колерный паспорт для объектов культурного наследия, объектов индивидуального жилищного строительства, линейных объектов, нестационарных торговых объектов площадью до 45 квадратных метров, гаражей, сараев не разрабатывается.».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2) в части 3: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абзац второй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«Не допускается изменение внешнего облика здания, отличающееся от установленного для данного объекта в колерном паспорте.»;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абзац третий исключить;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абзац четвертый исключить;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3) в части 4 слова «вывески,» исключить;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4) в абзаце первом части 10 слова «растяжек, подвесок, вывесок, указателей (флагштоков и других устройств)» заменить словами «информационных конструкций».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5. В статье 11: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1) часть 2 дополнить пунктом 6 следующего содержания: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 xml:space="preserve">«6) </w:t>
      </w:r>
      <w:r w:rsidRPr="0001430D">
        <w:rPr>
          <w:rFonts w:ascii="Times New Roman" w:eastAsiaTheme="minorHAnsi" w:hAnsi="Times New Roman"/>
          <w:sz w:val="28"/>
          <w:szCs w:val="28"/>
        </w:rPr>
        <w:t>проводят мероприятия по уничтожению борщевика Сосновского.»;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2) пункт 12 части 4 исключить;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3) дополнить частью 8 следующего содержания: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«8. На территории городского округа запрещается заезжать на всех видах транспортных средств на газоны, озелененные территории, участки с зелеными насаждениями, а также осуществлять стоянку транспортных средств на газонах, озелененных территориях, участках с зелеными насаждениями.».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6. В статье 12: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1) в наименовании после слова «рекламных» дополнить словами</w:t>
      </w:r>
      <w:r w:rsidRPr="0001430D">
        <w:rPr>
          <w:rFonts w:ascii="Times New Roman" w:hAnsi="Times New Roman"/>
          <w:color w:val="000000"/>
          <w:sz w:val="28"/>
          <w:szCs w:val="28"/>
        </w:rPr>
        <w:br/>
        <w:t>«и информационных»;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2) часть 8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«8. Не допускается размещение рекламных конструкций на сетях водоснабжения, водоотведения, теплоснабжения, бытовой и ливневой канализации, линиях наружного освещения, в том числе на опорах линий наружного освещения, антенно-мачтовых сооружениях, ограждениях, а также на их несущих, поддерживающих конструкциях.»;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 xml:space="preserve">3) дополнить частью 12 следующего содержания: 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«12. Лица, осуществляющие размещение и эксплуатацию (использование) информационных конструкций вне зданий, строений, сооружений (в том числе некапитальных), расположенных на территории городского округа, должны соблюдать требования к их размещению, которые устанавливаются постановлением администрации городского округа.».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t>7. Пункт 1 части 2 статьи 21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hAnsi="Times New Roman"/>
          <w:color w:val="000000"/>
          <w:sz w:val="28"/>
          <w:szCs w:val="28"/>
        </w:rPr>
        <w:lastRenderedPageBreak/>
        <w:t xml:space="preserve">«1) 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обеспечивать надлежащее состояние, своевременную и качественную очистку и уборку территорий, в том числе проведение </w:t>
      </w:r>
      <w:proofErr w:type="spellStart"/>
      <w:r w:rsidRPr="0001430D">
        <w:rPr>
          <w:rFonts w:ascii="Times New Roman" w:eastAsiaTheme="minorHAnsi" w:hAnsi="Times New Roman"/>
          <w:sz w:val="28"/>
          <w:szCs w:val="28"/>
        </w:rPr>
        <w:t>дератизационных</w:t>
      </w:r>
      <w:proofErr w:type="spellEnd"/>
      <w:r w:rsidRPr="0001430D">
        <w:rPr>
          <w:rFonts w:ascii="Times New Roman" w:eastAsiaTheme="minorHAnsi" w:hAnsi="Times New Roman"/>
          <w:sz w:val="28"/>
          <w:szCs w:val="28"/>
        </w:rPr>
        <w:t xml:space="preserve"> и дезинфекционных мероприятий, принадлежащих им на праве собственности, аренды или ином вещном праве;».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8. В части 2 статьи 23 после слова «наличие» дополнить словами «и содержание».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9. Часть 2 статьи 25 изложить в следующей редакции: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«2. Перечень мест складирования снега утверждается постановлением администрации городского округа. Содержание мест складирования снега осуществляется собственниками (правообладателями) или лицами, уполномоченными на их содержание. Содержание мест складирования снега предполагает в том числе очищение от мусора мест складирования снега после снеготаяния.».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10. Статью 27 дополнить частью 5 следующего содержания:</w:t>
      </w:r>
    </w:p>
    <w:p w:rsidR="0001430D" w:rsidRPr="0001430D" w:rsidRDefault="0001430D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«5. Устройство, восстановление, капитальный ремонт, ремонт элементов благоустройства (подпорных стен, лестничных переходов) и их дальнейшее содержание осуществляются собственниками (правообладателями) данных элементов благоустройства.».</w:t>
      </w:r>
    </w:p>
    <w:p w:rsidR="0001430D" w:rsidRDefault="0001430D" w:rsidP="0001430D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30D" w:rsidRPr="0001430D" w:rsidRDefault="0001430D" w:rsidP="0001430D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30D" w:rsidRPr="0001430D" w:rsidRDefault="0001430D" w:rsidP="0001430D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 xml:space="preserve">Глава </w:t>
      </w:r>
    </w:p>
    <w:p w:rsidR="0001430D" w:rsidRPr="0001430D" w:rsidRDefault="0001430D" w:rsidP="0001430D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01430D" w:rsidRPr="0001430D" w:rsidRDefault="0001430D" w:rsidP="0001430D">
      <w:pPr>
        <w:autoSpaceDE w:val="0"/>
        <w:autoSpaceDN w:val="0"/>
        <w:adjustRightInd w:val="0"/>
        <w:spacing w:line="24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1430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 w:rsidRPr="0001430D">
        <w:rPr>
          <w:rFonts w:ascii="Times New Roman" w:hAnsi="Times New Roman"/>
          <w:sz w:val="28"/>
          <w:szCs w:val="28"/>
        </w:rPr>
        <w:t>Брызгин</w:t>
      </w:r>
      <w:proofErr w:type="spellEnd"/>
    </w:p>
    <w:p w:rsidR="0001430D" w:rsidRPr="0001430D" w:rsidRDefault="0001430D" w:rsidP="00014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430D" w:rsidRPr="0001430D" w:rsidRDefault="0001430D" w:rsidP="0001430D">
      <w:pPr>
        <w:spacing w:line="240" w:lineRule="auto"/>
        <w:rPr>
          <w:rFonts w:ascii="Times New Roman" w:hAnsi="Times New Roman"/>
        </w:rPr>
      </w:pPr>
    </w:p>
    <w:p w:rsidR="0001430D" w:rsidRPr="0001430D" w:rsidRDefault="0001430D" w:rsidP="0001430D">
      <w:pPr>
        <w:spacing w:line="240" w:lineRule="auto"/>
        <w:rPr>
          <w:rFonts w:ascii="Times New Roman" w:hAnsi="Times New Roman"/>
        </w:rPr>
      </w:pPr>
    </w:p>
    <w:p w:rsidR="0001430D" w:rsidRPr="0001430D" w:rsidRDefault="0001430D" w:rsidP="0001430D">
      <w:pPr>
        <w:spacing w:line="240" w:lineRule="auto"/>
        <w:rPr>
          <w:rFonts w:ascii="Times New Roman" w:hAnsi="Times New Roman"/>
        </w:rPr>
      </w:pP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61"/>
        <w:gridCol w:w="2302"/>
        <w:gridCol w:w="2976"/>
      </w:tblGrid>
      <w:tr w:rsidR="003559CA" w:rsidRPr="0001430D" w:rsidTr="00DE654E">
        <w:trPr>
          <w:trHeight w:val="1046"/>
        </w:trPr>
        <w:tc>
          <w:tcPr>
            <w:tcW w:w="4361" w:type="dxa"/>
          </w:tcPr>
          <w:p w:rsidR="003559CA" w:rsidRPr="0001430D" w:rsidRDefault="003559CA" w:rsidP="0001430D">
            <w:pPr>
              <w:spacing w:after="0" w:line="240" w:lineRule="auto"/>
              <w:ind w:lef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3559CA" w:rsidRPr="0001430D" w:rsidRDefault="003559CA" w:rsidP="000143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9CA" w:rsidRPr="0001430D" w:rsidRDefault="003559CA" w:rsidP="0001430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9CA" w:rsidRPr="0001430D" w:rsidRDefault="003559CA" w:rsidP="000143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559CA" w:rsidRPr="0001430D" w:rsidRDefault="003559CA" w:rsidP="0001430D">
      <w:pPr>
        <w:spacing w:after="0" w:line="240" w:lineRule="auto"/>
        <w:rPr>
          <w:rFonts w:ascii="Times New Roman" w:hAnsi="Times New Roman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9CA" w:rsidRPr="0001430D" w:rsidRDefault="003559CA" w:rsidP="000143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559CA" w:rsidRPr="0001430D" w:rsidRDefault="003559CA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3559CA" w:rsidRPr="0001430D" w:rsidRDefault="003559CA" w:rsidP="000143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</w:p>
    <w:p w:rsidR="003559CA" w:rsidRPr="0001430D" w:rsidRDefault="003559CA" w:rsidP="008015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3559CA" w:rsidRPr="0001430D" w:rsidRDefault="003559CA" w:rsidP="008015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B53EC">
        <w:rPr>
          <w:rFonts w:ascii="Times New Roman" w:eastAsia="Times New Roman" w:hAnsi="Times New Roman"/>
          <w:sz w:val="28"/>
          <w:szCs w:val="28"/>
          <w:lang w:eastAsia="ru-RU"/>
        </w:rPr>
        <w:t>19.11.2021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B53EC">
        <w:rPr>
          <w:rFonts w:ascii="Times New Roman" w:eastAsia="Times New Roman" w:hAnsi="Times New Roman"/>
          <w:sz w:val="28"/>
          <w:szCs w:val="28"/>
          <w:lang w:eastAsia="ru-RU"/>
        </w:rPr>
        <w:t>86</w:t>
      </w:r>
    </w:p>
    <w:p w:rsidR="00801598" w:rsidRDefault="00801598" w:rsidP="00014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1430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559CA" w:rsidRPr="0001430D" w:rsidRDefault="003559CA" w:rsidP="0001430D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учета предложений и замечаний по проекту решения Городской Думы </w:t>
      </w:r>
    </w:p>
    <w:p w:rsidR="003559CA" w:rsidRPr="0001430D" w:rsidRDefault="003559CA" w:rsidP="00014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Камчатского городского округа </w:t>
      </w:r>
      <w:r w:rsidRPr="0001430D">
        <w:rPr>
          <w:rFonts w:ascii="Times New Roman" w:hAnsi="Times New Roman"/>
          <w:b/>
          <w:sz w:val="28"/>
          <w:szCs w:val="28"/>
        </w:rPr>
        <w:t>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  <w:r w:rsidRPr="0001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участия граждан в его обсуждении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1. Со дня опубликования постановления Главы Петропавловск-Камчатского городского округа о назначении публичных слушаний по проекту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до дня их проведения, в период размещения 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на официальных сайтах Городской Думы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и администрации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 городского округа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 проекта и проведения экспозиции такого проекта участники публичных слушаний, прошедшие идентификацию в соответствии с частью 9 статьи 9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Городской Думы Петропавловск-Камчатского городского округа </w:t>
      </w:r>
      <w:r w:rsidRPr="0001430D">
        <w:rPr>
          <w:rFonts w:ascii="Times New Roman" w:eastAsia="Times New Roman" w:hAnsi="Times New Roman"/>
          <w:sz w:val="28"/>
          <w:szCs w:val="28"/>
          <w:lang w:eastAsia="ru-RU"/>
        </w:rPr>
        <w:br/>
        <w:t>от 28.04.2014 № 211-нд «О</w:t>
      </w:r>
      <w:r w:rsidRPr="0001430D">
        <w:rPr>
          <w:rFonts w:ascii="Times New Roman" w:hAnsi="Times New Roman"/>
          <w:sz w:val="28"/>
          <w:szCs w:val="28"/>
        </w:rPr>
        <w:t xml:space="preserve"> публичных слушаниях в Петропавловск-Камчатском городском округе», вправе </w:t>
      </w:r>
      <w:r w:rsidRPr="0001430D">
        <w:rPr>
          <w:rFonts w:ascii="Times New Roman" w:eastAsiaTheme="minorHAnsi" w:hAnsi="Times New Roman"/>
          <w:sz w:val="28"/>
          <w:szCs w:val="28"/>
        </w:rPr>
        <w:t>вносить предложения и замечания, касающиеся такого проекта: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1.1 в письменной или устной форме в ходе проведения публичных слушаний;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1.2 в письменной форме организатору публичных слушаний по адресу: 683000, город Петропавловск-Камчатский, улица </w:t>
      </w:r>
      <w:r w:rsidR="00751546">
        <w:rPr>
          <w:rFonts w:ascii="Times New Roman" w:eastAsiaTheme="minorHAnsi" w:hAnsi="Times New Roman"/>
          <w:sz w:val="28"/>
          <w:szCs w:val="28"/>
        </w:rPr>
        <w:t>Советская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, дом </w:t>
      </w:r>
      <w:r w:rsidR="00751546">
        <w:rPr>
          <w:rFonts w:ascii="Times New Roman" w:eastAsiaTheme="minorHAnsi" w:hAnsi="Times New Roman"/>
          <w:sz w:val="28"/>
          <w:szCs w:val="28"/>
        </w:rPr>
        <w:t>22</w:t>
      </w:r>
      <w:r w:rsidRPr="0001430D">
        <w:rPr>
          <w:rFonts w:ascii="Times New Roman" w:eastAsiaTheme="minorHAnsi" w:hAnsi="Times New Roman"/>
          <w:sz w:val="28"/>
          <w:szCs w:val="28"/>
        </w:rPr>
        <w:t xml:space="preserve">, кабинет </w:t>
      </w:r>
      <w:r w:rsidR="00751546">
        <w:rPr>
          <w:rFonts w:ascii="Times New Roman" w:eastAsiaTheme="minorHAnsi" w:hAnsi="Times New Roman"/>
          <w:sz w:val="28"/>
          <w:szCs w:val="28"/>
        </w:rPr>
        <w:t>3</w:t>
      </w:r>
      <w:r w:rsidRPr="0001430D">
        <w:rPr>
          <w:rFonts w:ascii="Times New Roman" w:eastAsiaTheme="minorHAnsi" w:hAnsi="Times New Roman"/>
          <w:sz w:val="28"/>
          <w:szCs w:val="28"/>
        </w:rPr>
        <w:t>, понедельник - четверг с 09.00 до 17.00 часов, пятница с 09.00 до 16.00 часов (перерыв с 13.00 до 14.00 часов);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1.3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2. Предложения и замечания подлежат регистрации и обязательному рассмотрению организатором публичных слушаний. Предложения и замечания не рассматриваются в случае выявления факта предоставления участником публичных слушаний недостоверных сведений.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3.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протоколе публичных слушаний.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 xml:space="preserve">4. Содержание внесенных предложений и замечаний участников публичных слушаний с разделением на предложения и замечания граждан, </w:t>
      </w:r>
      <w:r w:rsidRPr="0001430D">
        <w:rPr>
          <w:rFonts w:ascii="Times New Roman" w:eastAsiaTheme="minorHAnsi" w:hAnsi="Times New Roman"/>
          <w:sz w:val="28"/>
          <w:szCs w:val="28"/>
        </w:rPr>
        <w:lastRenderedPageBreak/>
        <w:t>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указываются в заключении о результатах публичных слушаний.</w:t>
      </w:r>
    </w:p>
    <w:p w:rsidR="003559CA" w:rsidRPr="0001430D" w:rsidRDefault="003559CA" w:rsidP="00014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430D">
        <w:rPr>
          <w:rFonts w:ascii="Times New Roman" w:eastAsiaTheme="minorHAnsi" w:hAnsi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замечаний.</w:t>
      </w:r>
    </w:p>
    <w:p w:rsidR="003559CA" w:rsidRPr="0001430D" w:rsidRDefault="003559CA" w:rsidP="0001430D">
      <w:pPr>
        <w:spacing w:line="240" w:lineRule="auto"/>
        <w:rPr>
          <w:rFonts w:ascii="Times New Roman" w:hAnsi="Times New Roman"/>
        </w:rPr>
      </w:pPr>
    </w:p>
    <w:p w:rsidR="003559CA" w:rsidRPr="0001430D" w:rsidRDefault="003559CA" w:rsidP="0001430D">
      <w:pPr>
        <w:spacing w:line="240" w:lineRule="auto"/>
        <w:rPr>
          <w:rFonts w:ascii="Times New Roman" w:hAnsi="Times New Roman"/>
        </w:rPr>
      </w:pPr>
    </w:p>
    <w:p w:rsidR="000C69F1" w:rsidRPr="0001430D" w:rsidRDefault="000C69F1" w:rsidP="0001430D">
      <w:pPr>
        <w:spacing w:line="240" w:lineRule="auto"/>
        <w:rPr>
          <w:rFonts w:ascii="Times New Roman" w:hAnsi="Times New Roman"/>
        </w:rPr>
      </w:pPr>
    </w:p>
    <w:sectPr w:rsidR="000C69F1" w:rsidRPr="0001430D" w:rsidSect="00CB7FB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CA"/>
    <w:rsid w:val="0001430D"/>
    <w:rsid w:val="00026096"/>
    <w:rsid w:val="00044B26"/>
    <w:rsid w:val="000C69F1"/>
    <w:rsid w:val="00126DEA"/>
    <w:rsid w:val="001E2500"/>
    <w:rsid w:val="003559CA"/>
    <w:rsid w:val="004E07E2"/>
    <w:rsid w:val="00505A98"/>
    <w:rsid w:val="005349C4"/>
    <w:rsid w:val="00751546"/>
    <w:rsid w:val="007B53EC"/>
    <w:rsid w:val="00801598"/>
    <w:rsid w:val="00D631BB"/>
    <w:rsid w:val="00F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A8A54-A1D3-497A-84E2-0F198E89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C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E0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544E8C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5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4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3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07E2"/>
    <w:rPr>
      <w:rFonts w:ascii="Times New Roman" w:eastAsia="Times New Roman" w:hAnsi="Times New Roman" w:cs="Times New Roman"/>
      <w:b/>
      <w:color w:val="544E8C"/>
      <w:sz w:val="32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2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958E-2E6E-499E-AC54-60C7ACC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Соколова Людмила Александровна</cp:lastModifiedBy>
  <cp:revision>2</cp:revision>
  <cp:lastPrinted>2021-11-19T02:32:00Z</cp:lastPrinted>
  <dcterms:created xsi:type="dcterms:W3CDTF">2021-11-19T03:11:00Z</dcterms:created>
  <dcterms:modified xsi:type="dcterms:W3CDTF">2021-11-19T03:11:00Z</dcterms:modified>
</cp:coreProperties>
</file>