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82" w:rsidRPr="00B80363" w:rsidRDefault="00461A82" w:rsidP="00461A8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A517B0" wp14:editId="368AADE1">
            <wp:simplePos x="0" y="0"/>
            <wp:positionH relativeFrom="column">
              <wp:posOffset>-107950</wp:posOffset>
            </wp:positionH>
            <wp:positionV relativeFrom="paragraph">
              <wp:posOffset>-228600</wp:posOffset>
            </wp:positionV>
            <wp:extent cx="836930" cy="680085"/>
            <wp:effectExtent l="0" t="0" r="1270" b="5715"/>
            <wp:wrapNone/>
            <wp:docPr id="1" name="Рисунок 1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176"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</w:p>
    <w:p w:rsidR="00461A82" w:rsidRDefault="00461A82" w:rsidP="00461A8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363">
        <w:rPr>
          <w:rFonts w:ascii="Times New Roman" w:eastAsia="Times New Roman" w:hAnsi="Times New Roman"/>
          <w:b/>
          <w:sz w:val="24"/>
          <w:szCs w:val="24"/>
          <w:lang w:eastAsia="ru-RU"/>
        </w:rPr>
        <w:t>ПЕТРОПАВЛОВСК-КАМЧАТСКОГО ГОРОДСКОГО ОКРУГА</w:t>
      </w:r>
    </w:p>
    <w:p w:rsidR="00461A82" w:rsidRDefault="00461A82" w:rsidP="00461A8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3D5CCB" wp14:editId="2A1D993C">
                <wp:simplePos x="0" y="0"/>
                <wp:positionH relativeFrom="margin">
                  <wp:posOffset>-192405</wp:posOffset>
                </wp:positionH>
                <wp:positionV relativeFrom="page">
                  <wp:posOffset>1352550</wp:posOffset>
                </wp:positionV>
                <wp:extent cx="6276975" cy="0"/>
                <wp:effectExtent l="0" t="19050" r="47625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57333"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5.15pt,106.5pt" to="479.1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" strokeweight="5pt">
                <v:stroke linestyle="thinThick"/>
                <w10:wrap anchorx="margin" anchory="page"/>
              </v:line>
            </w:pict>
          </mc:Fallback>
        </mc:AlternateContent>
      </w:r>
    </w:p>
    <w:p w:rsidR="00461A82" w:rsidRPr="008C7929" w:rsidRDefault="00461A82" w:rsidP="00461A8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61A82" w:rsidRPr="008C7929" w:rsidRDefault="00461A82" w:rsidP="00461A8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C7929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461A82" w:rsidRPr="00B92944" w:rsidRDefault="00461A82" w:rsidP="00461A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537" w:type="dxa"/>
        <w:tblInd w:w="-142" w:type="dxa"/>
        <w:tblLook w:val="01E0" w:firstRow="1" w:lastRow="1" w:firstColumn="1" w:lastColumn="1" w:noHBand="0" w:noVBand="0"/>
      </w:tblPr>
      <w:tblGrid>
        <w:gridCol w:w="4537"/>
      </w:tblGrid>
      <w:tr w:rsidR="00461A82" w:rsidRPr="00CF27ED" w:rsidTr="00C07BAD">
        <w:trPr>
          <w:trHeight w:val="2060"/>
        </w:trPr>
        <w:tc>
          <w:tcPr>
            <w:tcW w:w="4537" w:type="dxa"/>
            <w:tcBorders>
              <w:bottom w:val="nil"/>
            </w:tcBorders>
          </w:tcPr>
          <w:p w:rsidR="00461A82" w:rsidRDefault="00461A82" w:rsidP="00C07BAD">
            <w:pPr>
              <w:widowControl w:val="0"/>
              <w:tabs>
                <w:tab w:val="left" w:pos="705"/>
                <w:tab w:val="left" w:pos="169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C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5577">
              <w:rPr>
                <w:rFonts w:ascii="Times New Roman" w:hAnsi="Times New Roman"/>
                <w:sz w:val="28"/>
                <w:szCs w:val="28"/>
              </w:rPr>
              <w:t>05.03.2020</w:t>
            </w:r>
            <w:r w:rsidRPr="001621C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D5577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461A82" w:rsidRDefault="00461A82" w:rsidP="00C07BAD">
            <w:pPr>
              <w:widowControl w:val="0"/>
              <w:tabs>
                <w:tab w:val="left" w:pos="705"/>
                <w:tab w:val="left" w:pos="169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A82" w:rsidRPr="00CF27ED" w:rsidRDefault="00461A82" w:rsidP="00C07BAD">
            <w:pPr>
              <w:widowControl w:val="0"/>
              <w:tabs>
                <w:tab w:val="left" w:pos="705"/>
                <w:tab w:val="left" w:pos="169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ED"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</w:t>
            </w:r>
            <w:r w:rsidRPr="00857582">
              <w:rPr>
                <w:rFonts w:ascii="Times New Roman" w:hAnsi="Times New Roman"/>
                <w:sz w:val="28"/>
                <w:szCs w:val="28"/>
              </w:rPr>
              <w:t xml:space="preserve">по проекту </w:t>
            </w:r>
            <w:r>
              <w:rPr>
                <w:rFonts w:ascii="Times New Roman" w:hAnsi="Times New Roman"/>
                <w:sz w:val="28"/>
                <w:szCs w:val="28"/>
              </w:rPr>
              <w:t>решения Городской Думы Петропавловск-Камчатского городского округа  «</w:t>
            </w:r>
            <w:r w:rsidRPr="00512C0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Городской Думы Петропавловск-Камчатского городского округа</w:t>
            </w:r>
            <w:r w:rsidRPr="00512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26.04.2019 № 170-нд «О </w:t>
            </w:r>
            <w:r w:rsidRPr="00512C0B">
              <w:rPr>
                <w:rFonts w:ascii="Times New Roman" w:hAnsi="Times New Roman"/>
                <w:sz w:val="28"/>
                <w:szCs w:val="28"/>
              </w:rPr>
              <w:t>правилах благоустройства территории Петропавловск-Камчатского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61A82" w:rsidRPr="00B92944" w:rsidRDefault="00461A82" w:rsidP="00461A82">
      <w:pPr>
        <w:spacing w:after="0"/>
        <w:rPr>
          <w:rFonts w:ascii="Times New Roman" w:hAnsi="Times New Roman"/>
          <w:sz w:val="28"/>
          <w:szCs w:val="28"/>
        </w:rPr>
      </w:pPr>
    </w:p>
    <w:p w:rsidR="00461A82" w:rsidRPr="00CF27ED" w:rsidRDefault="00461A82" w:rsidP="00461A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7BB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28 Федеральног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закона от 06.10.2003 № 131-ФЗ </w:t>
      </w:r>
      <w:r w:rsidRPr="000547B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статьей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Pr="000547B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статьей 22 Устава Петропавловск-Камчатского городского округа, Решением Городской Думы Петропавловск-Камчатского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BB">
        <w:rPr>
          <w:rFonts w:ascii="Times New Roman" w:eastAsia="Times New Roman" w:hAnsi="Times New Roman"/>
          <w:sz w:val="28"/>
          <w:szCs w:val="28"/>
          <w:lang w:eastAsia="ru-RU"/>
        </w:rPr>
        <w:t>от 28.04.2014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BB">
        <w:rPr>
          <w:rFonts w:ascii="Times New Roman" w:eastAsia="Times New Roman" w:hAnsi="Times New Roman"/>
          <w:sz w:val="28"/>
          <w:szCs w:val="28"/>
          <w:lang w:eastAsia="ru-RU"/>
        </w:rPr>
        <w:t>№ 211-нд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BB">
        <w:rPr>
          <w:rFonts w:ascii="Times New Roman" w:eastAsia="Times New Roman" w:hAnsi="Times New Roman"/>
          <w:sz w:val="28"/>
          <w:szCs w:val="28"/>
          <w:lang w:eastAsia="ru-RU"/>
        </w:rPr>
        <w:t>«О публичных слушаниях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BB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Петропавловск-Камчатском городском округе»</w:t>
      </w:r>
    </w:p>
    <w:p w:rsidR="00461A82" w:rsidRPr="00713A07" w:rsidRDefault="00461A82" w:rsidP="00461A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Pr="00262CD6" w:rsidRDefault="00461A82" w:rsidP="00461A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CD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61A82" w:rsidRDefault="00461A82" w:rsidP="00461A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Pr="00512C0B" w:rsidRDefault="00461A82" w:rsidP="00461A82">
      <w:pPr>
        <w:spacing w:after="0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12C0B">
        <w:rPr>
          <w:rFonts w:ascii="Times New Roman" w:hAnsi="Times New Roman"/>
          <w:sz w:val="28"/>
          <w:szCs w:val="28"/>
        </w:rPr>
        <w:t>Провести по инициативе</w:t>
      </w:r>
      <w:r w:rsidR="000709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0925">
        <w:rPr>
          <w:rFonts w:ascii="Times New Roman" w:hAnsi="Times New Roman"/>
          <w:sz w:val="28"/>
          <w:szCs w:val="28"/>
        </w:rPr>
        <w:t xml:space="preserve">временно исполняющего полномочия </w:t>
      </w:r>
      <w:r w:rsidRPr="00512C0B">
        <w:rPr>
          <w:rFonts w:ascii="Times New Roman" w:hAnsi="Times New Roman"/>
          <w:sz w:val="28"/>
          <w:szCs w:val="28"/>
        </w:rPr>
        <w:t>Главы Петропавловск-Камчатского городского округа публичные слушания по проекту решения Городской Думы Петропавловск-Камчатского городского округа «О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Городской Думы Петропавловск-Камчатского городского округа</w:t>
      </w:r>
      <w:r w:rsidRPr="00512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26.04.2019 № 170-нд «О </w:t>
      </w:r>
      <w:r w:rsidRPr="00512C0B">
        <w:rPr>
          <w:rFonts w:ascii="Times New Roman" w:hAnsi="Times New Roman"/>
          <w:sz w:val="28"/>
          <w:szCs w:val="28"/>
        </w:rPr>
        <w:t>правилах благоустройства территории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512C0B">
        <w:rPr>
          <w:rFonts w:ascii="Times New Roman" w:hAnsi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/>
          <w:sz w:val="28"/>
          <w:szCs w:val="28"/>
        </w:rPr>
        <w:t xml:space="preserve"> (далее – публичные слушания)</w:t>
      </w:r>
      <w:r w:rsidRPr="00512C0B">
        <w:rPr>
          <w:rFonts w:ascii="Times New Roman" w:hAnsi="Times New Roman"/>
          <w:sz w:val="28"/>
          <w:szCs w:val="28"/>
        </w:rPr>
        <w:t>.</w:t>
      </w:r>
    </w:p>
    <w:p w:rsidR="00461A82" w:rsidRPr="00B83C2B" w:rsidRDefault="00461A82" w:rsidP="00461A82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C2B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проведение публичных слушаний на </w:t>
      </w:r>
      <w:r w:rsidR="003B2AC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6F6D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B83C2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26F6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83C2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26F6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Pr="00B83C2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по адресу: город Петропавловск-Камчатский,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Ленинская</w:t>
      </w:r>
      <w:r w:rsidRPr="00B83C2B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B83C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зал</w:t>
      </w:r>
      <w:r w:rsidRPr="00B83C2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404</w:t>
      </w:r>
      <w:r w:rsidRPr="00B83C2B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 администрации Петропавловск-Камчатского городского округа.</w:t>
      </w:r>
    </w:p>
    <w:p w:rsidR="00461A82" w:rsidRDefault="00461A82" w:rsidP="00461A8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BF104E">
        <w:rPr>
          <w:rFonts w:ascii="Times New Roman" w:hAnsi="Times New Roman"/>
          <w:sz w:val="28"/>
          <w:szCs w:val="28"/>
        </w:rPr>
        <w:t xml:space="preserve">. </w:t>
      </w:r>
      <w:r w:rsidRPr="00463121">
        <w:rPr>
          <w:rFonts w:ascii="Times New Roman" w:hAnsi="Times New Roman"/>
          <w:sz w:val="28"/>
          <w:szCs w:val="28"/>
        </w:rPr>
        <w:t>Утвердить организационный комитет по проведению публичных слушаний (далее – оргкомитет) в следующем составе:</w:t>
      </w:r>
    </w:p>
    <w:p w:rsidR="00461A82" w:rsidRDefault="00461A82" w:rsidP="00461A82">
      <w:pPr>
        <w:suppressAutoHyphens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Pr="00B44B36" w:rsidRDefault="00461A82" w:rsidP="00461A82">
      <w:pPr>
        <w:suppressAutoHyphens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7929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61"/>
        <w:gridCol w:w="314"/>
        <w:gridCol w:w="6580"/>
      </w:tblGrid>
      <w:tr w:rsidR="00461A82" w:rsidRPr="008C7929" w:rsidTr="00C07BAD">
        <w:trPr>
          <w:trHeight w:val="385"/>
        </w:trPr>
        <w:tc>
          <w:tcPr>
            <w:tcW w:w="2488" w:type="dxa"/>
          </w:tcPr>
          <w:p w:rsidR="00461A82" w:rsidRPr="008C7929" w:rsidRDefault="00461A82" w:rsidP="00C07BAD">
            <w:pPr>
              <w:tabs>
                <w:tab w:val="left" w:pos="0"/>
              </w:tabs>
              <w:suppressAutoHyphens/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Сашенков Н.В.</w:t>
            </w:r>
          </w:p>
        </w:tc>
        <w:tc>
          <w:tcPr>
            <w:tcW w:w="314" w:type="dxa"/>
          </w:tcPr>
          <w:p w:rsidR="00461A82" w:rsidRPr="008C7929" w:rsidRDefault="00461A82" w:rsidP="00C07BAD">
            <w:pPr>
              <w:tabs>
                <w:tab w:val="left" w:pos="0"/>
              </w:tabs>
              <w:suppressAutoHyphens/>
              <w:spacing w:after="0" w:line="240" w:lineRule="auto"/>
              <w:ind w:right="-3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96" w:type="dxa"/>
          </w:tcPr>
          <w:p w:rsidR="00461A82" w:rsidRPr="008C7929" w:rsidRDefault="00461A82" w:rsidP="00C07BAD">
            <w:pPr>
              <w:tabs>
                <w:tab w:val="left" w:pos="0"/>
              </w:tabs>
              <w:suppressAutoHyphens/>
              <w:spacing w:after="0" w:line="240" w:lineRule="auto"/>
              <w:ind w:right="-110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Петропавловс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к-Камчатского городского округа – начальник Контрольного управления администрации Петропавловск-Камчатского городского округа.</w:t>
            </w:r>
          </w:p>
        </w:tc>
      </w:tr>
    </w:tbl>
    <w:p w:rsidR="00461A82" w:rsidRPr="00B44B36" w:rsidRDefault="00461A82" w:rsidP="00461A82">
      <w:pPr>
        <w:tabs>
          <w:tab w:val="left" w:pos="0"/>
        </w:tabs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29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C79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оргкомитета:</w:t>
      </w:r>
    </w:p>
    <w:tbl>
      <w:tblPr>
        <w:tblW w:w="5067" w:type="pct"/>
        <w:tblLayout w:type="fixed"/>
        <w:tblLook w:val="01E0" w:firstRow="1" w:lastRow="1" w:firstColumn="1" w:lastColumn="1" w:noHBand="0" w:noVBand="0"/>
      </w:tblPr>
      <w:tblGrid>
        <w:gridCol w:w="2694"/>
        <w:gridCol w:w="282"/>
        <w:gridCol w:w="6504"/>
      </w:tblGrid>
      <w:tr w:rsidR="00461A82" w:rsidRPr="008C7929" w:rsidTr="00287EC4">
        <w:trPr>
          <w:trHeight w:val="360"/>
        </w:trPr>
        <w:tc>
          <w:tcPr>
            <w:tcW w:w="2694" w:type="dxa"/>
          </w:tcPr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Александрова Н.В.</w:t>
            </w:r>
          </w:p>
        </w:tc>
        <w:tc>
          <w:tcPr>
            <w:tcW w:w="282" w:type="dxa"/>
          </w:tcPr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04" w:type="dxa"/>
          </w:tcPr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left="33" w:right="-110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Петропавловск-Камчатского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61A82" w:rsidRPr="008C7929" w:rsidRDefault="00461A82" w:rsidP="00461A82">
      <w:pPr>
        <w:tabs>
          <w:tab w:val="left" w:pos="0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29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471"/>
        <w:gridCol w:w="101"/>
        <w:gridCol w:w="187"/>
        <w:gridCol w:w="100"/>
        <w:gridCol w:w="6496"/>
      </w:tblGrid>
      <w:tr w:rsidR="00461A82" w:rsidRPr="008C7929" w:rsidTr="00287EC4">
        <w:trPr>
          <w:trHeight w:val="360"/>
        </w:trPr>
        <w:tc>
          <w:tcPr>
            <w:tcW w:w="2471" w:type="dxa"/>
          </w:tcPr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Воровский А.В.</w:t>
            </w:r>
          </w:p>
        </w:tc>
        <w:tc>
          <w:tcPr>
            <w:tcW w:w="288" w:type="dxa"/>
            <w:gridSpan w:val="2"/>
          </w:tcPr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6" w:type="dxa"/>
            <w:gridSpan w:val="2"/>
          </w:tcPr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left="33" w:right="-1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Городской Думы</w:t>
            </w: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Петропавловс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к-Камчатского городского округа – председатель Комитета Городской Думы Петропавловск-Камчатского городского округа по местному самоуправлению и социальной политики;</w:t>
            </w:r>
          </w:p>
        </w:tc>
      </w:tr>
      <w:tr w:rsidR="00461A82" w:rsidRPr="008C7929" w:rsidTr="00287EC4">
        <w:trPr>
          <w:trHeight w:val="360"/>
        </w:trPr>
        <w:tc>
          <w:tcPr>
            <w:tcW w:w="2471" w:type="dxa"/>
          </w:tcPr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Ерофеева Т.Е.</w:t>
            </w:r>
          </w:p>
        </w:tc>
        <w:tc>
          <w:tcPr>
            <w:tcW w:w="288" w:type="dxa"/>
            <w:gridSpan w:val="2"/>
          </w:tcPr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6" w:type="dxa"/>
            <w:gridSpan w:val="2"/>
          </w:tcPr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461A82" w:rsidRPr="008C7929" w:rsidTr="00287EC4">
        <w:trPr>
          <w:trHeight w:val="360"/>
        </w:trPr>
        <w:tc>
          <w:tcPr>
            <w:tcW w:w="2471" w:type="dxa"/>
          </w:tcPr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Кокорина Т.П.</w:t>
            </w:r>
          </w:p>
        </w:tc>
        <w:tc>
          <w:tcPr>
            <w:tcW w:w="288" w:type="dxa"/>
            <w:gridSpan w:val="2"/>
          </w:tcPr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6" w:type="dxa"/>
            <w:gridSpan w:val="2"/>
          </w:tcPr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left="33" w:right="-1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</w:t>
            </w: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D33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экономического развития и имущественных отношений администрации</w:t>
            </w:r>
            <w:r w:rsidRPr="00D33F5A">
              <w:rPr>
                <w:rFonts w:ascii="Times New Roman" w:hAnsi="Times New Roman"/>
                <w:sz w:val="28"/>
                <w:szCs w:val="28"/>
              </w:rPr>
              <w:t xml:space="preserve"> Петропавловск-Камчатского городского округа</w:t>
            </w: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61A82" w:rsidRPr="008C7929" w:rsidTr="00287EC4">
        <w:trPr>
          <w:trHeight w:val="360"/>
        </w:trPr>
        <w:tc>
          <w:tcPr>
            <w:tcW w:w="2471" w:type="dxa"/>
          </w:tcPr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Ковальчук Е.В.</w:t>
            </w:r>
          </w:p>
        </w:tc>
        <w:tc>
          <w:tcPr>
            <w:tcW w:w="288" w:type="dxa"/>
            <w:gridSpan w:val="2"/>
          </w:tcPr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6" w:type="dxa"/>
            <w:gridSpan w:val="2"/>
          </w:tcPr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left="33" w:right="-1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организационно-правового отдела Управления дорожного хозяйства, транспорта и благоустройства администрации Петропавловск-Камчатского городского округа</w:t>
            </w: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61A82" w:rsidRPr="008C7929" w:rsidTr="00287EC4">
        <w:trPr>
          <w:trHeight w:val="360"/>
        </w:trPr>
        <w:tc>
          <w:tcPr>
            <w:tcW w:w="2471" w:type="dxa"/>
          </w:tcPr>
          <w:p w:rsidR="00461A82" w:rsidRPr="00E40926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Мальцева Т.А.</w:t>
            </w: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Прудкий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88" w:type="dxa"/>
            <w:gridSpan w:val="2"/>
          </w:tcPr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6" w:type="dxa"/>
            <w:gridSpan w:val="2"/>
          </w:tcPr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left="33" w:right="-1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специалист-эксперт отдела строительства и архитектуры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  <w:p w:rsidR="00461A82" w:rsidRPr="008C7929" w:rsidRDefault="00461A82" w:rsidP="00C07BAD">
            <w:pPr>
              <w:tabs>
                <w:tab w:val="left" w:pos="0"/>
              </w:tabs>
              <w:spacing w:after="0" w:line="240" w:lineRule="auto"/>
              <w:ind w:left="33" w:right="-1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хозяйству;</w:t>
            </w:r>
          </w:p>
        </w:tc>
      </w:tr>
      <w:tr w:rsidR="00461A82" w:rsidRPr="008C7929" w:rsidTr="00287EC4">
        <w:trPr>
          <w:trHeight w:val="360"/>
        </w:trPr>
        <w:tc>
          <w:tcPr>
            <w:tcW w:w="2572" w:type="dxa"/>
            <w:gridSpan w:val="2"/>
          </w:tcPr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Соколова Л.А.</w:t>
            </w: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Pr="008C7929" w:rsidRDefault="00461A82" w:rsidP="00287EC4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 Е.А.</w:t>
            </w:r>
          </w:p>
        </w:tc>
        <w:tc>
          <w:tcPr>
            <w:tcW w:w="287" w:type="dxa"/>
            <w:gridSpan w:val="2"/>
          </w:tcPr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Default="00461A82" w:rsidP="00C07BA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1A82" w:rsidRPr="008C7929" w:rsidRDefault="00461A82" w:rsidP="00287EC4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6" w:type="dxa"/>
          </w:tcPr>
          <w:p w:rsidR="00287EC4" w:rsidRDefault="00461A82" w:rsidP="00287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советник отдела по обеспечению деятельности административной комиссии Контрольного управления администрации Петропавловск-Камчатского городского округа;</w:t>
            </w:r>
          </w:p>
          <w:p w:rsidR="00287EC4" w:rsidRDefault="00461A82" w:rsidP="00287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Управления делами</w:t>
            </w:r>
            <w:r w:rsidR="00287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1A82" w:rsidRPr="008C7929" w:rsidRDefault="00461A82" w:rsidP="00287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Петропавловс</w:t>
            </w:r>
            <w:r w:rsidR="00287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к-Камчатского городского округа.</w:t>
            </w:r>
          </w:p>
        </w:tc>
      </w:tr>
    </w:tbl>
    <w:p w:rsidR="00287EC4" w:rsidRDefault="00287EC4" w:rsidP="00461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287EC4" w:rsidRDefault="00287EC4" w:rsidP="00461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461A82" w:rsidRDefault="00461A82" w:rsidP="00461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4. Оргкомитету</w:t>
      </w:r>
      <w:r w:rsidRPr="00FF0E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организовать: </w:t>
      </w:r>
    </w:p>
    <w:p w:rsidR="00461A82" w:rsidRDefault="00461A82" w:rsidP="00461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4.1 размещение </w:t>
      </w:r>
      <w:r w:rsidRPr="00857582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857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Городской Думы Петропавловск-Камчатского городского округа </w:t>
      </w:r>
      <w:r w:rsidRPr="00512C0B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Городской Думы Петропавловск-Камчатского городского округа</w:t>
      </w:r>
      <w:r w:rsidRPr="00512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26.04.2019 № 170-нд «О </w:t>
      </w:r>
      <w:r w:rsidRPr="00512C0B">
        <w:rPr>
          <w:rFonts w:ascii="Times New Roman" w:hAnsi="Times New Roman"/>
          <w:sz w:val="28"/>
          <w:szCs w:val="28"/>
        </w:rPr>
        <w:t>правилах благоустройства территории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>» (далее – проект)</w:t>
      </w:r>
      <w:r>
        <w:rPr>
          <w:rFonts w:ascii="Times New Roman" w:eastAsiaTheme="minorHAnsi" w:hAnsi="Times New Roman"/>
          <w:sz w:val="28"/>
          <w:szCs w:val="28"/>
        </w:rPr>
        <w:t xml:space="preserve"> на официальных сайтах Городской Думы </w:t>
      </w:r>
      <w:r w:rsidRPr="0096570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6570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6570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и администрации </w:t>
      </w:r>
      <w:r w:rsidRPr="0096570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6570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6570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461A82" w:rsidRDefault="00461A82" w:rsidP="00461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4.2 в течение всего периода размещения на официальных сайтах Городской Думы </w:t>
      </w:r>
      <w:r w:rsidRPr="0096570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6570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6570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и администрации </w:t>
      </w:r>
      <w:r w:rsidRPr="0096570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6570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6570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проведение экспозиции проекта </w:t>
      </w:r>
      <w:r w:rsidRPr="002B18FD"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Pr="00FF0ED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B18F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Петропавловск-Камчатский,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Ленинская</w:t>
      </w:r>
      <w:r w:rsidRPr="002B18F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2B18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в холле здания администрации Петропавловск-Камчатского городского округа (этаж 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1A82" w:rsidRDefault="00461A82" w:rsidP="00461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>
        <w:rPr>
          <w:rFonts w:ascii="Times New Roman" w:eastAsiaTheme="minorHAnsi" w:hAnsi="Times New Roman"/>
          <w:sz w:val="28"/>
          <w:szCs w:val="28"/>
        </w:rPr>
        <w:t>в период работы экспозиции в месте проведения экспозиции, в дни и часы посещения экспозиции, указанные в оповещении о начале публичных слушаний, консультирование посетителей экспозиции, распространение печатных информационных материалов о проекте, подлежащем рассмотрению на публичных слушаниях;</w:t>
      </w:r>
    </w:p>
    <w:p w:rsidR="00461A82" w:rsidRDefault="00461A82" w:rsidP="00461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4.4 размещение информации о дате, времени, месте проведения публичных слушаний на официальных сайтах Городской Думы Петропавловск-Камчатского городского округа и администрации Петропавловск-Камчатского городского округа в информационно-телекоммуникационной сети «Интернет».</w:t>
      </w:r>
    </w:p>
    <w:p w:rsidR="00461A82" w:rsidRPr="001D7270" w:rsidRDefault="00461A82" w:rsidP="00461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Установить порядок учета предложений и замечаний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57582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 xml:space="preserve">решения Городской Думы Петропавловск-Камчатского городского округа </w:t>
      </w:r>
      <w:r w:rsidR="00A531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12A">
        <w:rPr>
          <w:rFonts w:ascii="Times New Roman" w:hAnsi="Times New Roman"/>
          <w:sz w:val="28"/>
          <w:szCs w:val="28"/>
        </w:rPr>
        <w:t xml:space="preserve">   </w:t>
      </w:r>
      <w:r w:rsidRPr="00512C0B">
        <w:rPr>
          <w:rFonts w:ascii="Times New Roman" w:hAnsi="Times New Roman"/>
          <w:sz w:val="28"/>
          <w:szCs w:val="28"/>
        </w:rPr>
        <w:t>«</w:t>
      </w:r>
      <w:proofErr w:type="gramEnd"/>
      <w:r w:rsidRPr="00512C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Городской Думы Петропавловск-Камчатского городского округа</w:t>
      </w:r>
      <w:r w:rsidRPr="00512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26.04.2019 № 170-нд «О </w:t>
      </w:r>
      <w:r w:rsidRPr="00512C0B">
        <w:rPr>
          <w:rFonts w:ascii="Times New Roman" w:hAnsi="Times New Roman"/>
          <w:sz w:val="28"/>
          <w:szCs w:val="28"/>
        </w:rPr>
        <w:t>правилах благоустройства территории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>», а также участия граждан в его обсуждении согласно приложению 2 к настоящему постановлению.</w:t>
      </w:r>
    </w:p>
    <w:p w:rsidR="00461A82" w:rsidRPr="002A3955" w:rsidRDefault="00461A82" w:rsidP="00461A8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A3955">
        <w:rPr>
          <w:rFonts w:ascii="Times New Roman" w:eastAsia="Times New Roman" w:hAnsi="Times New Roman"/>
          <w:sz w:val="28"/>
          <w:szCs w:val="28"/>
          <w:lang w:eastAsia="ru-RU"/>
        </w:rPr>
        <w:t>. Организационно-техническое и информационное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проведения публичных слушаний</w:t>
      </w:r>
      <w:r w:rsidRPr="002A395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администрация Петропавловск-Камчатского городского округа.</w:t>
      </w:r>
    </w:p>
    <w:p w:rsidR="009F7C21" w:rsidRDefault="00461A82" w:rsidP="009F7C21">
      <w:pPr>
        <w:spacing w:after="0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A3955">
        <w:rPr>
          <w:rFonts w:ascii="Times New Roman" w:eastAsia="Times New Roman" w:hAnsi="Times New Roman"/>
          <w:sz w:val="28"/>
          <w:szCs w:val="28"/>
          <w:lang w:eastAsia="ru-RU"/>
        </w:rPr>
        <w:t>. Управлению делами администрации Петропавловск-Камчатского городского округа опубликовать настоящее постановление в газете «Град Петра и Павла»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C21" w:rsidRDefault="009F7C21" w:rsidP="000D5577">
      <w:pPr>
        <w:spacing w:after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C21" w:rsidRDefault="009F7C21" w:rsidP="000D5577">
      <w:pPr>
        <w:spacing w:after="0"/>
        <w:ind w:right="-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EC4" w:rsidRDefault="00287EC4" w:rsidP="000D5577">
      <w:pPr>
        <w:spacing w:after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Временно исполняющий полномочия</w:t>
      </w:r>
    </w:p>
    <w:p w:rsidR="00287EC4" w:rsidRDefault="00287EC4" w:rsidP="000D5577">
      <w:pPr>
        <w:spacing w:after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Петропавловск-Камчатского</w:t>
      </w:r>
    </w:p>
    <w:p w:rsidR="00287EC4" w:rsidRDefault="00287EC4" w:rsidP="000D5577">
      <w:pPr>
        <w:spacing w:after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0D5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Брызгин</w:t>
      </w:r>
      <w:proofErr w:type="spellEnd"/>
    </w:p>
    <w:p w:rsidR="00461A82" w:rsidRDefault="00461A82" w:rsidP="00461A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Default="00461A82" w:rsidP="00461A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1EB" w:rsidRDefault="006661EB" w:rsidP="00461A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Pr="00927C89" w:rsidRDefault="00461A82" w:rsidP="00461A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</w:t>
      </w:r>
      <w:r w:rsidRPr="00927C89">
        <w:rPr>
          <w:rFonts w:ascii="Times New Roman" w:eastAsia="Times New Roman" w:hAnsi="Times New Roman"/>
          <w:sz w:val="28"/>
          <w:szCs w:val="28"/>
          <w:lang w:eastAsia="ru-RU"/>
        </w:rPr>
        <w:t>жение 1</w:t>
      </w:r>
    </w:p>
    <w:p w:rsidR="00461A82" w:rsidRPr="00927C89" w:rsidRDefault="00461A82" w:rsidP="00461A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C8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</w:p>
    <w:p w:rsidR="00461A82" w:rsidRPr="00927C89" w:rsidRDefault="00461A82" w:rsidP="00461A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C89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</w:p>
    <w:p w:rsidR="00461A82" w:rsidRPr="00927C89" w:rsidRDefault="00461A82" w:rsidP="00461A82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C8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461A82" w:rsidRPr="00927C89" w:rsidRDefault="00461A82" w:rsidP="00461A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C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D5577">
        <w:rPr>
          <w:rFonts w:ascii="Times New Roman" w:eastAsia="Times New Roman" w:hAnsi="Times New Roman"/>
          <w:sz w:val="28"/>
          <w:szCs w:val="28"/>
          <w:lang w:eastAsia="ru-RU"/>
        </w:rPr>
        <w:t>05.02.2020</w:t>
      </w:r>
      <w:r w:rsidRPr="00927C8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577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461A82" w:rsidRPr="001D1D04" w:rsidRDefault="00461A82" w:rsidP="00461A82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1" w:name="sub_40072"/>
      <w:r w:rsidRPr="001D1D04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pPr w:leftFromText="181" w:rightFromText="181" w:vertAnchor="text" w:horzAnchor="margin" w:tblpXSpec="center" w:tblpY="-31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461A82" w:rsidRPr="001D1D04" w:rsidTr="00C07BAD">
        <w:trPr>
          <w:trHeight w:val="1635"/>
        </w:trPr>
        <w:tc>
          <w:tcPr>
            <w:tcW w:w="10314" w:type="dxa"/>
          </w:tcPr>
          <w:p w:rsidR="00461A82" w:rsidRPr="001D1D04" w:rsidRDefault="00461A82" w:rsidP="00C07BAD">
            <w:pPr>
              <w:jc w:val="center"/>
              <w:rPr>
                <w:rFonts w:ascii="Times New Roman" w:hAnsi="Times New Roman"/>
              </w:rPr>
            </w:pPr>
            <w:r w:rsidRPr="001D1D0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3F84DBF" wp14:editId="37CB4784">
                  <wp:extent cx="1133475" cy="1000125"/>
                  <wp:effectExtent l="0" t="0" r="9525" b="9525"/>
                  <wp:docPr id="8" name="Рисунок 8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A82" w:rsidRPr="001D1D04" w:rsidTr="00C07BAD">
        <w:trPr>
          <w:trHeight w:val="330"/>
        </w:trPr>
        <w:tc>
          <w:tcPr>
            <w:tcW w:w="10314" w:type="dxa"/>
          </w:tcPr>
          <w:p w:rsidR="00461A82" w:rsidRPr="001D1D04" w:rsidRDefault="00461A82" w:rsidP="00C07BAD">
            <w:pPr>
              <w:jc w:val="center"/>
              <w:rPr>
                <w:rFonts w:ascii="Times New Roman" w:hAnsi="Times New Roman"/>
              </w:rPr>
            </w:pPr>
            <w:r w:rsidRPr="001D1D04">
              <w:rPr>
                <w:rFonts w:ascii="Times New Roman" w:hAnsi="Times New Roman"/>
                <w:sz w:val="28"/>
                <w:szCs w:val="28"/>
              </w:rPr>
              <w:t>ГОРОДСКАЯ ДУМА</w:t>
            </w:r>
          </w:p>
        </w:tc>
      </w:tr>
      <w:tr w:rsidR="00461A82" w:rsidRPr="001D1D04" w:rsidTr="00C07BAD">
        <w:trPr>
          <w:trHeight w:val="330"/>
        </w:trPr>
        <w:tc>
          <w:tcPr>
            <w:tcW w:w="10314" w:type="dxa"/>
          </w:tcPr>
          <w:p w:rsidR="00461A82" w:rsidRPr="001D1D04" w:rsidRDefault="00461A82" w:rsidP="00C07BAD">
            <w:pPr>
              <w:jc w:val="center"/>
              <w:rPr>
                <w:rFonts w:ascii="Times New Roman" w:hAnsi="Times New Roman"/>
              </w:rPr>
            </w:pPr>
            <w:r w:rsidRPr="001D1D04">
              <w:rPr>
                <w:rFonts w:ascii="Times New Roman" w:hAnsi="Times New Roman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461A82" w:rsidRPr="001D1D04" w:rsidTr="00C07BAD">
        <w:trPr>
          <w:trHeight w:val="285"/>
        </w:trPr>
        <w:tc>
          <w:tcPr>
            <w:tcW w:w="10314" w:type="dxa"/>
          </w:tcPr>
          <w:p w:rsidR="00461A82" w:rsidRPr="001D1D04" w:rsidRDefault="00461A82" w:rsidP="00C07BAD">
            <w:pPr>
              <w:jc w:val="center"/>
              <w:rPr>
                <w:rFonts w:ascii="Times New Roman" w:hAnsi="Times New Roman"/>
              </w:rPr>
            </w:pPr>
            <w:r w:rsidRPr="001D1D0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0C837676" wp14:editId="2A6448BD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71119</wp:posOffset>
                      </wp:positionV>
                      <wp:extent cx="6534150" cy="0"/>
                      <wp:effectExtent l="0" t="19050" r="19050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90828" id="Прямая соединительная линия 7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1.2pt,5.6pt" to="51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JGWQ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1A82" w:rsidRPr="001D1D04" w:rsidRDefault="00461A82" w:rsidP="00461A82">
      <w:pPr>
        <w:jc w:val="center"/>
        <w:rPr>
          <w:rFonts w:ascii="Times New Roman" w:hAnsi="Times New Roman"/>
          <w:sz w:val="28"/>
          <w:szCs w:val="28"/>
        </w:rPr>
      </w:pPr>
      <w:r w:rsidRPr="001D1D04">
        <w:rPr>
          <w:rFonts w:ascii="Times New Roman" w:hAnsi="Times New Roman"/>
          <w:sz w:val="28"/>
          <w:szCs w:val="28"/>
        </w:rPr>
        <w:t>от ______________№ ____-</w:t>
      </w:r>
      <w:proofErr w:type="spellStart"/>
      <w:r w:rsidRPr="001D1D04">
        <w:rPr>
          <w:rFonts w:ascii="Times New Roman" w:hAnsi="Times New Roman"/>
          <w:sz w:val="28"/>
          <w:szCs w:val="28"/>
        </w:rPr>
        <w:t>нд</w:t>
      </w:r>
      <w:proofErr w:type="spellEnd"/>
    </w:p>
    <w:p w:rsidR="00461A82" w:rsidRPr="001D1D04" w:rsidRDefault="00461A82" w:rsidP="00461A82">
      <w:pPr>
        <w:rPr>
          <w:rFonts w:ascii="Times New Roman" w:hAnsi="Times New Roman"/>
          <w:sz w:val="28"/>
          <w:szCs w:val="28"/>
        </w:rPr>
      </w:pPr>
    </w:p>
    <w:bookmarkEnd w:id="1"/>
    <w:p w:rsidR="00526F6D" w:rsidRPr="00526F6D" w:rsidRDefault="00526F6D" w:rsidP="00526F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F6D">
        <w:rPr>
          <w:rFonts w:ascii="Times New Roman" w:hAnsi="Times New Roman"/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526F6D" w:rsidRPr="00526F6D" w:rsidRDefault="00526F6D" w:rsidP="00526F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6F6D" w:rsidRPr="00526F6D" w:rsidRDefault="00526F6D" w:rsidP="00526F6D">
      <w:pPr>
        <w:spacing w:after="0"/>
        <w:jc w:val="center"/>
        <w:rPr>
          <w:rFonts w:ascii="Times New Roman" w:hAnsi="Times New Roman"/>
          <w:i/>
        </w:rPr>
      </w:pPr>
      <w:r w:rsidRPr="00526F6D">
        <w:rPr>
          <w:rFonts w:ascii="Times New Roman" w:hAnsi="Times New Roman"/>
          <w:i/>
        </w:rPr>
        <w:t>Принято Городской Думой Петропавловск-Камчатского городского округа</w:t>
      </w:r>
    </w:p>
    <w:p w:rsidR="00526F6D" w:rsidRPr="00526F6D" w:rsidRDefault="00526F6D" w:rsidP="00526F6D">
      <w:pPr>
        <w:spacing w:after="0"/>
        <w:jc w:val="center"/>
        <w:rPr>
          <w:rFonts w:ascii="Times New Roman" w:hAnsi="Times New Roman"/>
          <w:i/>
        </w:rPr>
      </w:pPr>
      <w:r w:rsidRPr="00526F6D">
        <w:rPr>
          <w:rFonts w:ascii="Times New Roman" w:hAnsi="Times New Roman"/>
          <w:i/>
        </w:rPr>
        <w:t>(решение от ________№ ____-р)</w:t>
      </w:r>
    </w:p>
    <w:p w:rsidR="00526F6D" w:rsidRPr="00526F6D" w:rsidRDefault="00526F6D" w:rsidP="00526F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>1.</w:t>
      </w:r>
      <w:r w:rsidRPr="00526F6D">
        <w:rPr>
          <w:rFonts w:ascii="Times New Roman" w:hAnsi="Times New Roman"/>
          <w:sz w:val="28"/>
          <w:szCs w:val="28"/>
        </w:rPr>
        <w:t xml:space="preserve"> Часть 1 статьи 2</w:t>
      </w:r>
      <w:r w:rsidRPr="00526F6D">
        <w:rPr>
          <w:rFonts w:ascii="Times New Roman" w:hAnsi="Times New Roman"/>
          <w:color w:val="000000"/>
          <w:sz w:val="28"/>
          <w:szCs w:val="28"/>
        </w:rPr>
        <w:t>: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F6D">
        <w:rPr>
          <w:rFonts w:ascii="Times New Roman" w:hAnsi="Times New Roman"/>
          <w:sz w:val="28"/>
          <w:szCs w:val="28"/>
        </w:rPr>
        <w:t>1) дополнить пунктом 5</w:t>
      </w:r>
      <w:r w:rsidRPr="00526F6D">
        <w:rPr>
          <w:rFonts w:ascii="Times New Roman" w:hAnsi="Times New Roman"/>
          <w:color w:val="000000"/>
          <w:sz w:val="28"/>
          <w:szCs w:val="28"/>
        </w:rPr>
        <w:t>.1 следующего содержания: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>«5.1) внутрикварта</w:t>
      </w:r>
      <w:r w:rsidRPr="00526F6D">
        <w:rPr>
          <w:rFonts w:ascii="Times New Roman" w:hAnsi="Times New Roman"/>
          <w:sz w:val="28"/>
          <w:szCs w:val="28"/>
        </w:rPr>
        <w:t>льная территория - территория, расположенная за границами красных линий внутри квартала, а в случае отсутствия красных линий - ограниченная по периметру многоквартирными домами, включая газон по периметру многоквартирного дома (границами земельных участков, на которых расположены многоквартирные дома), и (или) общественными зданиями, находящаяся в общем пользовании граждан, и обеспечивающие функционирование такой территории внутриквартальные проезды, подходы к зданиям, газоны, ограждения и другие элементы благоустройства;»;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F6D">
        <w:rPr>
          <w:rFonts w:ascii="Times New Roman" w:hAnsi="Times New Roman"/>
          <w:sz w:val="28"/>
          <w:szCs w:val="28"/>
        </w:rPr>
        <w:t>2) дополнить пунктом 5.2 следующего содержания: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F6D">
        <w:rPr>
          <w:rFonts w:ascii="Times New Roman" w:hAnsi="Times New Roman"/>
          <w:sz w:val="28"/>
          <w:szCs w:val="28"/>
        </w:rPr>
        <w:lastRenderedPageBreak/>
        <w:t>«5.2) внутриквартальный</w:t>
      </w:r>
      <w:r w:rsidRPr="00526F6D">
        <w:rPr>
          <w:rFonts w:ascii="Times New Roman" w:hAnsi="Times New Roman"/>
        </w:rPr>
        <w:t xml:space="preserve"> </w:t>
      </w:r>
      <w:r w:rsidRPr="00526F6D">
        <w:rPr>
          <w:rFonts w:ascii="Times New Roman" w:hAnsi="Times New Roman"/>
          <w:sz w:val="28"/>
          <w:szCs w:val="28"/>
        </w:rPr>
        <w:t>проезд - не являющиеся автомобильными дорогами или их частями проезды, включая тротуары, въезды и выезды, расположенные на внутриквартальной территории;»;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>3) дополнить пунктом 34.1 следующего содержания:</w:t>
      </w:r>
    </w:p>
    <w:p w:rsidR="00526F6D" w:rsidRPr="00526F6D" w:rsidRDefault="00526F6D" w:rsidP="00526F6D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>«</w:t>
      </w:r>
      <w:r w:rsidRPr="00526F6D">
        <w:rPr>
          <w:rFonts w:ascii="Times New Roman" w:hAnsi="Times New Roman"/>
          <w:color w:val="000000" w:themeColor="text1"/>
          <w:sz w:val="28"/>
          <w:szCs w:val="28"/>
        </w:rPr>
        <w:t xml:space="preserve">34.1) </w:t>
      </w:r>
      <w:r w:rsidRPr="00526F6D">
        <w:rPr>
          <w:rFonts w:ascii="Times New Roman" w:hAnsi="Times New Roman"/>
          <w:sz w:val="28"/>
          <w:szCs w:val="28"/>
        </w:rPr>
        <w:t>разукомплектованное транспортное средство - транспортное средство, у которого отсутствуют одна или несколько кузовных деталей (предусмотренные конструкцией капот, дверь, запор горловин цистерн, пробки топливного бака) и (или) отсутствуют одно или несколько стекол, колес, шин; сгоревшее транспортное средство</w:t>
      </w:r>
      <w:r w:rsidRPr="00526F6D">
        <w:rPr>
          <w:rFonts w:ascii="Times New Roman" w:hAnsi="Times New Roman"/>
          <w:color w:val="000000" w:themeColor="text1"/>
          <w:sz w:val="28"/>
          <w:szCs w:val="28"/>
        </w:rPr>
        <w:t>;»</w:t>
      </w:r>
      <w:r w:rsidRPr="00526F6D">
        <w:rPr>
          <w:rFonts w:ascii="Times New Roman" w:hAnsi="Times New Roman"/>
          <w:sz w:val="28"/>
          <w:szCs w:val="28"/>
        </w:rPr>
        <w:t>.</w:t>
      </w:r>
    </w:p>
    <w:p w:rsidR="00526F6D" w:rsidRPr="00526F6D" w:rsidRDefault="00526F6D" w:rsidP="00526F6D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F6D">
        <w:rPr>
          <w:rFonts w:ascii="Times New Roman" w:hAnsi="Times New Roman"/>
          <w:sz w:val="28"/>
          <w:szCs w:val="28"/>
        </w:rPr>
        <w:t xml:space="preserve">2. В статье 9: </w:t>
      </w:r>
    </w:p>
    <w:p w:rsidR="00526F6D" w:rsidRPr="00526F6D" w:rsidRDefault="00526F6D" w:rsidP="00526F6D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F6D">
        <w:rPr>
          <w:rFonts w:ascii="Times New Roman" w:hAnsi="Times New Roman"/>
          <w:sz w:val="28"/>
          <w:szCs w:val="28"/>
        </w:rPr>
        <w:t>1) в абзаце шестом слово «, тротуаров» исключить;</w:t>
      </w:r>
    </w:p>
    <w:p w:rsidR="00526F6D" w:rsidRPr="00526F6D" w:rsidRDefault="00526F6D" w:rsidP="00526F6D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F6D">
        <w:rPr>
          <w:rFonts w:ascii="Times New Roman" w:hAnsi="Times New Roman"/>
          <w:sz w:val="28"/>
          <w:szCs w:val="28"/>
        </w:rPr>
        <w:t>2) в абзаце первом части 2 слово «перекрывание» заменить словом «перекрытие».</w:t>
      </w:r>
    </w:p>
    <w:p w:rsidR="00526F6D" w:rsidRPr="00526F6D" w:rsidRDefault="00526F6D" w:rsidP="00526F6D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F6D">
        <w:rPr>
          <w:rFonts w:ascii="Times New Roman" w:hAnsi="Times New Roman"/>
          <w:sz w:val="28"/>
          <w:szCs w:val="28"/>
        </w:rPr>
        <w:t>3. Часть 5 статьи 11 изложить в следующей редакции: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hAnsi="Times New Roman"/>
          <w:sz w:val="28"/>
          <w:szCs w:val="28"/>
        </w:rPr>
        <w:t xml:space="preserve">«5. </w:t>
      </w:r>
      <w:r w:rsidRPr="00526F6D">
        <w:rPr>
          <w:rFonts w:ascii="Times New Roman" w:eastAsiaTheme="minorHAnsi" w:hAnsi="Times New Roman"/>
          <w:sz w:val="28"/>
          <w:szCs w:val="28"/>
        </w:rPr>
        <w:t>Порядок выдачи разрешения на снос зеленых насаждений и продления срока ранее выданного разрешения на снос зеленых насаждений на территории городского округа, а также компенсационная стоимость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размер ставок оплаты компенсационной стоимости за их снос, а также перечень работ, в отношении которых компенсационная стоимость за снос зеленых насаждений не взимается утверждается постановлениями администрации городского округа.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t>Разрешение на снос зеленых насаждений и продление срока ранее выданного разрешения на снос зеленых насаждений на территории городского округа осуществляется в отношении зеленых насаждения,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разграничена.»;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>4. В статье 22: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>1) в части 1: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>в пункте 17 слова «, в том числе разукомплектованных,» исключить;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>пункт 24 изложить в следующей редакции: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 xml:space="preserve">«24) </w:t>
      </w:r>
      <w:r w:rsidRPr="00526F6D">
        <w:rPr>
          <w:rFonts w:ascii="Times New Roman" w:eastAsiaTheme="minorHAnsi" w:hAnsi="Times New Roman"/>
          <w:sz w:val="28"/>
          <w:szCs w:val="28"/>
        </w:rPr>
        <w:t xml:space="preserve">хранить на </w:t>
      </w:r>
      <w:r w:rsidRPr="00526F6D">
        <w:rPr>
          <w:rFonts w:ascii="Times New Roman" w:hAnsi="Times New Roman"/>
          <w:color w:val="000000"/>
          <w:sz w:val="28"/>
          <w:szCs w:val="28"/>
        </w:rPr>
        <w:t>территориях общего пользования, внутрикварта</w:t>
      </w:r>
      <w:r w:rsidRPr="00526F6D">
        <w:rPr>
          <w:rFonts w:ascii="Times New Roman" w:hAnsi="Times New Roman"/>
          <w:sz w:val="28"/>
          <w:szCs w:val="28"/>
        </w:rPr>
        <w:t>льных территория</w:t>
      </w:r>
      <w:r w:rsidRPr="00526F6D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526F6D">
        <w:rPr>
          <w:rFonts w:ascii="Times New Roman" w:eastAsiaTheme="minorHAnsi" w:hAnsi="Times New Roman"/>
          <w:sz w:val="28"/>
          <w:szCs w:val="28"/>
        </w:rPr>
        <w:t>разукомплектованные транспортные средства;»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>дополнить пунктом 26 следующего содержания: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 xml:space="preserve">«26) допущение гражданами (владельцами либо лицами, осуществляющими выгул собак) нахождения на территориях общего пользования, в том числе на детских и спортивных площадках, на территориях, прилегающих к детским и образовательным организациям, а также к учреждениям здравоохранения и оздоровления, на всех видах </w:t>
      </w:r>
      <w:r w:rsidRPr="00526F6D">
        <w:rPr>
          <w:rFonts w:ascii="Times New Roman" w:hAnsi="Times New Roman"/>
          <w:color w:val="000000"/>
          <w:sz w:val="28"/>
          <w:szCs w:val="28"/>
        </w:rPr>
        <w:lastRenderedPageBreak/>
        <w:t>общественного транспорта, в местах проведения культурно-массовых и спортивных мероприятий собак без поводка, а собак, имеющих высоту в холке более 30 сантиметров, – без поводка и без намордника.</w:t>
      </w:r>
      <w:r w:rsidRPr="00526F6D">
        <w:rPr>
          <w:rFonts w:ascii="Times New Roman" w:hAnsi="Times New Roman"/>
          <w:color w:val="000000"/>
          <w:sz w:val="20"/>
          <w:szCs w:val="20"/>
        </w:rPr>
        <w:t> </w:t>
      </w:r>
      <w:r w:rsidRPr="00526F6D">
        <w:rPr>
          <w:rFonts w:ascii="Times New Roman" w:hAnsi="Times New Roman"/>
          <w:color w:val="000000"/>
          <w:sz w:val="28"/>
          <w:szCs w:val="28"/>
        </w:rPr>
        <w:t>»;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>2) дополнить частью 3 следующего содержания: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 xml:space="preserve">«3. Порядок перемещения, хранения и выдачи разукомплектованных транспортных средств на территории городского округа утверждается постановлением администрации городского округа.». 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>5. В статье 26:</w:t>
      </w: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>1) часть 1 изложить в следующей редакции: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hAnsi="Times New Roman"/>
          <w:color w:val="000000"/>
          <w:sz w:val="28"/>
          <w:szCs w:val="28"/>
        </w:rPr>
        <w:t>«1.</w:t>
      </w:r>
      <w:r w:rsidRPr="00526F6D">
        <w:rPr>
          <w:rFonts w:ascii="Times New Roman" w:eastAsiaTheme="minorHAnsi" w:hAnsi="Times New Roman"/>
          <w:sz w:val="28"/>
          <w:szCs w:val="28"/>
        </w:rPr>
        <w:t xml:space="preserve"> Проведение земляных работ, указанных в абзаце первом части 2 настоящей статьи, за исключением проведения земляных работ при наличии разрешения на строительство в границах земельного участка, предоставленного под строительство, производится на основании ордера, выданного уполномоченным в сфере градостроительства органом администрации городского округа.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t>Порядок выдачи ордера на проведение земляных работ утверждается постановлением администрации городского округа.»;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t>2) в части 4 слова «у лица, ответственного за их проведение» исключить;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t>3) часть 5 изложить в следующей редакции: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t>«5. Аварийные работы, связанные с ремонтом подземных и наземных инженерных сооружений, проводятся с обязательным сообщением в муниципальное казенное учреждение «Центр управления кризисными ситуациями города Петропавловска-Камчатского» и уполномоченный в сфере контроля благоустройства территории городского округа орган администрации городского округа до начала проведения работ.»;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t xml:space="preserve">4) в части 6: 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t>абзац второй после слов «ордера на проведение земляных работ» дополнить словами «</w:t>
      </w:r>
      <w:r w:rsidRPr="00526F6D">
        <w:rPr>
          <w:rFonts w:ascii="Times New Roman" w:hAnsi="Times New Roman"/>
          <w:sz w:val="28"/>
          <w:szCs w:val="28"/>
        </w:rPr>
        <w:t xml:space="preserve">при проведении аварийных работ, связанных с ремонтом подземных и наземных инженерных </w:t>
      </w:r>
      <w:r w:rsidRPr="00526F6D">
        <w:rPr>
          <w:rFonts w:ascii="Times New Roman" w:eastAsiaTheme="minorHAnsi" w:hAnsi="Times New Roman"/>
          <w:sz w:val="28"/>
          <w:szCs w:val="28"/>
        </w:rPr>
        <w:t>сооружений»;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t>дополнить абзацем третьим следующего содержания: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t>«</w:t>
      </w:r>
      <w:r w:rsidRPr="00526F6D">
        <w:rPr>
          <w:rFonts w:ascii="Times New Roman" w:hAnsi="Times New Roman"/>
          <w:sz w:val="28"/>
          <w:szCs w:val="28"/>
        </w:rPr>
        <w:t>Порядок выдачи ордера на проведение земляных работ при проведении аварийных работ, связанных с ремонтом подземных и наземных инженерных сооружений,</w:t>
      </w:r>
      <w:r w:rsidRPr="00526F6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526F6D">
        <w:rPr>
          <w:rFonts w:ascii="Times New Roman" w:hAnsi="Times New Roman"/>
          <w:sz w:val="28"/>
          <w:szCs w:val="28"/>
        </w:rPr>
        <w:t>на территории городского округа</w:t>
      </w:r>
      <w:r w:rsidRPr="00526F6D">
        <w:rPr>
          <w:rFonts w:ascii="Times New Roman" w:eastAsiaTheme="minorHAnsi" w:hAnsi="Times New Roman"/>
          <w:sz w:val="28"/>
          <w:szCs w:val="28"/>
        </w:rPr>
        <w:t xml:space="preserve"> утверждается постановлением администрации городского округа.»;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t>5) часть 8 изложить в следующей редакции: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t xml:space="preserve">«8. Траншеи, ямы, котлованы, канавы после проведения земляных работ должны засыпаться </w:t>
      </w:r>
      <w:proofErr w:type="spellStart"/>
      <w:r w:rsidRPr="00526F6D">
        <w:rPr>
          <w:rFonts w:ascii="Times New Roman" w:eastAsiaTheme="minorHAnsi" w:hAnsi="Times New Roman"/>
          <w:sz w:val="28"/>
          <w:szCs w:val="28"/>
        </w:rPr>
        <w:t>непросадочным</w:t>
      </w:r>
      <w:proofErr w:type="spellEnd"/>
      <w:r w:rsidRPr="00526F6D">
        <w:rPr>
          <w:rFonts w:ascii="Times New Roman" w:eastAsiaTheme="minorHAnsi" w:hAnsi="Times New Roman"/>
          <w:sz w:val="28"/>
          <w:szCs w:val="28"/>
        </w:rPr>
        <w:t xml:space="preserve"> грунтом с последующим восстановлением твердого покрытия согласно технологии и в зависимости от типа и качества твердого покрытия.»;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t>6) в части 10 слова «элементов благоустройства» заменить словами «нарушенного благоустройства»;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lastRenderedPageBreak/>
        <w:t xml:space="preserve">7) часть 12 дополнить словами «либо </w:t>
      </w:r>
      <w:r w:rsidRPr="00526F6D">
        <w:rPr>
          <w:rFonts w:ascii="Times New Roman" w:hAnsi="Times New Roman"/>
          <w:sz w:val="28"/>
          <w:szCs w:val="28"/>
        </w:rPr>
        <w:t>ордер на проведение земляных работ при проведении аварийных работ, связанных с ремонтом подземных и наземных инженерных сооружений</w:t>
      </w:r>
      <w:r w:rsidRPr="00526F6D">
        <w:rPr>
          <w:rFonts w:ascii="Times New Roman" w:eastAsiaTheme="minorHAnsi" w:hAnsi="Times New Roman"/>
          <w:sz w:val="28"/>
          <w:szCs w:val="28"/>
        </w:rPr>
        <w:t>».</w:t>
      </w:r>
    </w:p>
    <w:p w:rsidR="00526F6D" w:rsidRPr="00526F6D" w:rsidRDefault="00526F6D" w:rsidP="00526F6D">
      <w:pPr>
        <w:autoSpaceDE w:val="0"/>
        <w:autoSpaceDN w:val="0"/>
        <w:spacing w:before="40"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526F6D">
        <w:rPr>
          <w:rFonts w:ascii="Times New Roman" w:hAnsi="Times New Roman"/>
          <w:sz w:val="28"/>
          <w:szCs w:val="28"/>
        </w:rPr>
        <w:t>6. В части 4 статьи 31: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6F6D">
        <w:rPr>
          <w:rFonts w:ascii="Times New Roman" w:hAnsi="Times New Roman"/>
          <w:sz w:val="28"/>
          <w:szCs w:val="28"/>
        </w:rPr>
        <w:t xml:space="preserve">1) в абзаце первом слова </w:t>
      </w:r>
      <w:r w:rsidRPr="00526F6D">
        <w:rPr>
          <w:rFonts w:ascii="Times New Roman" w:eastAsiaTheme="minorHAnsi" w:hAnsi="Times New Roman"/>
          <w:sz w:val="28"/>
          <w:szCs w:val="28"/>
        </w:rPr>
        <w:t>«автомобильных стоянок,» исключить;</w:t>
      </w: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F6D">
        <w:rPr>
          <w:rFonts w:ascii="Times New Roman" w:eastAsiaTheme="minorHAnsi" w:hAnsi="Times New Roman"/>
          <w:sz w:val="28"/>
          <w:szCs w:val="28"/>
        </w:rPr>
        <w:t xml:space="preserve">2) </w:t>
      </w:r>
      <w:r w:rsidRPr="00526F6D">
        <w:rPr>
          <w:rFonts w:ascii="Times New Roman" w:hAnsi="Times New Roman"/>
          <w:sz w:val="28"/>
          <w:szCs w:val="28"/>
        </w:rPr>
        <w:t xml:space="preserve">пункт 2 изложить в следующей редакции: </w:t>
      </w:r>
    </w:p>
    <w:p w:rsidR="00526F6D" w:rsidRPr="00526F6D" w:rsidRDefault="00526F6D" w:rsidP="00526F6D">
      <w:pPr>
        <w:autoSpaceDE w:val="0"/>
        <w:autoSpaceDN w:val="0"/>
        <w:spacing w:before="40"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6F6D">
        <w:rPr>
          <w:rFonts w:ascii="Times New Roman" w:hAnsi="Times New Roman"/>
          <w:sz w:val="28"/>
          <w:szCs w:val="28"/>
        </w:rPr>
        <w:t>«2) хранение (в том числе на прилегающей территории) техники, механизмов, разукомплектованных транспортных средств;».</w:t>
      </w:r>
    </w:p>
    <w:p w:rsidR="00783974" w:rsidRDefault="00526F6D" w:rsidP="00783974">
      <w:pPr>
        <w:autoSpaceDE w:val="0"/>
        <w:autoSpaceDN w:val="0"/>
        <w:adjustRightInd w:val="0"/>
        <w:spacing w:after="0"/>
        <w:ind w:right="-1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26F6D">
        <w:rPr>
          <w:rFonts w:ascii="Times New Roman" w:hAnsi="Times New Roman"/>
          <w:sz w:val="28"/>
          <w:szCs w:val="28"/>
        </w:rPr>
        <w:t>7. Настоящее Решение вступает в силу после дня его официального опубликования.</w:t>
      </w:r>
    </w:p>
    <w:p w:rsidR="00783974" w:rsidRDefault="00783974" w:rsidP="00783974">
      <w:pPr>
        <w:autoSpaceDE w:val="0"/>
        <w:autoSpaceDN w:val="0"/>
        <w:adjustRightInd w:val="0"/>
        <w:spacing w:after="0"/>
        <w:ind w:right="-1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3974" w:rsidRDefault="00783974" w:rsidP="00783974">
      <w:pPr>
        <w:autoSpaceDE w:val="0"/>
        <w:autoSpaceDN w:val="0"/>
        <w:adjustRightInd w:val="0"/>
        <w:spacing w:after="0"/>
        <w:ind w:right="-1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3974" w:rsidRDefault="00783974" w:rsidP="00783974">
      <w:pPr>
        <w:autoSpaceDE w:val="0"/>
        <w:autoSpaceDN w:val="0"/>
        <w:adjustRightInd w:val="0"/>
        <w:spacing w:after="0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EC4" w:rsidRDefault="00287EC4" w:rsidP="00287EC4">
      <w:pPr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Временно исполняющий полномочия</w:t>
      </w:r>
    </w:p>
    <w:p w:rsidR="00287EC4" w:rsidRDefault="00287EC4" w:rsidP="00287EC4">
      <w:pPr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Петропавловск-Камчатского</w:t>
      </w:r>
    </w:p>
    <w:p w:rsidR="00287EC4" w:rsidRDefault="00287EC4" w:rsidP="00287EC4">
      <w:pPr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       К.В.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Брызгин</w:t>
      </w:r>
      <w:proofErr w:type="spellEnd"/>
    </w:p>
    <w:p w:rsidR="00287EC4" w:rsidRPr="00526F6D" w:rsidRDefault="00287EC4" w:rsidP="00526F6D">
      <w:pPr>
        <w:autoSpaceDE w:val="0"/>
        <w:autoSpaceDN w:val="0"/>
        <w:adjustRightInd w:val="0"/>
        <w:spacing w:after="0"/>
        <w:ind w:right="-1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6F6D" w:rsidRPr="00526F6D" w:rsidRDefault="00526F6D" w:rsidP="00526F6D">
      <w:pPr>
        <w:autoSpaceDE w:val="0"/>
        <w:autoSpaceDN w:val="0"/>
        <w:adjustRightInd w:val="0"/>
        <w:spacing w:after="0"/>
        <w:ind w:right="-1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61"/>
        <w:gridCol w:w="2302"/>
        <w:gridCol w:w="2976"/>
      </w:tblGrid>
      <w:tr w:rsidR="00526F6D" w:rsidRPr="00526F6D" w:rsidTr="00C07BAD">
        <w:trPr>
          <w:trHeight w:val="1046"/>
        </w:trPr>
        <w:tc>
          <w:tcPr>
            <w:tcW w:w="4361" w:type="dxa"/>
          </w:tcPr>
          <w:p w:rsidR="00526F6D" w:rsidRPr="00526F6D" w:rsidRDefault="00526F6D" w:rsidP="00526F6D">
            <w:pPr>
              <w:spacing w:after="0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526F6D" w:rsidRPr="00526F6D" w:rsidRDefault="00526F6D" w:rsidP="00526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26F6D" w:rsidRPr="00526F6D" w:rsidRDefault="00526F6D" w:rsidP="00526F6D">
            <w:pPr>
              <w:spacing w:after="0" w:line="2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F6D" w:rsidRPr="00526F6D" w:rsidRDefault="00526F6D" w:rsidP="00526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F6D" w:rsidRPr="00526F6D" w:rsidRDefault="00526F6D" w:rsidP="00526F6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F6D" w:rsidRPr="00526F6D" w:rsidRDefault="00526F6D" w:rsidP="00526F6D">
      <w:pPr>
        <w:spacing w:after="0"/>
        <w:rPr>
          <w:rFonts w:ascii="Times New Roman" w:hAnsi="Times New Roman"/>
        </w:rPr>
      </w:pPr>
    </w:p>
    <w:p w:rsidR="00461A82" w:rsidRPr="00526F6D" w:rsidRDefault="00461A82" w:rsidP="00526F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Pr="00526F6D" w:rsidRDefault="00461A82" w:rsidP="00526F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Pr="00526F6D" w:rsidRDefault="00461A82" w:rsidP="00526F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Pr="00526F6D" w:rsidRDefault="00461A82" w:rsidP="00526F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Default="00461A82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Default="00461A82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Default="00461A82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Default="00461A82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Default="00461A82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Default="00461A82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Default="00461A82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Default="00461A82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Default="00461A82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Default="00461A82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Default="00461A82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F6D" w:rsidRDefault="00526F6D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F6D" w:rsidRDefault="00526F6D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F6D" w:rsidRDefault="00526F6D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F6D" w:rsidRDefault="00526F6D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F6D" w:rsidRDefault="00526F6D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F6D" w:rsidRDefault="00526F6D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F6D" w:rsidRDefault="00526F6D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F6D" w:rsidRDefault="00526F6D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F6D" w:rsidRDefault="00526F6D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F6D" w:rsidRDefault="00526F6D" w:rsidP="00461A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82" w:rsidRPr="00506EE4" w:rsidRDefault="00461A82" w:rsidP="00461A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461A82" w:rsidRPr="00AD2132" w:rsidRDefault="00461A82" w:rsidP="00461A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13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</w:p>
    <w:p w:rsidR="00461A82" w:rsidRPr="00AD2132" w:rsidRDefault="00461A82" w:rsidP="00461A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132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</w:p>
    <w:p w:rsidR="00461A82" w:rsidRPr="00AD2132" w:rsidRDefault="00461A82" w:rsidP="00461A82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13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461A82" w:rsidRDefault="000D5577" w:rsidP="00461A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577">
        <w:rPr>
          <w:rFonts w:ascii="Times New Roman" w:eastAsia="Times New Roman" w:hAnsi="Times New Roman"/>
          <w:sz w:val="28"/>
          <w:szCs w:val="28"/>
          <w:lang w:eastAsia="ru-RU"/>
        </w:rPr>
        <w:t>от 05.02.2020 № 13</w:t>
      </w:r>
    </w:p>
    <w:p w:rsidR="00461A82" w:rsidRPr="00D05AD4" w:rsidRDefault="00461A82" w:rsidP="00461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05AD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61A82" w:rsidRPr="00D05AD4" w:rsidRDefault="00461A82" w:rsidP="00461A82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5AD4">
        <w:rPr>
          <w:rFonts w:ascii="Times New Roman" w:eastAsia="Times New Roman" w:hAnsi="Times New Roman"/>
          <w:b/>
          <w:sz w:val="28"/>
          <w:szCs w:val="28"/>
          <w:lang w:eastAsia="ru-RU"/>
        </w:rPr>
        <w:t>учета предложений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замечаний</w:t>
      </w:r>
      <w:r w:rsidRPr="00D05A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проекту решения Городской Думы </w:t>
      </w:r>
    </w:p>
    <w:p w:rsidR="00461A82" w:rsidRPr="00850DE1" w:rsidRDefault="00461A82" w:rsidP="00461A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5AD4">
        <w:rPr>
          <w:rFonts w:ascii="Times New Roman" w:eastAsia="Times New Roman" w:hAnsi="Times New Roman"/>
          <w:b/>
          <w:sz w:val="28"/>
          <w:szCs w:val="28"/>
          <w:lang w:eastAsia="ru-RU"/>
        </w:rPr>
        <w:t>Петропавловск</w:t>
      </w:r>
      <w:r w:rsidRPr="00D05AD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05A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Камчатского городского </w:t>
      </w:r>
      <w:r w:rsidRPr="00850D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Pr="00850DE1">
        <w:rPr>
          <w:rFonts w:ascii="Times New Roman" w:hAnsi="Times New Roman"/>
          <w:b/>
          <w:sz w:val="28"/>
          <w:szCs w:val="28"/>
        </w:rPr>
        <w:t>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  <w:r w:rsidRPr="00850D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участия граждан в его обсуждении</w:t>
      </w:r>
    </w:p>
    <w:p w:rsidR="00461A82" w:rsidRPr="00850DE1" w:rsidRDefault="00461A82" w:rsidP="00461A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1A82" w:rsidRPr="00B26CFD" w:rsidRDefault="00461A82" w:rsidP="0046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6CFD">
        <w:rPr>
          <w:rFonts w:ascii="Times New Roman" w:eastAsiaTheme="minorHAnsi" w:hAnsi="Times New Roman"/>
          <w:sz w:val="28"/>
          <w:szCs w:val="28"/>
        </w:rPr>
        <w:t xml:space="preserve">1. Со дня опубликования постановления Главы Петропавловск-Камчатского городского округа о назначении публичных слушаний по проекту </w:t>
      </w:r>
      <w:r w:rsidRPr="00B26CFD">
        <w:rPr>
          <w:rFonts w:ascii="Times New Roman" w:eastAsia="Times New Roman" w:hAnsi="Times New Roman"/>
          <w:sz w:val="28"/>
          <w:szCs w:val="28"/>
          <w:lang w:eastAsia="ru-RU"/>
        </w:rPr>
        <w:t xml:space="preserve">до дня их проведения, в период размещения </w:t>
      </w:r>
      <w:r w:rsidRPr="00B26CFD">
        <w:rPr>
          <w:rFonts w:ascii="Times New Roman" w:eastAsiaTheme="minorHAnsi" w:hAnsi="Times New Roman"/>
          <w:sz w:val="28"/>
          <w:szCs w:val="28"/>
        </w:rPr>
        <w:t xml:space="preserve">на официальных сайтах Городской Думы </w:t>
      </w:r>
      <w:r w:rsidRPr="00B26CF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 городского округа</w:t>
      </w:r>
      <w:r w:rsidRPr="00B26CFD">
        <w:rPr>
          <w:rFonts w:ascii="Times New Roman" w:eastAsiaTheme="minorHAnsi" w:hAnsi="Times New Roman"/>
          <w:sz w:val="28"/>
          <w:szCs w:val="28"/>
        </w:rPr>
        <w:t xml:space="preserve"> и администрации </w:t>
      </w:r>
      <w:r w:rsidRPr="00B26CF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 городского округа</w:t>
      </w:r>
      <w:r w:rsidRPr="00B26CFD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проекта и проведения экспозиции такого проекта участники публичных слушаний, прошедшие идентификацию в соответствии с частью 9 статьи 9 </w:t>
      </w:r>
      <w:r w:rsidRPr="00B26CF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Городской Думы Петропавловск-Камчатского городского округа </w:t>
      </w:r>
      <w:r w:rsidRPr="00B26CFD">
        <w:rPr>
          <w:rFonts w:ascii="Times New Roman" w:eastAsia="Times New Roman" w:hAnsi="Times New Roman"/>
          <w:sz w:val="28"/>
          <w:szCs w:val="28"/>
          <w:lang w:eastAsia="ru-RU"/>
        </w:rPr>
        <w:br/>
        <w:t>от 28.04.2014 № 211-нд «О</w:t>
      </w:r>
      <w:r w:rsidRPr="00B26CFD">
        <w:rPr>
          <w:rFonts w:ascii="Times New Roman" w:hAnsi="Times New Roman"/>
          <w:sz w:val="28"/>
          <w:szCs w:val="28"/>
        </w:rPr>
        <w:t xml:space="preserve"> публичных слушаниях в Петропавловск-Камчатском городском округе», вправе </w:t>
      </w:r>
      <w:r w:rsidRPr="00B26CFD">
        <w:rPr>
          <w:rFonts w:ascii="Times New Roman" w:eastAsiaTheme="minorHAnsi" w:hAnsi="Times New Roman"/>
          <w:sz w:val="28"/>
          <w:szCs w:val="28"/>
        </w:rPr>
        <w:t>вносить предложения и замечания, касающиеся такого проекта:</w:t>
      </w:r>
    </w:p>
    <w:p w:rsidR="00461A82" w:rsidRPr="00B26CFD" w:rsidRDefault="00461A82" w:rsidP="0046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6CFD">
        <w:rPr>
          <w:rFonts w:ascii="Times New Roman" w:eastAsiaTheme="minorHAnsi" w:hAnsi="Times New Roman"/>
          <w:sz w:val="28"/>
          <w:szCs w:val="28"/>
        </w:rPr>
        <w:t>1.1 в письменной или устной форме в ходе проведения публичных слушаний;</w:t>
      </w:r>
    </w:p>
    <w:p w:rsidR="00461A82" w:rsidRPr="00B26CFD" w:rsidRDefault="00461A82" w:rsidP="0046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6CFD">
        <w:rPr>
          <w:rFonts w:ascii="Times New Roman" w:eastAsiaTheme="minorHAnsi" w:hAnsi="Times New Roman"/>
          <w:sz w:val="28"/>
          <w:szCs w:val="28"/>
        </w:rPr>
        <w:t xml:space="preserve">1.2 в письменной форме организатору публичных слушаний по адресу: 683000, город Петропавловск-Камчатский, улица </w:t>
      </w:r>
      <w:r>
        <w:rPr>
          <w:rFonts w:ascii="Times New Roman" w:eastAsiaTheme="minorHAnsi" w:hAnsi="Times New Roman"/>
          <w:sz w:val="28"/>
          <w:szCs w:val="28"/>
        </w:rPr>
        <w:t>Ленинская</w:t>
      </w:r>
      <w:r w:rsidRPr="00B26CFD">
        <w:rPr>
          <w:rFonts w:ascii="Times New Roman" w:eastAsiaTheme="minorHAnsi" w:hAnsi="Times New Roman"/>
          <w:sz w:val="28"/>
          <w:szCs w:val="28"/>
        </w:rPr>
        <w:t xml:space="preserve">, дом </w:t>
      </w:r>
      <w:r>
        <w:rPr>
          <w:rFonts w:ascii="Times New Roman" w:eastAsiaTheme="minorHAnsi" w:hAnsi="Times New Roman"/>
          <w:sz w:val="28"/>
          <w:szCs w:val="28"/>
        </w:rPr>
        <w:t>14</w:t>
      </w:r>
      <w:r w:rsidRPr="00B26CFD">
        <w:rPr>
          <w:rFonts w:ascii="Times New Roman" w:eastAsiaTheme="minorHAnsi" w:hAnsi="Times New Roman"/>
          <w:sz w:val="28"/>
          <w:szCs w:val="28"/>
        </w:rPr>
        <w:t xml:space="preserve">, кабинет </w:t>
      </w:r>
      <w:r>
        <w:rPr>
          <w:rFonts w:ascii="Times New Roman" w:eastAsiaTheme="minorHAnsi" w:hAnsi="Times New Roman"/>
          <w:sz w:val="28"/>
          <w:szCs w:val="28"/>
        </w:rPr>
        <w:t>141</w:t>
      </w:r>
      <w:r w:rsidRPr="00B26CFD">
        <w:rPr>
          <w:rFonts w:ascii="Times New Roman" w:eastAsiaTheme="minorHAnsi" w:hAnsi="Times New Roman"/>
          <w:sz w:val="28"/>
          <w:szCs w:val="28"/>
        </w:rPr>
        <w:t>, понедельник - четверг с 09.00 до 17.00 часов, пятница с 09.00 до 16.00 часов (перерыв с 13.00 до 14.00 часов);</w:t>
      </w:r>
    </w:p>
    <w:p w:rsidR="00461A82" w:rsidRPr="00B26CFD" w:rsidRDefault="00461A82" w:rsidP="0046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6CFD">
        <w:rPr>
          <w:rFonts w:ascii="Times New Roman" w:eastAsiaTheme="minorHAnsi" w:hAnsi="Times New Roman"/>
          <w:sz w:val="28"/>
          <w:szCs w:val="28"/>
        </w:rPr>
        <w:t>1.3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61A82" w:rsidRPr="00B26CFD" w:rsidRDefault="00461A82" w:rsidP="0046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6CFD">
        <w:rPr>
          <w:rFonts w:ascii="Times New Roman" w:eastAsiaTheme="minorHAnsi" w:hAnsi="Times New Roman"/>
          <w:sz w:val="28"/>
          <w:szCs w:val="28"/>
        </w:rPr>
        <w:t>2. Предложения и замечания подлежат регистрации и обязательному рассмотрению организатором публичных слушаний. Предложения и замечания не рассматриваются в случае выявления факта предоставления участником публичных слушаний недостоверных сведений.</w:t>
      </w:r>
    </w:p>
    <w:p w:rsidR="00461A82" w:rsidRPr="00B26CFD" w:rsidRDefault="00461A82" w:rsidP="0046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6CFD">
        <w:rPr>
          <w:rFonts w:ascii="Times New Roman" w:eastAsiaTheme="minorHAnsi" w:hAnsi="Times New Roman"/>
          <w:sz w:val="28"/>
          <w:szCs w:val="28"/>
        </w:rPr>
        <w:t xml:space="preserve">3.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</w:t>
      </w:r>
      <w:r w:rsidRPr="00B26CFD">
        <w:rPr>
          <w:rFonts w:ascii="Times New Roman" w:eastAsiaTheme="minorHAnsi" w:hAnsi="Times New Roman"/>
          <w:sz w:val="28"/>
          <w:szCs w:val="28"/>
        </w:rPr>
        <w:lastRenderedPageBreak/>
        <w:t>которой проводятся публичные слушания, и предложения и замечания иных участников публичных слушаний указываются в протоколе публичных слушаний.</w:t>
      </w:r>
    </w:p>
    <w:p w:rsidR="00461A82" w:rsidRPr="00B26CFD" w:rsidRDefault="00461A82" w:rsidP="0046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6CFD">
        <w:rPr>
          <w:rFonts w:ascii="Times New Roman" w:eastAsiaTheme="minorHAnsi" w:hAnsi="Times New Roman"/>
          <w:sz w:val="28"/>
          <w:szCs w:val="28"/>
        </w:rPr>
        <w:t>4.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указываются в заключении о результатах публичных слушаний.</w:t>
      </w:r>
    </w:p>
    <w:p w:rsidR="00461A82" w:rsidRPr="00B26CFD" w:rsidRDefault="00461A82" w:rsidP="0046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6CFD">
        <w:rPr>
          <w:rFonts w:ascii="Times New Roman" w:eastAsiaTheme="minorHAnsi" w:hAnsi="Times New Roman"/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замечаний.</w:t>
      </w:r>
    </w:p>
    <w:p w:rsidR="00461A82" w:rsidRDefault="00461A82" w:rsidP="00461A82"/>
    <w:p w:rsidR="007B6588" w:rsidRDefault="007B6588"/>
    <w:sectPr w:rsidR="007B6588" w:rsidSect="00CB7FB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82"/>
    <w:rsid w:val="00070925"/>
    <w:rsid w:val="000D5577"/>
    <w:rsid w:val="00287EC4"/>
    <w:rsid w:val="003B2ACD"/>
    <w:rsid w:val="00461A82"/>
    <w:rsid w:val="00526F6D"/>
    <w:rsid w:val="00643DCE"/>
    <w:rsid w:val="006661EB"/>
    <w:rsid w:val="006A3F01"/>
    <w:rsid w:val="00783974"/>
    <w:rsid w:val="007B6588"/>
    <w:rsid w:val="009D27E1"/>
    <w:rsid w:val="009F7C21"/>
    <w:rsid w:val="00A5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54E50-C60C-4D56-BF58-450FE3F2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C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461A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544E8C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1A82"/>
    <w:rPr>
      <w:rFonts w:ascii="Times New Roman" w:eastAsia="Times New Roman" w:hAnsi="Times New Roman" w:cs="Times New Roman"/>
      <w:b/>
      <w:color w:val="544E8C"/>
      <w:sz w:val="32"/>
      <w:szCs w:val="24"/>
      <w:lang w:val="x-none" w:eastAsia="x-none"/>
    </w:rPr>
  </w:style>
  <w:style w:type="paragraph" w:customStyle="1" w:styleId="ConsPlusNonformat">
    <w:name w:val="ConsPlusNonformat"/>
    <w:rsid w:val="00461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E165-775F-40AF-96BA-3835F62D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Соколова Людмила Александровна</cp:lastModifiedBy>
  <cp:revision>2</cp:revision>
  <dcterms:created xsi:type="dcterms:W3CDTF">2020-03-04T23:49:00Z</dcterms:created>
  <dcterms:modified xsi:type="dcterms:W3CDTF">2020-03-04T23:49:00Z</dcterms:modified>
</cp:coreProperties>
</file>