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0C" w:rsidRDefault="0035020C" w:rsidP="0035020C">
      <w:pPr>
        <w:ind w:firstLine="708"/>
        <w:jc w:val="both"/>
        <w:rPr>
          <w:sz w:val="28"/>
          <w:szCs w:val="28"/>
        </w:rPr>
        <w:sectPr w:rsidR="0035020C" w:rsidSect="002765E8">
          <w:headerReference w:type="default" r:id="rId4"/>
          <w:pgSz w:w="11906" w:h="16838"/>
          <w:pgMar w:top="1134" w:right="851" w:bottom="1134" w:left="1701" w:header="709" w:footer="709" w:gutter="0"/>
          <w:cols w:space="708"/>
          <w:titlePg/>
          <w:docGrid w:linePitch="360"/>
        </w:sectPr>
      </w:pPr>
    </w:p>
    <w:tbl>
      <w:tblPr>
        <w:tblpPr w:leftFromText="181" w:rightFromText="181" w:vertAnchor="text" w:horzAnchor="margin" w:tblpX="-68" w:tblpY="1"/>
        <w:tblW w:w="9463" w:type="dxa"/>
        <w:tblLook w:val="01E0" w:firstRow="1" w:lastRow="1" w:firstColumn="1" w:lastColumn="1" w:noHBand="0" w:noVBand="0"/>
      </w:tblPr>
      <w:tblGrid>
        <w:gridCol w:w="9463"/>
      </w:tblGrid>
      <w:tr w:rsidR="0035020C" w:rsidRPr="00674C89" w:rsidTr="00742483">
        <w:tc>
          <w:tcPr>
            <w:tcW w:w="9463" w:type="dxa"/>
          </w:tcPr>
          <w:p w:rsidR="0035020C" w:rsidRPr="00674C89" w:rsidRDefault="0035020C" w:rsidP="00742483">
            <w:pPr>
              <w:jc w:val="center"/>
              <w:rPr>
                <w:rFonts w:ascii="Bookman Old Style" w:hAnsi="Bookman Old Style"/>
                <w:sz w:val="32"/>
                <w:szCs w:val="30"/>
              </w:rPr>
            </w:pPr>
            <w:r>
              <w:rPr>
                <w:rFonts w:ascii="Bookman Old Style" w:hAnsi="Bookman Old Style"/>
                <w:noProof/>
                <w:sz w:val="32"/>
                <w:szCs w:val="30"/>
              </w:rPr>
              <w:lastRenderedPageBreak/>
              <w:drawing>
                <wp:inline distT="0" distB="0" distL="0" distR="0" wp14:anchorId="751B83C8" wp14:editId="3B9B79C1">
                  <wp:extent cx="11239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inline>
              </w:drawing>
            </w:r>
          </w:p>
        </w:tc>
      </w:tr>
      <w:tr w:rsidR="0035020C" w:rsidRPr="00674C89" w:rsidTr="00742483">
        <w:tc>
          <w:tcPr>
            <w:tcW w:w="9463" w:type="dxa"/>
          </w:tcPr>
          <w:p w:rsidR="0035020C" w:rsidRPr="00674C89" w:rsidRDefault="0035020C" w:rsidP="00742483">
            <w:pPr>
              <w:jc w:val="center"/>
              <w:rPr>
                <w:rFonts w:ascii="Bookman Old Style" w:hAnsi="Bookman Old Style"/>
                <w:sz w:val="32"/>
                <w:szCs w:val="30"/>
              </w:rPr>
            </w:pPr>
            <w:r w:rsidRPr="00674C89">
              <w:rPr>
                <w:rFonts w:ascii="Bookman Old Style" w:hAnsi="Bookman Old Style"/>
                <w:sz w:val="32"/>
                <w:szCs w:val="30"/>
              </w:rPr>
              <w:t>ГОРОДСКАЯ ДУМА</w:t>
            </w:r>
          </w:p>
        </w:tc>
      </w:tr>
      <w:tr w:rsidR="0035020C" w:rsidRPr="00674C89" w:rsidTr="00742483">
        <w:tc>
          <w:tcPr>
            <w:tcW w:w="9463" w:type="dxa"/>
          </w:tcPr>
          <w:p w:rsidR="0035020C" w:rsidRPr="00674C89" w:rsidRDefault="0035020C" w:rsidP="00742483">
            <w:pPr>
              <w:jc w:val="center"/>
              <w:rPr>
                <w:rFonts w:ascii="Bookman Old Style" w:hAnsi="Bookman Old Style"/>
                <w:sz w:val="32"/>
                <w:szCs w:val="30"/>
              </w:rPr>
            </w:pPr>
            <w:r w:rsidRPr="00674C89">
              <w:rPr>
                <w:rFonts w:ascii="Bookman Old Style" w:hAnsi="Bookman Old Style"/>
                <w:sz w:val="32"/>
                <w:szCs w:val="30"/>
              </w:rPr>
              <w:t>ПЕТРОПАВЛОВСК</w:t>
            </w:r>
            <w:r w:rsidRPr="00674C89">
              <w:rPr>
                <w:rFonts w:ascii="Bookman Old Style" w:hAnsi="Bookman Old Style"/>
                <w:b/>
                <w:sz w:val="32"/>
                <w:szCs w:val="30"/>
              </w:rPr>
              <w:t>-</w:t>
            </w:r>
            <w:r w:rsidRPr="00674C89">
              <w:rPr>
                <w:rFonts w:ascii="Bookman Old Style" w:hAnsi="Bookman Old Style"/>
                <w:sz w:val="32"/>
                <w:szCs w:val="30"/>
              </w:rPr>
              <w:t>КАМЧАТСКОГО ГОРОДСКОГО ОКРУГА</w:t>
            </w:r>
          </w:p>
        </w:tc>
      </w:tr>
      <w:tr w:rsidR="0035020C" w:rsidRPr="00674C89" w:rsidTr="00742483">
        <w:trPr>
          <w:trHeight w:val="217"/>
        </w:trPr>
        <w:tc>
          <w:tcPr>
            <w:tcW w:w="9463" w:type="dxa"/>
          </w:tcPr>
          <w:p w:rsidR="0035020C" w:rsidRPr="00674C89" w:rsidRDefault="0035020C" w:rsidP="00742483">
            <w:pPr>
              <w:rPr>
                <w:rFonts w:ascii="Bookman Old Style" w:hAnsi="Bookman Old Style"/>
                <w:sz w:val="32"/>
                <w:szCs w:val="30"/>
              </w:rPr>
            </w:pPr>
            <w:r>
              <w:rPr>
                <w:noProof/>
              </w:rPr>
              <mc:AlternateContent>
                <mc:Choice Requires="wps">
                  <w:drawing>
                    <wp:anchor distT="4294967295" distB="4294967295" distL="114300" distR="114300" simplePos="0" relativeHeight="251659264" behindDoc="0" locked="0" layoutInCell="1" allowOverlap="1" wp14:anchorId="569AC2BE" wp14:editId="0A2DE6DE">
                      <wp:simplePos x="0" y="0"/>
                      <wp:positionH relativeFrom="column">
                        <wp:posOffset>-55162</wp:posOffset>
                      </wp:positionH>
                      <wp:positionV relativeFrom="page">
                        <wp:posOffset>49088</wp:posOffset>
                      </wp:positionV>
                      <wp:extent cx="6229101" cy="7952"/>
                      <wp:effectExtent l="0" t="19050" r="38735"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101" cy="7952"/>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4DDF"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35pt,3.85pt" to="48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" strokeweight="5pt">
                      <v:stroke linestyle="thinThick"/>
                      <w10:wrap anchory="page"/>
                    </v:line>
                  </w:pict>
                </mc:Fallback>
              </mc:AlternateContent>
            </w:r>
          </w:p>
        </w:tc>
      </w:tr>
    </w:tbl>
    <w:p w:rsidR="0035020C" w:rsidRPr="00AE524E" w:rsidRDefault="0035020C" w:rsidP="0035020C">
      <w:pPr>
        <w:jc w:val="center"/>
        <w:rPr>
          <w:b/>
          <w:sz w:val="28"/>
          <w:szCs w:val="28"/>
        </w:rPr>
      </w:pPr>
      <w:bookmarkStart w:id="0" w:name="_GoBack"/>
      <w:bookmarkEnd w:id="0"/>
    </w:p>
    <w:p w:rsidR="0035020C" w:rsidRPr="00674C89" w:rsidRDefault="0035020C" w:rsidP="0035020C">
      <w:pPr>
        <w:jc w:val="center"/>
        <w:rPr>
          <w:b/>
          <w:sz w:val="32"/>
          <w:szCs w:val="32"/>
        </w:rPr>
      </w:pPr>
      <w:r w:rsidRPr="00674C89">
        <w:rPr>
          <w:b/>
          <w:sz w:val="32"/>
          <w:szCs w:val="32"/>
        </w:rPr>
        <w:t>РЕШЕНИЕ</w:t>
      </w:r>
    </w:p>
    <w:p w:rsidR="0035020C" w:rsidRPr="00AE524E" w:rsidRDefault="0035020C" w:rsidP="0035020C">
      <w:pPr>
        <w:jc w:val="center"/>
        <w:rPr>
          <w:b/>
          <w:sz w:val="28"/>
          <w:szCs w:val="28"/>
        </w:rPr>
      </w:pPr>
    </w:p>
    <w:p w:rsidR="0035020C" w:rsidRPr="00AE524E" w:rsidRDefault="0035020C" w:rsidP="0035020C">
      <w:pPr>
        <w:jc w:val="center"/>
        <w:rPr>
          <w:sz w:val="28"/>
          <w:szCs w:val="28"/>
        </w:rPr>
      </w:pPr>
      <w:r w:rsidRPr="00AE524E">
        <w:rPr>
          <w:sz w:val="28"/>
          <w:szCs w:val="28"/>
        </w:rPr>
        <w:t>от____________№______- нд</w:t>
      </w:r>
    </w:p>
    <w:p w:rsidR="0035020C" w:rsidRPr="00AE524E" w:rsidRDefault="0035020C" w:rsidP="0035020C">
      <w:pPr>
        <w:jc w:val="center"/>
        <w:rPr>
          <w:sz w:val="28"/>
          <w:szCs w:val="28"/>
        </w:rPr>
      </w:pPr>
    </w:p>
    <w:p w:rsidR="0035020C" w:rsidRDefault="0035020C" w:rsidP="0035020C">
      <w:pPr>
        <w:pStyle w:val="ConsPlusTitle"/>
        <w:jc w:val="center"/>
      </w:pPr>
      <w:r w:rsidRPr="00674C89">
        <w:t>О внесении изменений в Решение Городской Думы Петропавловск-Камчатского городского округа</w:t>
      </w:r>
      <w:r w:rsidRPr="00674C89">
        <w:rPr>
          <w:bCs w:val="0"/>
        </w:rPr>
        <w:t xml:space="preserve"> </w:t>
      </w:r>
      <w:r w:rsidRPr="00674C89">
        <w:t xml:space="preserve">от </w:t>
      </w:r>
      <w:r>
        <w:t>26</w:t>
      </w:r>
      <w:r w:rsidRPr="00674C89">
        <w:t>.</w:t>
      </w:r>
      <w:r>
        <w:t>04</w:t>
      </w:r>
      <w:r w:rsidRPr="00674C89">
        <w:t>.</w:t>
      </w:r>
      <w:r>
        <w:t>2019</w:t>
      </w:r>
      <w:r w:rsidRPr="00674C89">
        <w:t xml:space="preserve"> № </w:t>
      </w:r>
      <w:r>
        <w:t>170</w:t>
      </w:r>
      <w:r w:rsidRPr="00674C89">
        <w:t xml:space="preserve">-нд «О правилах благоустройства территории Петропавловск-Камчатского </w:t>
      </w:r>
    </w:p>
    <w:p w:rsidR="0035020C" w:rsidRPr="00674C89" w:rsidRDefault="0035020C" w:rsidP="0035020C">
      <w:pPr>
        <w:pStyle w:val="ConsPlusTitle"/>
        <w:jc w:val="center"/>
      </w:pPr>
      <w:r w:rsidRPr="00674C89">
        <w:t xml:space="preserve">городского округа» </w:t>
      </w:r>
    </w:p>
    <w:p w:rsidR="0035020C" w:rsidRPr="00674C89" w:rsidRDefault="0035020C" w:rsidP="0035020C">
      <w:pPr>
        <w:jc w:val="center"/>
        <w:rPr>
          <w:i/>
        </w:rPr>
      </w:pPr>
    </w:p>
    <w:p w:rsidR="0035020C" w:rsidRPr="00674C89" w:rsidRDefault="0035020C" w:rsidP="0035020C">
      <w:pPr>
        <w:jc w:val="center"/>
        <w:rPr>
          <w:i/>
        </w:rPr>
      </w:pPr>
      <w:r w:rsidRPr="00674C89">
        <w:rPr>
          <w:i/>
        </w:rPr>
        <w:t>Принято Городской Думой Петропавловск-Камчатского городского округа</w:t>
      </w:r>
    </w:p>
    <w:p w:rsidR="0035020C" w:rsidRPr="00674C89" w:rsidRDefault="0035020C" w:rsidP="0035020C">
      <w:pPr>
        <w:jc w:val="center"/>
        <w:rPr>
          <w:i/>
        </w:rPr>
      </w:pPr>
      <w:r w:rsidRPr="00674C89">
        <w:rPr>
          <w:i/>
        </w:rPr>
        <w:t>(решение от ____________№_____-р)</w:t>
      </w:r>
    </w:p>
    <w:p w:rsidR="0035020C" w:rsidRPr="00674C89" w:rsidRDefault="0035020C" w:rsidP="0035020C">
      <w:pPr>
        <w:rPr>
          <w:szCs w:val="28"/>
        </w:rPr>
      </w:pPr>
    </w:p>
    <w:p w:rsidR="0035020C" w:rsidRDefault="0035020C" w:rsidP="0035020C">
      <w:pPr>
        <w:autoSpaceDE w:val="0"/>
        <w:autoSpaceDN w:val="0"/>
        <w:adjustRightInd w:val="0"/>
        <w:ind w:firstLine="709"/>
        <w:jc w:val="both"/>
        <w:rPr>
          <w:sz w:val="28"/>
          <w:szCs w:val="28"/>
        </w:rPr>
      </w:pPr>
      <w:r w:rsidRPr="00C56C78">
        <w:rPr>
          <w:sz w:val="28"/>
          <w:szCs w:val="28"/>
        </w:rPr>
        <w:t xml:space="preserve">1. В </w:t>
      </w:r>
      <w:r>
        <w:rPr>
          <w:sz w:val="28"/>
          <w:szCs w:val="28"/>
        </w:rPr>
        <w:t xml:space="preserve">части 1 </w:t>
      </w:r>
      <w:r w:rsidRPr="00C56C78">
        <w:rPr>
          <w:sz w:val="28"/>
          <w:szCs w:val="28"/>
        </w:rPr>
        <w:t>стать</w:t>
      </w:r>
      <w:r>
        <w:rPr>
          <w:sz w:val="28"/>
          <w:szCs w:val="28"/>
        </w:rPr>
        <w:t>и</w:t>
      </w:r>
      <w:r w:rsidRPr="00C56C78">
        <w:rPr>
          <w:sz w:val="28"/>
          <w:szCs w:val="28"/>
        </w:rPr>
        <w:t xml:space="preserve"> 2:</w:t>
      </w:r>
    </w:p>
    <w:p w:rsidR="0035020C" w:rsidRPr="00C56C78" w:rsidRDefault="0035020C" w:rsidP="0035020C">
      <w:pPr>
        <w:autoSpaceDE w:val="0"/>
        <w:autoSpaceDN w:val="0"/>
        <w:adjustRightInd w:val="0"/>
        <w:ind w:firstLine="709"/>
        <w:jc w:val="both"/>
        <w:rPr>
          <w:sz w:val="28"/>
          <w:szCs w:val="28"/>
        </w:rPr>
      </w:pPr>
      <w:r>
        <w:rPr>
          <w:sz w:val="28"/>
          <w:szCs w:val="28"/>
        </w:rPr>
        <w:t>1) в пункте 11 слова «(в том числе временных)» заменить словами «(в том числе некапитальных)»;</w:t>
      </w:r>
    </w:p>
    <w:p w:rsidR="0035020C" w:rsidRPr="00C56C78" w:rsidRDefault="0035020C" w:rsidP="0035020C">
      <w:pPr>
        <w:autoSpaceDE w:val="0"/>
        <w:autoSpaceDN w:val="0"/>
        <w:adjustRightInd w:val="0"/>
        <w:ind w:firstLine="709"/>
        <w:jc w:val="both"/>
        <w:rPr>
          <w:sz w:val="28"/>
          <w:szCs w:val="28"/>
        </w:rPr>
      </w:pPr>
      <w:r>
        <w:rPr>
          <w:sz w:val="28"/>
          <w:szCs w:val="28"/>
        </w:rPr>
        <w:t>2</w:t>
      </w:r>
      <w:r w:rsidRPr="00C56C78">
        <w:rPr>
          <w:sz w:val="28"/>
          <w:szCs w:val="28"/>
        </w:rPr>
        <w:t>) пункт 12 изложить в следующей редакции:</w:t>
      </w:r>
    </w:p>
    <w:p w:rsidR="0035020C" w:rsidRDefault="0035020C" w:rsidP="0035020C">
      <w:pPr>
        <w:autoSpaceDE w:val="0"/>
        <w:autoSpaceDN w:val="0"/>
        <w:adjustRightInd w:val="0"/>
        <w:ind w:firstLine="709"/>
        <w:jc w:val="both"/>
        <w:rPr>
          <w:sz w:val="28"/>
          <w:szCs w:val="28"/>
        </w:rPr>
      </w:pPr>
      <w:r w:rsidRPr="00C56C78">
        <w:rPr>
          <w:sz w:val="28"/>
          <w:szCs w:val="28"/>
        </w:rPr>
        <w:t xml:space="preserve">«12) колерный паспорт – документ, содержащий требования к внешнему облику здания, строения, сооружения (в том числе </w:t>
      </w:r>
      <w:r>
        <w:rPr>
          <w:sz w:val="28"/>
          <w:szCs w:val="28"/>
        </w:rPr>
        <w:t>некапитального</w:t>
      </w:r>
      <w:r w:rsidRPr="00C56C78">
        <w:rPr>
          <w:sz w:val="28"/>
          <w:szCs w:val="28"/>
        </w:rPr>
        <w:t>), в котором приведены указания о применении</w:t>
      </w:r>
      <w:r>
        <w:rPr>
          <w:sz w:val="28"/>
          <w:szCs w:val="28"/>
        </w:rPr>
        <w:t xml:space="preserve"> материала, способа отделки и цвета фасада здания и архитектурных деталей;»;</w:t>
      </w:r>
    </w:p>
    <w:p w:rsidR="0035020C" w:rsidRDefault="0035020C" w:rsidP="0035020C">
      <w:pPr>
        <w:autoSpaceDE w:val="0"/>
        <w:autoSpaceDN w:val="0"/>
        <w:adjustRightInd w:val="0"/>
        <w:ind w:firstLine="709"/>
        <w:jc w:val="both"/>
        <w:rPr>
          <w:sz w:val="28"/>
          <w:szCs w:val="28"/>
        </w:rPr>
      </w:pPr>
      <w:r w:rsidRPr="00901C93">
        <w:rPr>
          <w:sz w:val="28"/>
          <w:szCs w:val="28"/>
        </w:rPr>
        <w:t>3</w:t>
      </w:r>
      <w:r>
        <w:rPr>
          <w:sz w:val="28"/>
          <w:szCs w:val="28"/>
        </w:rPr>
        <w:t>) в пункте 37 слова «(в том числе временных)» заменить словами           «(в том числе некапитальных)»;</w:t>
      </w:r>
    </w:p>
    <w:p w:rsidR="0035020C" w:rsidRDefault="0035020C" w:rsidP="0035020C">
      <w:pPr>
        <w:autoSpaceDE w:val="0"/>
        <w:autoSpaceDN w:val="0"/>
        <w:adjustRightInd w:val="0"/>
        <w:ind w:firstLine="709"/>
        <w:jc w:val="both"/>
        <w:rPr>
          <w:sz w:val="28"/>
          <w:szCs w:val="28"/>
        </w:rPr>
      </w:pPr>
      <w:r w:rsidRPr="00901C93">
        <w:rPr>
          <w:sz w:val="28"/>
          <w:szCs w:val="28"/>
        </w:rPr>
        <w:t>4</w:t>
      </w:r>
      <w:r>
        <w:rPr>
          <w:sz w:val="28"/>
          <w:szCs w:val="28"/>
        </w:rPr>
        <w:t>) пункт 42 изложить в следующей редакции:</w:t>
      </w:r>
    </w:p>
    <w:p w:rsidR="0035020C" w:rsidRPr="00807113" w:rsidRDefault="0035020C" w:rsidP="0035020C">
      <w:pPr>
        <w:autoSpaceDE w:val="0"/>
        <w:autoSpaceDN w:val="0"/>
        <w:adjustRightInd w:val="0"/>
        <w:ind w:firstLine="709"/>
        <w:jc w:val="both"/>
        <w:rPr>
          <w:sz w:val="28"/>
          <w:szCs w:val="28"/>
        </w:rPr>
      </w:pPr>
      <w:r w:rsidRPr="00807113">
        <w:rPr>
          <w:sz w:val="28"/>
          <w:szCs w:val="28"/>
        </w:rPr>
        <w:t>«</w:t>
      </w:r>
      <w:r w:rsidRPr="00807113">
        <w:rPr>
          <w:color w:val="000000" w:themeColor="text1"/>
          <w:sz w:val="28"/>
          <w:szCs w:val="28"/>
        </w:rPr>
        <w:t>42) территории общего пользования</w:t>
      </w:r>
      <w:r>
        <w:rPr>
          <w:color w:val="000000" w:themeColor="text1"/>
          <w:sz w:val="28"/>
          <w:szCs w:val="28"/>
        </w:rPr>
        <w:t xml:space="preserve"> (общественные пространства)</w:t>
      </w:r>
      <w:r w:rsidRPr="00807113">
        <w:rPr>
          <w:color w:val="000000" w:themeColor="text1"/>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color w:val="000000" w:themeColor="text1"/>
          <w:sz w:val="28"/>
          <w:szCs w:val="28"/>
        </w:rPr>
        <w:t>»;</w:t>
      </w:r>
    </w:p>
    <w:p w:rsidR="0035020C" w:rsidRDefault="0035020C" w:rsidP="0035020C">
      <w:pPr>
        <w:autoSpaceDE w:val="0"/>
        <w:autoSpaceDN w:val="0"/>
        <w:adjustRightInd w:val="0"/>
        <w:ind w:firstLine="709"/>
        <w:jc w:val="both"/>
        <w:rPr>
          <w:sz w:val="28"/>
          <w:szCs w:val="28"/>
        </w:rPr>
      </w:pPr>
      <w:r w:rsidRPr="00901C93">
        <w:rPr>
          <w:sz w:val="28"/>
          <w:szCs w:val="28"/>
        </w:rPr>
        <w:t>5</w:t>
      </w:r>
      <w:r w:rsidRPr="00C56C78">
        <w:rPr>
          <w:sz w:val="28"/>
          <w:szCs w:val="28"/>
        </w:rPr>
        <w:t>) дополнить пунктом 50 следующего содержания:</w:t>
      </w:r>
    </w:p>
    <w:p w:rsidR="0035020C" w:rsidRDefault="0035020C" w:rsidP="0035020C">
      <w:pPr>
        <w:autoSpaceDE w:val="0"/>
        <w:autoSpaceDN w:val="0"/>
        <w:adjustRightInd w:val="0"/>
        <w:ind w:firstLine="709"/>
        <w:jc w:val="both"/>
        <w:rPr>
          <w:sz w:val="28"/>
          <w:szCs w:val="28"/>
        </w:rPr>
      </w:pPr>
      <w:r w:rsidRPr="00C56C78">
        <w:rPr>
          <w:sz w:val="28"/>
          <w:szCs w:val="28"/>
        </w:rPr>
        <w:t xml:space="preserve">«50) снос зеленых насаждений – вырубка </w:t>
      </w:r>
      <w:r>
        <w:rPr>
          <w:sz w:val="28"/>
          <w:szCs w:val="28"/>
        </w:rPr>
        <w:t>древесных</w:t>
      </w:r>
      <w:r w:rsidRPr="00C56C78">
        <w:rPr>
          <w:sz w:val="28"/>
          <w:szCs w:val="28"/>
        </w:rPr>
        <w:t xml:space="preserve"> и кустарников</w:t>
      </w:r>
      <w:r>
        <w:rPr>
          <w:sz w:val="28"/>
          <w:szCs w:val="28"/>
        </w:rPr>
        <w:t>ых насаждений</w:t>
      </w:r>
      <w:r w:rsidRPr="00C56C78">
        <w:rPr>
          <w:sz w:val="28"/>
          <w:szCs w:val="28"/>
        </w:rPr>
        <w:t xml:space="preserve">, включая обрезку </w:t>
      </w:r>
      <w:r w:rsidRPr="00901C93">
        <w:rPr>
          <w:sz w:val="28"/>
          <w:szCs w:val="28"/>
        </w:rPr>
        <w:t>деревьев</w:t>
      </w:r>
      <w:r>
        <w:rPr>
          <w:sz w:val="28"/>
          <w:szCs w:val="28"/>
        </w:rPr>
        <w:t>, на основании</w:t>
      </w:r>
      <w:r w:rsidRPr="00C56C78">
        <w:rPr>
          <w:sz w:val="28"/>
          <w:szCs w:val="28"/>
        </w:rPr>
        <w:t xml:space="preserve"> разрешения на снос зеленых насаждений на территории городского округа.»</w:t>
      </w:r>
      <w:r>
        <w:rPr>
          <w:sz w:val="28"/>
          <w:szCs w:val="28"/>
        </w:rPr>
        <w:t>.</w:t>
      </w:r>
    </w:p>
    <w:p w:rsidR="0035020C" w:rsidRDefault="0035020C" w:rsidP="0035020C">
      <w:pPr>
        <w:autoSpaceDE w:val="0"/>
        <w:autoSpaceDN w:val="0"/>
        <w:adjustRightInd w:val="0"/>
        <w:ind w:firstLine="709"/>
        <w:jc w:val="both"/>
        <w:rPr>
          <w:sz w:val="28"/>
          <w:szCs w:val="28"/>
        </w:rPr>
      </w:pPr>
      <w:r>
        <w:rPr>
          <w:sz w:val="28"/>
          <w:szCs w:val="28"/>
        </w:rPr>
        <w:t>2.</w:t>
      </w:r>
      <w:r w:rsidRPr="00C56C78">
        <w:rPr>
          <w:sz w:val="28"/>
          <w:szCs w:val="28"/>
        </w:rPr>
        <w:t xml:space="preserve"> </w:t>
      </w:r>
      <w:r>
        <w:rPr>
          <w:sz w:val="28"/>
          <w:szCs w:val="28"/>
        </w:rPr>
        <w:t>В части 1 статьи 3:</w:t>
      </w:r>
    </w:p>
    <w:p w:rsidR="0035020C" w:rsidRDefault="0035020C" w:rsidP="0035020C">
      <w:pPr>
        <w:ind w:firstLine="709"/>
        <w:jc w:val="both"/>
        <w:rPr>
          <w:sz w:val="28"/>
          <w:szCs w:val="28"/>
        </w:rPr>
      </w:pPr>
      <w:r>
        <w:rPr>
          <w:sz w:val="28"/>
          <w:szCs w:val="28"/>
        </w:rPr>
        <w:t>1</w:t>
      </w:r>
      <w:r w:rsidRPr="00C56C78">
        <w:rPr>
          <w:sz w:val="28"/>
          <w:szCs w:val="28"/>
        </w:rPr>
        <w:t xml:space="preserve">) </w:t>
      </w:r>
      <w:r>
        <w:rPr>
          <w:sz w:val="28"/>
          <w:szCs w:val="28"/>
        </w:rPr>
        <w:t>абзац первый п</w:t>
      </w:r>
      <w:r w:rsidRPr="00C56C78">
        <w:rPr>
          <w:sz w:val="28"/>
          <w:szCs w:val="28"/>
        </w:rPr>
        <w:t>ункт</w:t>
      </w:r>
      <w:r>
        <w:rPr>
          <w:sz w:val="28"/>
          <w:szCs w:val="28"/>
        </w:rPr>
        <w:t>а</w:t>
      </w:r>
      <w:r w:rsidRPr="00C56C78">
        <w:rPr>
          <w:sz w:val="28"/>
          <w:szCs w:val="28"/>
        </w:rPr>
        <w:t xml:space="preserve"> </w:t>
      </w:r>
      <w:r>
        <w:rPr>
          <w:sz w:val="28"/>
          <w:szCs w:val="28"/>
        </w:rPr>
        <w:t>1 изложить в следующей редакции:</w:t>
      </w:r>
    </w:p>
    <w:p w:rsidR="0035020C" w:rsidRDefault="0035020C" w:rsidP="0035020C">
      <w:pPr>
        <w:ind w:firstLine="709"/>
        <w:jc w:val="both"/>
        <w:rPr>
          <w:sz w:val="28"/>
          <w:szCs w:val="28"/>
        </w:rPr>
      </w:pPr>
      <w:r>
        <w:rPr>
          <w:sz w:val="28"/>
          <w:szCs w:val="28"/>
        </w:rPr>
        <w:t>«1) в отношении индивидуальных жилых домов, жилых домов</w:t>
      </w:r>
    </w:p>
    <w:p w:rsidR="0035020C" w:rsidRPr="00C56C78" w:rsidRDefault="0035020C" w:rsidP="0035020C">
      <w:pPr>
        <w:ind w:firstLine="709"/>
        <w:jc w:val="both"/>
        <w:rPr>
          <w:sz w:val="28"/>
          <w:szCs w:val="28"/>
        </w:rPr>
      </w:pPr>
      <w:r>
        <w:rPr>
          <w:sz w:val="28"/>
          <w:szCs w:val="28"/>
        </w:rPr>
        <w:lastRenderedPageBreak/>
        <w:t>блокированной застройки:»;</w:t>
      </w:r>
    </w:p>
    <w:p w:rsidR="0035020C" w:rsidRDefault="0035020C" w:rsidP="0035020C">
      <w:pPr>
        <w:ind w:firstLine="709"/>
        <w:jc w:val="both"/>
        <w:rPr>
          <w:sz w:val="28"/>
          <w:szCs w:val="28"/>
        </w:rPr>
      </w:pPr>
      <w:r>
        <w:rPr>
          <w:sz w:val="28"/>
          <w:szCs w:val="28"/>
        </w:rPr>
        <w:t>2</w:t>
      </w:r>
      <w:r w:rsidRPr="00C56C78">
        <w:rPr>
          <w:sz w:val="28"/>
          <w:szCs w:val="28"/>
        </w:rPr>
        <w:t xml:space="preserve">) </w:t>
      </w:r>
      <w:r>
        <w:rPr>
          <w:sz w:val="28"/>
          <w:szCs w:val="28"/>
        </w:rPr>
        <w:t>пункт</w:t>
      </w:r>
      <w:r w:rsidRPr="00C56C78">
        <w:rPr>
          <w:sz w:val="28"/>
          <w:szCs w:val="28"/>
        </w:rPr>
        <w:t xml:space="preserve"> </w:t>
      </w:r>
      <w:r>
        <w:rPr>
          <w:sz w:val="28"/>
          <w:szCs w:val="28"/>
        </w:rPr>
        <w:t>3 части 1 после слов «20 метров» дополнить словами «по периметру»;</w:t>
      </w:r>
    </w:p>
    <w:p w:rsidR="0035020C" w:rsidRDefault="0035020C" w:rsidP="0035020C">
      <w:pPr>
        <w:ind w:firstLine="709"/>
        <w:jc w:val="both"/>
        <w:rPr>
          <w:sz w:val="28"/>
          <w:szCs w:val="28"/>
        </w:rPr>
      </w:pPr>
      <w:r>
        <w:rPr>
          <w:sz w:val="28"/>
          <w:szCs w:val="28"/>
        </w:rPr>
        <w:t>3. В статье 5:</w:t>
      </w:r>
    </w:p>
    <w:p w:rsidR="0035020C" w:rsidRDefault="0035020C" w:rsidP="0035020C">
      <w:pPr>
        <w:ind w:firstLine="709"/>
        <w:jc w:val="both"/>
        <w:rPr>
          <w:sz w:val="28"/>
          <w:szCs w:val="28"/>
        </w:rPr>
      </w:pPr>
      <w:r>
        <w:rPr>
          <w:sz w:val="28"/>
          <w:szCs w:val="28"/>
        </w:rPr>
        <w:t>1</w:t>
      </w:r>
      <w:r w:rsidRPr="00C56C78">
        <w:rPr>
          <w:sz w:val="28"/>
          <w:szCs w:val="28"/>
        </w:rPr>
        <w:t xml:space="preserve">) </w:t>
      </w:r>
      <w:r>
        <w:rPr>
          <w:sz w:val="28"/>
          <w:szCs w:val="28"/>
        </w:rPr>
        <w:t xml:space="preserve">часть 2 </w:t>
      </w:r>
      <w:r w:rsidRPr="00C56C78">
        <w:rPr>
          <w:sz w:val="28"/>
          <w:szCs w:val="28"/>
        </w:rPr>
        <w:t>изложить в следующей редакции:</w:t>
      </w:r>
    </w:p>
    <w:p w:rsidR="0035020C" w:rsidRDefault="0035020C" w:rsidP="0035020C">
      <w:pPr>
        <w:ind w:firstLine="709"/>
        <w:jc w:val="both"/>
        <w:rPr>
          <w:sz w:val="28"/>
          <w:szCs w:val="28"/>
        </w:rPr>
      </w:pPr>
      <w:r>
        <w:rPr>
          <w:sz w:val="28"/>
          <w:szCs w:val="28"/>
        </w:rPr>
        <w:t>«2. Территории общего пользования (общественные пространства) на территориях жилого назначения формируются системой пешеходных коммуникаций, микрорайонов, жилых районов и озелененных территорий.</w:t>
      </w:r>
      <w:r w:rsidRPr="00C56C78">
        <w:rPr>
          <w:sz w:val="28"/>
          <w:szCs w:val="28"/>
        </w:rPr>
        <w:t>»;</w:t>
      </w:r>
    </w:p>
    <w:p w:rsidR="0035020C" w:rsidRDefault="0035020C" w:rsidP="0035020C">
      <w:pPr>
        <w:ind w:firstLine="709"/>
        <w:jc w:val="both"/>
        <w:rPr>
          <w:sz w:val="28"/>
          <w:szCs w:val="28"/>
        </w:rPr>
      </w:pPr>
      <w:r>
        <w:rPr>
          <w:sz w:val="28"/>
          <w:szCs w:val="28"/>
        </w:rPr>
        <w:t>2) в части 3 слова «Петропавловск-Камчатского» исключить;</w:t>
      </w:r>
    </w:p>
    <w:p w:rsidR="0035020C" w:rsidRDefault="0035020C" w:rsidP="0035020C">
      <w:pPr>
        <w:ind w:firstLine="709"/>
        <w:jc w:val="both"/>
        <w:rPr>
          <w:sz w:val="28"/>
          <w:szCs w:val="28"/>
        </w:rPr>
      </w:pPr>
      <w:r>
        <w:rPr>
          <w:sz w:val="28"/>
          <w:szCs w:val="28"/>
        </w:rPr>
        <w:t>3</w:t>
      </w:r>
      <w:r w:rsidRPr="00C56C78">
        <w:rPr>
          <w:sz w:val="28"/>
          <w:szCs w:val="28"/>
        </w:rPr>
        <w:t xml:space="preserve">) </w:t>
      </w:r>
      <w:r>
        <w:rPr>
          <w:sz w:val="28"/>
          <w:szCs w:val="28"/>
        </w:rPr>
        <w:t>часть 4 изложить в следующей редакции:</w:t>
      </w:r>
    </w:p>
    <w:p w:rsidR="0035020C" w:rsidRDefault="0035020C" w:rsidP="0035020C">
      <w:pPr>
        <w:ind w:firstLine="709"/>
        <w:jc w:val="both"/>
        <w:rPr>
          <w:sz w:val="28"/>
          <w:szCs w:val="28"/>
        </w:rPr>
      </w:pPr>
      <w:r>
        <w:rPr>
          <w:sz w:val="28"/>
          <w:szCs w:val="28"/>
        </w:rPr>
        <w:t>«4. Безопасность территорий общего пользования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территорий общего пользования (общественных пространств) в сочетании с освещенностью.».</w:t>
      </w:r>
    </w:p>
    <w:p w:rsidR="0035020C" w:rsidRDefault="0035020C" w:rsidP="0035020C">
      <w:pPr>
        <w:ind w:firstLine="709"/>
        <w:jc w:val="both"/>
        <w:rPr>
          <w:sz w:val="28"/>
          <w:szCs w:val="28"/>
        </w:rPr>
      </w:pPr>
      <w:r>
        <w:rPr>
          <w:sz w:val="28"/>
          <w:szCs w:val="28"/>
        </w:rPr>
        <w:t>4. В статье 7:</w:t>
      </w:r>
    </w:p>
    <w:p w:rsidR="0035020C" w:rsidRDefault="0035020C" w:rsidP="0035020C">
      <w:pPr>
        <w:ind w:firstLine="709"/>
        <w:jc w:val="both"/>
        <w:rPr>
          <w:sz w:val="28"/>
          <w:szCs w:val="28"/>
        </w:rPr>
      </w:pPr>
      <w:r>
        <w:rPr>
          <w:sz w:val="28"/>
          <w:szCs w:val="28"/>
        </w:rPr>
        <w:t>1) наименование статьи изложить в следующей редакции:</w:t>
      </w:r>
    </w:p>
    <w:p w:rsidR="0035020C" w:rsidRDefault="0035020C" w:rsidP="0035020C">
      <w:pPr>
        <w:ind w:firstLine="709"/>
        <w:jc w:val="both"/>
        <w:rPr>
          <w:sz w:val="28"/>
          <w:szCs w:val="28"/>
        </w:rPr>
      </w:pPr>
      <w:r w:rsidRPr="00B72543">
        <w:rPr>
          <w:sz w:val="28"/>
          <w:szCs w:val="28"/>
        </w:rPr>
        <w:t>«</w:t>
      </w:r>
      <w:r w:rsidRPr="000D14A4">
        <w:rPr>
          <w:b/>
          <w:bCs/>
          <w:sz w:val="28"/>
          <w:szCs w:val="28"/>
        </w:rPr>
        <w:t>Статья 7. Требования к содержанию фасадов зданий, строений, сооружений (в том числе некапитальных)</w:t>
      </w:r>
      <w:r>
        <w:rPr>
          <w:bCs/>
          <w:sz w:val="28"/>
          <w:szCs w:val="28"/>
        </w:rPr>
        <w:t>»;</w:t>
      </w:r>
      <w:r w:rsidRPr="00B72543">
        <w:rPr>
          <w:sz w:val="28"/>
          <w:szCs w:val="28"/>
        </w:rPr>
        <w:t xml:space="preserve"> </w:t>
      </w:r>
    </w:p>
    <w:p w:rsidR="0035020C" w:rsidRDefault="0035020C" w:rsidP="0035020C">
      <w:pPr>
        <w:ind w:firstLine="709"/>
        <w:jc w:val="both"/>
        <w:rPr>
          <w:sz w:val="28"/>
          <w:szCs w:val="28"/>
        </w:rPr>
      </w:pPr>
      <w:r>
        <w:rPr>
          <w:sz w:val="28"/>
          <w:szCs w:val="28"/>
        </w:rPr>
        <w:t>2) часть 1 изложить в следующей редакции:</w:t>
      </w:r>
    </w:p>
    <w:p w:rsidR="0035020C" w:rsidRDefault="0035020C" w:rsidP="0035020C">
      <w:pPr>
        <w:ind w:firstLine="709"/>
        <w:jc w:val="both"/>
        <w:rPr>
          <w:sz w:val="28"/>
          <w:szCs w:val="28"/>
        </w:rPr>
      </w:pPr>
      <w:r>
        <w:rPr>
          <w:sz w:val="28"/>
          <w:szCs w:val="28"/>
        </w:rPr>
        <w:t>«</w:t>
      </w:r>
      <w:r>
        <w:rPr>
          <w:rFonts w:eastAsiaTheme="minorHAnsi"/>
          <w:sz w:val="28"/>
          <w:szCs w:val="28"/>
          <w:lang w:eastAsia="en-US"/>
        </w:rPr>
        <w:t>1. Ответственность за внешний облик и состояние фасадов зданий, строений, сооружений (в том числе некапитальных) несут собственники (правообладатели) объектов и (или) организации, осуществляющие работы по содержанию и обслуживанию зданий, строений, сооружений (в том числе некапитальных), а в отношении многоквартирных домов - организации по обслуживанию жилищного фонда.»;</w:t>
      </w:r>
    </w:p>
    <w:p w:rsidR="0035020C" w:rsidRDefault="0035020C" w:rsidP="0035020C">
      <w:pPr>
        <w:autoSpaceDE w:val="0"/>
        <w:autoSpaceDN w:val="0"/>
        <w:adjustRightInd w:val="0"/>
        <w:ind w:firstLine="709"/>
        <w:jc w:val="both"/>
        <w:rPr>
          <w:sz w:val="28"/>
          <w:szCs w:val="28"/>
        </w:rPr>
      </w:pPr>
      <w:r>
        <w:rPr>
          <w:sz w:val="28"/>
          <w:szCs w:val="28"/>
        </w:rPr>
        <w:t>3)</w:t>
      </w:r>
      <w:r w:rsidRPr="00C56C78">
        <w:rPr>
          <w:sz w:val="28"/>
          <w:szCs w:val="28"/>
        </w:rPr>
        <w:t xml:space="preserve"> </w:t>
      </w:r>
      <w:r>
        <w:rPr>
          <w:sz w:val="28"/>
          <w:szCs w:val="28"/>
        </w:rPr>
        <w:t>в части 2:</w:t>
      </w:r>
    </w:p>
    <w:p w:rsidR="0035020C" w:rsidRDefault="0035020C" w:rsidP="0035020C">
      <w:pPr>
        <w:autoSpaceDE w:val="0"/>
        <w:autoSpaceDN w:val="0"/>
        <w:adjustRightInd w:val="0"/>
        <w:ind w:firstLine="709"/>
        <w:jc w:val="both"/>
        <w:rPr>
          <w:sz w:val="28"/>
          <w:szCs w:val="28"/>
        </w:rPr>
      </w:pPr>
      <w:r>
        <w:rPr>
          <w:sz w:val="28"/>
          <w:szCs w:val="28"/>
        </w:rPr>
        <w:t>абзац первый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 xml:space="preserve">2. Внешний облик здания, строения, сооружения (в том числе некапитального), включая архитектурную подсветку фасадов зданий, размещение устройств, указанных в абзаце первом </w:t>
      </w:r>
      <w:hyperlink r:id="rId6" w:history="1">
        <w:r w:rsidRPr="006B0E00">
          <w:rPr>
            <w:rFonts w:eastAsiaTheme="minorHAnsi"/>
            <w:sz w:val="28"/>
            <w:szCs w:val="28"/>
            <w:lang w:eastAsia="en-US"/>
          </w:rPr>
          <w:t>части 10</w:t>
        </w:r>
      </w:hyperlink>
      <w:r w:rsidRPr="006B0E00">
        <w:rPr>
          <w:rFonts w:eastAsiaTheme="minorHAnsi"/>
          <w:sz w:val="28"/>
          <w:szCs w:val="28"/>
          <w:lang w:eastAsia="en-US"/>
        </w:rPr>
        <w:t xml:space="preserve"> н</w:t>
      </w:r>
      <w:r>
        <w:rPr>
          <w:rFonts w:eastAsiaTheme="minorHAnsi"/>
          <w:sz w:val="28"/>
          <w:szCs w:val="28"/>
          <w:lang w:eastAsia="en-US"/>
        </w:rPr>
        <w:t>астоящей статьи, и рекламных конструкций отображается в колерном паспорте. Форма колерного паспорта и порядок его заполнения устанавливаются постановлением администрации городского округа.»;</w:t>
      </w:r>
    </w:p>
    <w:p w:rsidR="0035020C" w:rsidRPr="00720DC1" w:rsidRDefault="0035020C" w:rsidP="0035020C">
      <w:pPr>
        <w:autoSpaceDE w:val="0"/>
        <w:autoSpaceDN w:val="0"/>
        <w:adjustRightInd w:val="0"/>
        <w:ind w:firstLine="709"/>
        <w:jc w:val="both"/>
        <w:rPr>
          <w:sz w:val="28"/>
          <w:szCs w:val="28"/>
        </w:rPr>
      </w:pPr>
      <w:r>
        <w:rPr>
          <w:rFonts w:eastAsiaTheme="minorHAnsi"/>
          <w:sz w:val="28"/>
          <w:szCs w:val="28"/>
          <w:lang w:eastAsia="en-US"/>
        </w:rPr>
        <w:t>абзац второй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«Оформление колерных паспортов зданий, строений, сооружений (в том числе некапитальных) возлагается на их собственников (правообладателей).»;</w:t>
      </w:r>
    </w:p>
    <w:p w:rsidR="0035020C" w:rsidRDefault="0035020C" w:rsidP="0035020C">
      <w:pPr>
        <w:autoSpaceDE w:val="0"/>
        <w:autoSpaceDN w:val="0"/>
        <w:adjustRightInd w:val="0"/>
        <w:ind w:firstLine="709"/>
        <w:jc w:val="both"/>
        <w:rPr>
          <w:sz w:val="28"/>
          <w:szCs w:val="28"/>
        </w:rPr>
      </w:pPr>
      <w:r>
        <w:rPr>
          <w:sz w:val="28"/>
          <w:szCs w:val="28"/>
        </w:rPr>
        <w:t>4) в части 3:</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в абзаце первом слова «(в том числе временных)» заменить словами «(в том числе некапитальных)»;</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абзац второй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 xml:space="preserve">Не допускается изменение внешнего облика зданий, строений, сооружений (в том числе некапитальных), отделочного материала и цвета фасадов зданий, отдельных элементов (балконов, лоджий, оконных </w:t>
      </w:r>
      <w:r>
        <w:rPr>
          <w:rFonts w:eastAsiaTheme="minorHAnsi"/>
          <w:sz w:val="28"/>
          <w:szCs w:val="28"/>
          <w:lang w:eastAsia="en-US"/>
        </w:rPr>
        <w:lastRenderedPageBreak/>
        <w:t>переплетов), отличающихся от установленных для данного объекта в колерном паспорте, а также изменение их размера и формы.»;</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5) часть 4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4. Собственники (правообладатели) зданий, строений, сооружений (в том числе некапитальных),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зданий и их отдельных элементов (балконов, лоджий, водосточных труб и прочих), а также поддерживают в чистоте и исправном состоянии расположенные на фасадах зданий вывески, мемориальные плиты, указатели, мемориальные и памятные доски.»</w:t>
      </w:r>
      <w:r>
        <w:rPr>
          <w:sz w:val="28"/>
          <w:szCs w:val="28"/>
        </w:rPr>
        <w:t>;</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6) в части 5 слова «отдельных деталей фасадов» заменить словами «отдельных деталей фасадов зданий»;</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7) в части 6:</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в предложении втором абзаца первого слова «целостности отделки фасадов» заменить словами «целостности отделки фасадов зданий»;</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абзац второй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Ответственность за сохранность и исправность указателей, знаков (устройств), указанных в абзаце первом настоящей части, несут собственники (правообладатели).»;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8) абзац первый части 7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7. На фасадах зданий, строений, сооружений размещаются указатели с наименованиями улиц и номерами домов, на фасадах многоквартирных домов над входом в подъезд размещаются таблички с указанием номеров подъезда и квартир, расположенных в данном подъезде.»;</w:t>
      </w:r>
    </w:p>
    <w:p w:rsidR="0035020C" w:rsidRDefault="0035020C" w:rsidP="003502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в части 8 слова «и иные знаки» исключить;</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10) часть 9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«9. Установка, ремонт, демонтаж памятников и памятных знаков на фасадах зданий, строений, сооружений осуществляется в порядке, установленном решением Городской Думы Петропавловск-Камчатского городского округа о порядке установки, ремонта, демонтажа памятников и памятных знаков, а также признания объектов памятниками и памятными знаками.»;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11) в части 10:</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в предложении втором абзаца первого слова «территории Петропавловск-Камчатского городского округа» заменить словами «территории городского округа»;</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 xml:space="preserve">в абзаце втором слова «(в том числе временных)» заменить словами        «(в том числе некапитальных)»; </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в абзаце третьем слово «жилом» исключить;</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12) часть 11 после слова «фасадах» дополнить словом «зданий»;</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13) част</w:t>
      </w:r>
      <w:r w:rsidRPr="00E9019B">
        <w:rPr>
          <w:sz w:val="28"/>
          <w:szCs w:val="28"/>
        </w:rPr>
        <w:t>ь 12 изложить в следующей редакции</w:t>
      </w:r>
      <w:r>
        <w:rPr>
          <w:sz w:val="28"/>
          <w:szCs w:val="28"/>
        </w:rPr>
        <w:t>:</w:t>
      </w:r>
    </w:p>
    <w:p w:rsidR="0035020C" w:rsidRDefault="0035020C" w:rsidP="003502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«12. При размещении на здании, строении, сооружении (в том числе некапитальном) устройств, указанных в абзаце первом </w:t>
      </w:r>
      <w:hyperlink r:id="rId7" w:history="1">
        <w:r w:rsidRPr="00C414D6">
          <w:rPr>
            <w:rFonts w:eastAsiaTheme="minorHAnsi"/>
            <w:sz w:val="28"/>
            <w:szCs w:val="28"/>
            <w:lang w:eastAsia="en-US"/>
          </w:rPr>
          <w:t>части 10</w:t>
        </w:r>
      </w:hyperlink>
      <w:r w:rsidRPr="00C414D6">
        <w:rPr>
          <w:rFonts w:eastAsiaTheme="minorHAnsi"/>
          <w:sz w:val="28"/>
          <w:szCs w:val="28"/>
          <w:lang w:eastAsia="en-US"/>
        </w:rPr>
        <w:t xml:space="preserve"> настоящей статьи, в целях сохранения конструктивной целостности здания,</w:t>
      </w:r>
      <w:r>
        <w:rPr>
          <w:rFonts w:eastAsiaTheme="minorHAnsi"/>
          <w:sz w:val="28"/>
          <w:szCs w:val="28"/>
          <w:lang w:eastAsia="en-US"/>
        </w:rPr>
        <w:t xml:space="preserve"> строения, сооружения (в том числе некапитального) должна сохраняться целостность облицовки фасада здания и элементов крыши, обеспечивающая устойчивость креплений.»;</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14) в части 13 слова «(в том числе временных)» заменить словами</w:t>
      </w:r>
      <w:r>
        <w:rPr>
          <w:sz w:val="28"/>
          <w:szCs w:val="28"/>
        </w:rPr>
        <w:br/>
        <w:t xml:space="preserve">«(в том числе некапитальных)». </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5. Абзац первый части 3 статьи 8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«3. Памятники, мемориальные и памятные доски, мемориальные плиты и иные памятные знаки должны содержаться в исправном инженерно-техническом состоянии, и не содержать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6. Абзац второй части 7 статьи 9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 xml:space="preserve">Проведение земляных работ при размещении ограждений осуществляется с учетом требований, установленных </w:t>
      </w:r>
      <w:hyperlink r:id="rId8" w:history="1">
        <w:r w:rsidRPr="007162CC">
          <w:rPr>
            <w:rFonts w:eastAsiaTheme="minorHAnsi"/>
            <w:sz w:val="28"/>
            <w:szCs w:val="28"/>
            <w:lang w:eastAsia="en-US"/>
          </w:rPr>
          <w:t>стать</w:t>
        </w:r>
        <w:r>
          <w:rPr>
            <w:rFonts w:eastAsiaTheme="minorHAnsi"/>
            <w:sz w:val="28"/>
            <w:szCs w:val="28"/>
            <w:lang w:eastAsia="en-US"/>
          </w:rPr>
          <w:t>ями</w:t>
        </w:r>
        <w:r w:rsidRPr="007162CC">
          <w:rPr>
            <w:rFonts w:eastAsiaTheme="minorHAnsi"/>
            <w:sz w:val="28"/>
            <w:szCs w:val="28"/>
            <w:lang w:eastAsia="en-US"/>
          </w:rPr>
          <w:t xml:space="preserve"> 26</w:t>
        </w:r>
        <w:r>
          <w:rPr>
            <w:rFonts w:eastAsiaTheme="minorHAnsi"/>
            <w:sz w:val="28"/>
            <w:szCs w:val="28"/>
            <w:lang w:eastAsia="en-US"/>
          </w:rPr>
          <w:t xml:space="preserve">, </w:t>
        </w:r>
        <w:r w:rsidRPr="007162CC">
          <w:rPr>
            <w:rFonts w:eastAsiaTheme="minorHAnsi"/>
            <w:sz w:val="28"/>
            <w:szCs w:val="28"/>
            <w:lang w:eastAsia="en-US"/>
          </w:rPr>
          <w:t>27</w:t>
        </w:r>
      </w:hyperlink>
      <w:r w:rsidRPr="007162CC">
        <w:rPr>
          <w:rFonts w:eastAsiaTheme="minorHAnsi"/>
          <w:sz w:val="28"/>
          <w:szCs w:val="28"/>
          <w:lang w:eastAsia="en-US"/>
        </w:rPr>
        <w:t xml:space="preserve"> </w:t>
      </w:r>
      <w:r>
        <w:rPr>
          <w:rFonts w:eastAsiaTheme="minorHAnsi"/>
          <w:sz w:val="28"/>
          <w:szCs w:val="28"/>
          <w:lang w:eastAsia="en-US"/>
        </w:rPr>
        <w:t>настоящего Решения.».</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7. В статье 11:</w:t>
      </w:r>
    </w:p>
    <w:p w:rsidR="0035020C" w:rsidRDefault="0035020C" w:rsidP="0035020C">
      <w:pPr>
        <w:autoSpaceDE w:val="0"/>
        <w:autoSpaceDN w:val="0"/>
        <w:adjustRightInd w:val="0"/>
        <w:ind w:firstLine="709"/>
        <w:jc w:val="both"/>
        <w:rPr>
          <w:sz w:val="28"/>
          <w:szCs w:val="28"/>
        </w:rPr>
      </w:pPr>
      <w:r>
        <w:rPr>
          <w:sz w:val="28"/>
          <w:szCs w:val="28"/>
        </w:rPr>
        <w:t>1) в части 2:</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абзац первый изложить в следующей редакции:</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«2. Лица, ответственные за содержание зеленых насаждений:»;</w:t>
      </w:r>
    </w:p>
    <w:p w:rsidR="0035020C" w:rsidRDefault="0035020C" w:rsidP="0035020C">
      <w:pPr>
        <w:autoSpaceDE w:val="0"/>
        <w:autoSpaceDN w:val="0"/>
        <w:adjustRightInd w:val="0"/>
        <w:ind w:firstLine="709"/>
        <w:jc w:val="both"/>
        <w:rPr>
          <w:rFonts w:eastAsiaTheme="minorHAnsi"/>
          <w:sz w:val="28"/>
          <w:szCs w:val="28"/>
          <w:lang w:eastAsia="en-US"/>
        </w:rPr>
      </w:pPr>
      <w:r>
        <w:rPr>
          <w:sz w:val="28"/>
          <w:szCs w:val="28"/>
        </w:rPr>
        <w:t>пункт 3 изложить в следующей редакции:</w:t>
      </w:r>
    </w:p>
    <w:p w:rsidR="0035020C" w:rsidRPr="00C414D6" w:rsidRDefault="0035020C" w:rsidP="0035020C">
      <w:pPr>
        <w:autoSpaceDE w:val="0"/>
        <w:autoSpaceDN w:val="0"/>
        <w:adjustRightInd w:val="0"/>
        <w:ind w:firstLine="709"/>
        <w:jc w:val="both"/>
        <w:rPr>
          <w:rFonts w:eastAsiaTheme="minorHAnsi"/>
          <w:sz w:val="28"/>
          <w:szCs w:val="28"/>
          <w:lang w:eastAsia="en-US"/>
        </w:rPr>
      </w:pPr>
      <w:r w:rsidRPr="006F6758">
        <w:rPr>
          <w:sz w:val="28"/>
          <w:szCs w:val="28"/>
        </w:rPr>
        <w:t xml:space="preserve">«3) обеспечивают снос аварийных, больных, сухостойных, поврежденных (не поддающихся восстановлению) зеленых насаждений, включая обрезку </w:t>
      </w:r>
      <w:r>
        <w:rPr>
          <w:sz w:val="28"/>
          <w:szCs w:val="28"/>
        </w:rPr>
        <w:t>деревьев</w:t>
      </w:r>
      <w:r w:rsidRPr="006F6758">
        <w:rPr>
          <w:sz w:val="28"/>
          <w:szCs w:val="28"/>
        </w:rPr>
        <w:t>, представляющих угрозу жизни и здоровью людей, сохранности имущества и безопасности дорожного движения;</w:t>
      </w:r>
      <w:r>
        <w:rPr>
          <w:sz w:val="28"/>
          <w:szCs w:val="28"/>
        </w:rPr>
        <w:t>»;</w:t>
      </w:r>
    </w:p>
    <w:p w:rsidR="0035020C" w:rsidRDefault="0035020C" w:rsidP="0035020C">
      <w:pPr>
        <w:autoSpaceDE w:val="0"/>
        <w:autoSpaceDN w:val="0"/>
        <w:adjustRightInd w:val="0"/>
        <w:ind w:firstLine="709"/>
        <w:jc w:val="both"/>
        <w:rPr>
          <w:sz w:val="28"/>
          <w:szCs w:val="28"/>
        </w:rPr>
      </w:pPr>
      <w:r>
        <w:rPr>
          <w:sz w:val="28"/>
          <w:szCs w:val="28"/>
        </w:rPr>
        <w:t>2) в части 4:</w:t>
      </w:r>
    </w:p>
    <w:p w:rsidR="0035020C" w:rsidRDefault="0035020C" w:rsidP="0035020C">
      <w:pPr>
        <w:autoSpaceDE w:val="0"/>
        <w:autoSpaceDN w:val="0"/>
        <w:adjustRightInd w:val="0"/>
        <w:ind w:firstLine="709"/>
        <w:jc w:val="both"/>
        <w:rPr>
          <w:sz w:val="28"/>
          <w:szCs w:val="28"/>
        </w:rPr>
      </w:pPr>
      <w:r>
        <w:rPr>
          <w:sz w:val="28"/>
          <w:szCs w:val="28"/>
        </w:rPr>
        <w:t>пункт 2 изложить в следующей редакции:</w:t>
      </w:r>
    </w:p>
    <w:p w:rsidR="0035020C" w:rsidRDefault="0035020C" w:rsidP="0035020C">
      <w:pPr>
        <w:autoSpaceDE w:val="0"/>
        <w:autoSpaceDN w:val="0"/>
        <w:adjustRightInd w:val="0"/>
        <w:ind w:firstLine="709"/>
        <w:jc w:val="both"/>
        <w:rPr>
          <w:sz w:val="28"/>
          <w:szCs w:val="28"/>
        </w:rPr>
      </w:pPr>
      <w:r w:rsidRPr="006F6758">
        <w:rPr>
          <w:sz w:val="28"/>
          <w:szCs w:val="28"/>
        </w:rPr>
        <w:t xml:space="preserve">«2) </w:t>
      </w:r>
      <w:r>
        <w:rPr>
          <w:sz w:val="28"/>
          <w:szCs w:val="28"/>
        </w:rPr>
        <w:t>осуществлять</w:t>
      </w:r>
      <w:r w:rsidRPr="006F6758">
        <w:rPr>
          <w:sz w:val="28"/>
          <w:szCs w:val="28"/>
        </w:rPr>
        <w:t xml:space="preserve"> самовольный снос зеленых насаждений, пересадку деревьев и кустарников, уничтожение газонов и цветников, сжигание листвы и мусора;</w:t>
      </w:r>
      <w:r>
        <w:rPr>
          <w:sz w:val="28"/>
          <w:szCs w:val="28"/>
        </w:rPr>
        <w:t>»;</w:t>
      </w:r>
    </w:p>
    <w:p w:rsidR="0035020C" w:rsidRDefault="0035020C" w:rsidP="0035020C">
      <w:pPr>
        <w:autoSpaceDE w:val="0"/>
        <w:autoSpaceDN w:val="0"/>
        <w:adjustRightInd w:val="0"/>
        <w:ind w:firstLine="709"/>
        <w:jc w:val="both"/>
        <w:rPr>
          <w:sz w:val="28"/>
          <w:szCs w:val="28"/>
        </w:rPr>
      </w:pPr>
      <w:r>
        <w:rPr>
          <w:sz w:val="28"/>
          <w:szCs w:val="28"/>
        </w:rPr>
        <w:t>пункт 4 изложить в следующей редакции:</w:t>
      </w:r>
    </w:p>
    <w:p w:rsidR="0035020C" w:rsidRDefault="0035020C" w:rsidP="0035020C">
      <w:pPr>
        <w:autoSpaceDE w:val="0"/>
        <w:autoSpaceDN w:val="0"/>
        <w:adjustRightInd w:val="0"/>
        <w:ind w:firstLine="709"/>
        <w:jc w:val="both"/>
        <w:rPr>
          <w:sz w:val="28"/>
          <w:szCs w:val="28"/>
        </w:rPr>
      </w:pPr>
      <w:r w:rsidRPr="006F6758">
        <w:rPr>
          <w:sz w:val="28"/>
          <w:szCs w:val="28"/>
        </w:rPr>
        <w:t>«4) пасти скот, складировать строительные материалы и грунт;</w:t>
      </w:r>
      <w:r>
        <w:rPr>
          <w:sz w:val="28"/>
          <w:szCs w:val="28"/>
        </w:rPr>
        <w:t>»;</w:t>
      </w:r>
      <w:r w:rsidRPr="006F6758">
        <w:rPr>
          <w:sz w:val="28"/>
          <w:szCs w:val="28"/>
        </w:rPr>
        <w:t xml:space="preserve"> </w:t>
      </w:r>
    </w:p>
    <w:p w:rsidR="0035020C" w:rsidRPr="002F5E92" w:rsidRDefault="0035020C" w:rsidP="0035020C">
      <w:pPr>
        <w:autoSpaceDE w:val="0"/>
        <w:autoSpaceDN w:val="0"/>
        <w:adjustRightInd w:val="0"/>
        <w:ind w:firstLine="709"/>
        <w:jc w:val="both"/>
        <w:rPr>
          <w:sz w:val="28"/>
          <w:szCs w:val="28"/>
        </w:rPr>
      </w:pPr>
      <w:r w:rsidRPr="002F5E92">
        <w:rPr>
          <w:sz w:val="28"/>
          <w:szCs w:val="28"/>
        </w:rPr>
        <w:t>пункт 12 изложить в следующей редакции:</w:t>
      </w:r>
    </w:p>
    <w:p w:rsidR="0035020C" w:rsidRPr="002F5E92" w:rsidRDefault="0035020C" w:rsidP="0035020C">
      <w:pPr>
        <w:autoSpaceDE w:val="0"/>
        <w:autoSpaceDN w:val="0"/>
        <w:adjustRightInd w:val="0"/>
        <w:ind w:firstLine="709"/>
        <w:jc w:val="both"/>
        <w:rPr>
          <w:sz w:val="28"/>
          <w:szCs w:val="28"/>
        </w:rPr>
      </w:pPr>
      <w:r w:rsidRPr="002F5E92">
        <w:rPr>
          <w:sz w:val="28"/>
          <w:szCs w:val="28"/>
        </w:rPr>
        <w:t>«12)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35020C" w:rsidRDefault="0035020C" w:rsidP="0035020C">
      <w:pPr>
        <w:autoSpaceDE w:val="0"/>
        <w:autoSpaceDN w:val="0"/>
        <w:adjustRightInd w:val="0"/>
        <w:ind w:firstLine="709"/>
        <w:jc w:val="both"/>
        <w:rPr>
          <w:sz w:val="28"/>
          <w:szCs w:val="28"/>
        </w:rPr>
      </w:pPr>
      <w:r w:rsidRPr="00531340">
        <w:rPr>
          <w:sz w:val="28"/>
          <w:szCs w:val="28"/>
        </w:rPr>
        <w:t xml:space="preserve"> </w:t>
      </w:r>
      <w:r>
        <w:rPr>
          <w:sz w:val="28"/>
          <w:szCs w:val="28"/>
        </w:rPr>
        <w:t>3) часть 5 изложить в следующей редакции:</w:t>
      </w:r>
    </w:p>
    <w:p w:rsidR="0035020C" w:rsidRDefault="0035020C" w:rsidP="0035020C">
      <w:pPr>
        <w:autoSpaceDE w:val="0"/>
        <w:autoSpaceDN w:val="0"/>
        <w:adjustRightInd w:val="0"/>
        <w:ind w:firstLine="709"/>
        <w:jc w:val="both"/>
        <w:rPr>
          <w:sz w:val="28"/>
          <w:szCs w:val="28"/>
        </w:rPr>
      </w:pPr>
      <w:r w:rsidRPr="00531340">
        <w:rPr>
          <w:sz w:val="28"/>
          <w:szCs w:val="28"/>
        </w:rPr>
        <w:t xml:space="preserve">«5. Порядок выдачи разрешения на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w:t>
      </w:r>
      <w:r w:rsidRPr="00531340">
        <w:rPr>
          <w:sz w:val="28"/>
          <w:szCs w:val="28"/>
        </w:rPr>
        <w:lastRenderedPageBreak/>
        <w:t>собственность на которые не разграничена, компенсационная стоимость за снос зеленых насаждений, размер ставок оплаты компенсационной стоимости за их снос, а также перечень работ, в отношении которых компенсационная стоимость за снос зеленых насаждений не взимается, устанавливаются постановлениями администрации городского округа.</w:t>
      </w:r>
      <w:r>
        <w:rPr>
          <w:sz w:val="28"/>
          <w:szCs w:val="28"/>
        </w:rPr>
        <w:t>»;</w:t>
      </w:r>
    </w:p>
    <w:p w:rsidR="0035020C" w:rsidRPr="002F5E92" w:rsidRDefault="0035020C" w:rsidP="0035020C">
      <w:pPr>
        <w:autoSpaceDE w:val="0"/>
        <w:autoSpaceDN w:val="0"/>
        <w:adjustRightInd w:val="0"/>
        <w:ind w:firstLine="709"/>
        <w:jc w:val="both"/>
        <w:rPr>
          <w:sz w:val="28"/>
          <w:szCs w:val="28"/>
        </w:rPr>
      </w:pPr>
      <w:r w:rsidRPr="002F5E92">
        <w:rPr>
          <w:sz w:val="28"/>
          <w:szCs w:val="28"/>
        </w:rPr>
        <w:t>4) дополнить частью 7 следующего содержания:</w:t>
      </w:r>
    </w:p>
    <w:p w:rsidR="0035020C" w:rsidRPr="002F5E92" w:rsidRDefault="0035020C" w:rsidP="0035020C">
      <w:pPr>
        <w:autoSpaceDE w:val="0"/>
        <w:autoSpaceDN w:val="0"/>
        <w:adjustRightInd w:val="0"/>
        <w:ind w:firstLine="709"/>
        <w:jc w:val="both"/>
        <w:rPr>
          <w:sz w:val="28"/>
          <w:szCs w:val="28"/>
        </w:rPr>
      </w:pPr>
      <w:r w:rsidRPr="002F5E92">
        <w:rPr>
          <w:sz w:val="28"/>
          <w:szCs w:val="28"/>
        </w:rPr>
        <w:t>«7. На территории городского округа запрещается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35020C" w:rsidRDefault="0035020C" w:rsidP="0035020C">
      <w:pPr>
        <w:autoSpaceDE w:val="0"/>
        <w:autoSpaceDN w:val="0"/>
        <w:adjustRightInd w:val="0"/>
        <w:ind w:firstLine="709"/>
        <w:jc w:val="both"/>
        <w:rPr>
          <w:sz w:val="28"/>
          <w:szCs w:val="28"/>
        </w:rPr>
      </w:pPr>
      <w:r>
        <w:rPr>
          <w:sz w:val="28"/>
          <w:szCs w:val="28"/>
        </w:rPr>
        <w:t>8. В статье 12:</w:t>
      </w:r>
    </w:p>
    <w:p w:rsidR="0035020C" w:rsidRDefault="0035020C" w:rsidP="0035020C">
      <w:pPr>
        <w:autoSpaceDE w:val="0"/>
        <w:autoSpaceDN w:val="0"/>
        <w:adjustRightInd w:val="0"/>
        <w:ind w:firstLine="709"/>
        <w:jc w:val="both"/>
        <w:rPr>
          <w:sz w:val="28"/>
          <w:szCs w:val="28"/>
        </w:rPr>
      </w:pPr>
      <w:r>
        <w:rPr>
          <w:sz w:val="28"/>
          <w:szCs w:val="28"/>
        </w:rPr>
        <w:t>1) наименование статьи слова «(в том числе временных)» заменить словами «(в том числе некапитальных)»;</w:t>
      </w:r>
    </w:p>
    <w:p w:rsidR="0035020C" w:rsidRDefault="0035020C" w:rsidP="0035020C">
      <w:pPr>
        <w:autoSpaceDE w:val="0"/>
        <w:autoSpaceDN w:val="0"/>
        <w:adjustRightInd w:val="0"/>
        <w:ind w:firstLine="709"/>
        <w:jc w:val="both"/>
        <w:rPr>
          <w:sz w:val="28"/>
          <w:szCs w:val="28"/>
        </w:rPr>
      </w:pPr>
      <w:r>
        <w:rPr>
          <w:sz w:val="28"/>
          <w:szCs w:val="28"/>
        </w:rPr>
        <w:t>2) часть 2 исключить;</w:t>
      </w:r>
    </w:p>
    <w:p w:rsidR="0035020C" w:rsidRDefault="0035020C" w:rsidP="0035020C">
      <w:pPr>
        <w:autoSpaceDE w:val="0"/>
        <w:autoSpaceDN w:val="0"/>
        <w:adjustRightInd w:val="0"/>
        <w:ind w:firstLine="709"/>
        <w:jc w:val="both"/>
        <w:rPr>
          <w:sz w:val="28"/>
          <w:szCs w:val="28"/>
        </w:rPr>
      </w:pPr>
      <w:r>
        <w:rPr>
          <w:sz w:val="28"/>
          <w:szCs w:val="28"/>
        </w:rPr>
        <w:t>3</w:t>
      </w:r>
      <w:r w:rsidRPr="00613942">
        <w:rPr>
          <w:color w:val="000000" w:themeColor="text1"/>
          <w:sz w:val="28"/>
          <w:szCs w:val="28"/>
        </w:rPr>
        <w:t xml:space="preserve">) </w:t>
      </w:r>
      <w:r>
        <w:rPr>
          <w:color w:val="000000" w:themeColor="text1"/>
          <w:sz w:val="28"/>
          <w:szCs w:val="28"/>
        </w:rPr>
        <w:t xml:space="preserve">часть </w:t>
      </w:r>
      <w:r w:rsidRPr="00613942">
        <w:rPr>
          <w:color w:val="000000" w:themeColor="text1"/>
          <w:sz w:val="28"/>
          <w:szCs w:val="28"/>
        </w:rPr>
        <w:t>5</w:t>
      </w:r>
      <w:r>
        <w:rPr>
          <w:color w:val="000000" w:themeColor="text1"/>
          <w:sz w:val="28"/>
          <w:szCs w:val="28"/>
        </w:rPr>
        <w:t xml:space="preserve"> исключить.</w:t>
      </w:r>
    </w:p>
    <w:p w:rsidR="0035020C" w:rsidRDefault="0035020C" w:rsidP="0035020C">
      <w:pPr>
        <w:autoSpaceDE w:val="0"/>
        <w:autoSpaceDN w:val="0"/>
        <w:adjustRightInd w:val="0"/>
        <w:ind w:firstLine="709"/>
        <w:jc w:val="both"/>
        <w:rPr>
          <w:sz w:val="28"/>
          <w:szCs w:val="28"/>
        </w:rPr>
      </w:pPr>
      <w:r>
        <w:rPr>
          <w:sz w:val="28"/>
          <w:szCs w:val="28"/>
        </w:rPr>
        <w:t>9. В части 5 статьи 14 слова «площадок для установки мусоросборников» заменить словами «контейнерных площадок».</w:t>
      </w:r>
    </w:p>
    <w:p w:rsidR="0035020C" w:rsidRDefault="0035020C" w:rsidP="0035020C">
      <w:pPr>
        <w:autoSpaceDE w:val="0"/>
        <w:autoSpaceDN w:val="0"/>
        <w:adjustRightInd w:val="0"/>
        <w:ind w:firstLine="709"/>
        <w:jc w:val="both"/>
        <w:rPr>
          <w:sz w:val="28"/>
          <w:szCs w:val="28"/>
        </w:rPr>
      </w:pPr>
      <w:r>
        <w:rPr>
          <w:sz w:val="28"/>
          <w:szCs w:val="28"/>
        </w:rPr>
        <w:t>10. В части 1 статьи 16 слово «взрослого» исключить.</w:t>
      </w:r>
    </w:p>
    <w:p w:rsidR="0035020C" w:rsidRDefault="0035020C" w:rsidP="0035020C">
      <w:pPr>
        <w:autoSpaceDE w:val="0"/>
        <w:autoSpaceDN w:val="0"/>
        <w:adjustRightInd w:val="0"/>
        <w:ind w:firstLine="709"/>
        <w:jc w:val="both"/>
        <w:rPr>
          <w:sz w:val="28"/>
          <w:szCs w:val="28"/>
        </w:rPr>
      </w:pPr>
      <w:r>
        <w:rPr>
          <w:sz w:val="28"/>
          <w:szCs w:val="28"/>
        </w:rPr>
        <w:t xml:space="preserve">11. В статье 21: </w:t>
      </w:r>
    </w:p>
    <w:p w:rsidR="0035020C" w:rsidRDefault="0035020C" w:rsidP="0035020C">
      <w:pPr>
        <w:autoSpaceDE w:val="0"/>
        <w:autoSpaceDN w:val="0"/>
        <w:adjustRightInd w:val="0"/>
        <w:ind w:firstLine="709"/>
        <w:jc w:val="both"/>
        <w:rPr>
          <w:sz w:val="28"/>
          <w:szCs w:val="28"/>
        </w:rPr>
      </w:pPr>
      <w:r>
        <w:rPr>
          <w:sz w:val="28"/>
          <w:szCs w:val="28"/>
        </w:rPr>
        <w:t>1) пункт 2 части 2 после слова «фасада» дополнить словом «здания»;</w:t>
      </w:r>
    </w:p>
    <w:p w:rsidR="0035020C" w:rsidRDefault="0035020C" w:rsidP="0035020C">
      <w:pPr>
        <w:autoSpaceDE w:val="0"/>
        <w:autoSpaceDN w:val="0"/>
        <w:adjustRightInd w:val="0"/>
        <w:ind w:firstLine="709"/>
        <w:jc w:val="both"/>
        <w:rPr>
          <w:sz w:val="28"/>
          <w:szCs w:val="28"/>
        </w:rPr>
      </w:pPr>
      <w:r w:rsidRPr="001A0FBF">
        <w:rPr>
          <w:sz w:val="28"/>
          <w:szCs w:val="28"/>
        </w:rPr>
        <w:t>2) часть 8 изложить в следующей редакции:</w:t>
      </w:r>
    </w:p>
    <w:p w:rsidR="0035020C" w:rsidRPr="004D7933" w:rsidRDefault="0035020C" w:rsidP="0035020C">
      <w:pPr>
        <w:autoSpaceDE w:val="0"/>
        <w:autoSpaceDN w:val="0"/>
        <w:adjustRightInd w:val="0"/>
        <w:ind w:firstLine="709"/>
        <w:jc w:val="both"/>
        <w:rPr>
          <w:sz w:val="28"/>
          <w:szCs w:val="28"/>
        </w:rPr>
      </w:pPr>
      <w:r w:rsidRPr="001A0FBF">
        <w:rPr>
          <w:sz w:val="28"/>
          <w:szCs w:val="28"/>
        </w:rPr>
        <w:t>«8. Контейнерные площадки создаются с обустройством</w:t>
      </w:r>
      <w:r w:rsidRPr="004D7933">
        <w:rPr>
          <w:sz w:val="28"/>
          <w:szCs w:val="28"/>
        </w:rPr>
        <w:t xml:space="preserve"> ограждения с 3 сторон высотой не менее 1,5 метров с асфальтовым или бетонным (водонепроницаемым) покрытием, уклоном в сторону проезжей части, удобным подъездом для спецавтотранспорта.</w:t>
      </w:r>
    </w:p>
    <w:p w:rsidR="0035020C" w:rsidRPr="004D7933" w:rsidRDefault="0035020C" w:rsidP="0035020C">
      <w:pPr>
        <w:autoSpaceDE w:val="0"/>
        <w:autoSpaceDN w:val="0"/>
        <w:adjustRightInd w:val="0"/>
        <w:ind w:firstLine="709"/>
        <w:jc w:val="both"/>
        <w:rPr>
          <w:sz w:val="28"/>
          <w:szCs w:val="28"/>
        </w:rPr>
      </w:pPr>
      <w:r w:rsidRPr="004D7933">
        <w:rPr>
          <w:sz w:val="28"/>
          <w:szCs w:val="28"/>
        </w:rPr>
        <w:t>Места размещения контейнерных площадок определяются территориальной схемой обращения с отходами, в том числе с твердыми коммунальными отходами, в Камчатском крае.</w:t>
      </w:r>
    </w:p>
    <w:p w:rsidR="0035020C" w:rsidRPr="000140D7" w:rsidRDefault="0035020C" w:rsidP="0035020C">
      <w:pPr>
        <w:autoSpaceDE w:val="0"/>
        <w:autoSpaceDN w:val="0"/>
        <w:adjustRightInd w:val="0"/>
        <w:ind w:firstLine="709"/>
        <w:jc w:val="both"/>
        <w:rPr>
          <w:rFonts w:eastAsiaTheme="minorHAnsi"/>
          <w:sz w:val="28"/>
          <w:szCs w:val="28"/>
          <w:lang w:eastAsia="en-US"/>
        </w:rPr>
      </w:pPr>
      <w:r w:rsidRPr="000140D7">
        <w:rPr>
          <w:sz w:val="28"/>
          <w:szCs w:val="28"/>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 (далее – комиссия). </w:t>
      </w:r>
    </w:p>
    <w:p w:rsidR="0035020C" w:rsidRPr="000140D7" w:rsidRDefault="0035020C" w:rsidP="0035020C">
      <w:pPr>
        <w:autoSpaceDE w:val="0"/>
        <w:autoSpaceDN w:val="0"/>
        <w:adjustRightInd w:val="0"/>
        <w:ind w:firstLine="709"/>
        <w:jc w:val="both"/>
        <w:rPr>
          <w:sz w:val="28"/>
          <w:szCs w:val="28"/>
        </w:rPr>
      </w:pPr>
      <w:r w:rsidRPr="000140D7">
        <w:rPr>
          <w:rFonts w:eastAsiaTheme="minorHAnsi"/>
          <w:sz w:val="28"/>
          <w:szCs w:val="28"/>
          <w:lang w:eastAsia="en-US"/>
        </w:rPr>
        <w:t>Состав комиссии и положение о ней утверждается постановлением администрации городского округа</w:t>
      </w:r>
      <w:r w:rsidRPr="000140D7">
        <w:rPr>
          <w:sz w:val="28"/>
          <w:szCs w:val="28"/>
        </w:rPr>
        <w:t>».</w:t>
      </w:r>
    </w:p>
    <w:p w:rsidR="0035020C" w:rsidRDefault="0035020C" w:rsidP="0035020C">
      <w:pPr>
        <w:autoSpaceDE w:val="0"/>
        <w:autoSpaceDN w:val="0"/>
        <w:adjustRightInd w:val="0"/>
        <w:ind w:firstLine="709"/>
        <w:jc w:val="both"/>
        <w:rPr>
          <w:sz w:val="28"/>
          <w:szCs w:val="28"/>
        </w:rPr>
      </w:pPr>
      <w:r>
        <w:rPr>
          <w:sz w:val="28"/>
          <w:szCs w:val="28"/>
        </w:rPr>
        <w:t>12. В части 1 статьи 22:</w:t>
      </w:r>
    </w:p>
    <w:p w:rsidR="0035020C" w:rsidRDefault="0035020C" w:rsidP="0035020C">
      <w:pPr>
        <w:autoSpaceDE w:val="0"/>
        <w:autoSpaceDN w:val="0"/>
        <w:adjustRightInd w:val="0"/>
        <w:ind w:firstLine="709"/>
        <w:jc w:val="both"/>
        <w:rPr>
          <w:sz w:val="28"/>
          <w:szCs w:val="28"/>
        </w:rPr>
      </w:pPr>
      <w:r>
        <w:rPr>
          <w:sz w:val="28"/>
          <w:szCs w:val="28"/>
        </w:rPr>
        <w:t>1) пункт 5 изложить в следующей редакции:</w:t>
      </w:r>
    </w:p>
    <w:p w:rsidR="0035020C" w:rsidRDefault="0035020C" w:rsidP="0035020C">
      <w:pPr>
        <w:autoSpaceDE w:val="0"/>
        <w:autoSpaceDN w:val="0"/>
        <w:adjustRightInd w:val="0"/>
        <w:ind w:firstLine="709"/>
        <w:jc w:val="both"/>
        <w:rPr>
          <w:sz w:val="28"/>
          <w:szCs w:val="28"/>
        </w:rPr>
      </w:pPr>
      <w:r>
        <w:rPr>
          <w:sz w:val="28"/>
          <w:szCs w:val="28"/>
        </w:rPr>
        <w:t>«5) расклеивание (вывешивание) информационных материалов (объявлений, листовок, плакатов, афиш, иных материальных носителей информации кратковременного размещения, размещаемых путем расклеивания и вывешивания) вне специальных информационных стендов (доска объявлений, афишная тумба);»;</w:t>
      </w:r>
    </w:p>
    <w:p w:rsidR="0035020C" w:rsidRDefault="0035020C" w:rsidP="0035020C">
      <w:pPr>
        <w:autoSpaceDE w:val="0"/>
        <w:autoSpaceDN w:val="0"/>
        <w:adjustRightInd w:val="0"/>
        <w:ind w:firstLine="709"/>
        <w:jc w:val="both"/>
        <w:rPr>
          <w:sz w:val="28"/>
          <w:szCs w:val="28"/>
        </w:rPr>
      </w:pPr>
      <w:r>
        <w:rPr>
          <w:sz w:val="28"/>
          <w:szCs w:val="28"/>
        </w:rPr>
        <w:t>2) пункт 17 изложить в следующей редакции:</w:t>
      </w:r>
    </w:p>
    <w:p w:rsidR="0035020C" w:rsidRDefault="0035020C" w:rsidP="0035020C">
      <w:pPr>
        <w:autoSpaceDE w:val="0"/>
        <w:autoSpaceDN w:val="0"/>
        <w:adjustRightInd w:val="0"/>
        <w:ind w:firstLine="709"/>
        <w:jc w:val="both"/>
        <w:rPr>
          <w:sz w:val="28"/>
          <w:szCs w:val="28"/>
        </w:rPr>
      </w:pPr>
      <w:r>
        <w:rPr>
          <w:sz w:val="28"/>
          <w:szCs w:val="28"/>
        </w:rPr>
        <w:lastRenderedPageBreak/>
        <w:t xml:space="preserve">«17) стоянка транспортных </w:t>
      </w:r>
      <w:r w:rsidRPr="00C0055C">
        <w:rPr>
          <w:sz w:val="28"/>
          <w:szCs w:val="28"/>
        </w:rPr>
        <w:t>средств, в том числе разукомплектованных, на расстоянии менее 3 метров от стены многоквартирного дома, а также на расстоянии менее 5 метров от контейнерной площадки</w:t>
      </w:r>
      <w:r>
        <w:rPr>
          <w:sz w:val="28"/>
          <w:szCs w:val="28"/>
        </w:rPr>
        <w:t>, препятствующая свободному проезду к контейнерной площадке специализированной техники;»;</w:t>
      </w:r>
    </w:p>
    <w:p w:rsidR="0035020C" w:rsidRDefault="0035020C" w:rsidP="0035020C">
      <w:pPr>
        <w:autoSpaceDE w:val="0"/>
        <w:autoSpaceDN w:val="0"/>
        <w:adjustRightInd w:val="0"/>
        <w:ind w:firstLine="709"/>
        <w:jc w:val="both"/>
        <w:rPr>
          <w:sz w:val="28"/>
          <w:szCs w:val="28"/>
        </w:rPr>
      </w:pPr>
      <w:r>
        <w:rPr>
          <w:sz w:val="28"/>
          <w:szCs w:val="28"/>
        </w:rPr>
        <w:t>3) пункт 19 изложить в следующей редакции:</w:t>
      </w:r>
    </w:p>
    <w:p w:rsidR="0035020C" w:rsidRDefault="0035020C" w:rsidP="0035020C">
      <w:pPr>
        <w:autoSpaceDE w:val="0"/>
        <w:autoSpaceDN w:val="0"/>
        <w:adjustRightInd w:val="0"/>
        <w:ind w:firstLine="709"/>
        <w:jc w:val="both"/>
        <w:rPr>
          <w:sz w:val="28"/>
          <w:szCs w:val="28"/>
        </w:rPr>
      </w:pPr>
      <w:r w:rsidRPr="004D7933">
        <w:rPr>
          <w:sz w:val="28"/>
          <w:szCs w:val="28"/>
        </w:rPr>
        <w:t>«19) осуществлять размещение автомобильных покрышек, а также использовать автомобильные покрышки в виде отдельных элементов благоустройства, цветников, ограждений, элементов рекламных конструкций и конструкций детских и спортивных</w:t>
      </w:r>
      <w:r w:rsidRPr="00FB5C36">
        <w:rPr>
          <w:b/>
          <w:sz w:val="28"/>
          <w:szCs w:val="28"/>
        </w:rPr>
        <w:t xml:space="preserve"> </w:t>
      </w:r>
      <w:r w:rsidRPr="004D7933">
        <w:rPr>
          <w:sz w:val="28"/>
          <w:szCs w:val="28"/>
        </w:rPr>
        <w:t>площадок, площадок отдыха, площадок для выгула животных;»;</w:t>
      </w:r>
    </w:p>
    <w:p w:rsidR="0035020C" w:rsidRDefault="0035020C" w:rsidP="0035020C">
      <w:pPr>
        <w:autoSpaceDE w:val="0"/>
        <w:autoSpaceDN w:val="0"/>
        <w:adjustRightInd w:val="0"/>
        <w:ind w:firstLine="709"/>
        <w:jc w:val="both"/>
        <w:rPr>
          <w:sz w:val="28"/>
          <w:szCs w:val="28"/>
        </w:rPr>
      </w:pPr>
      <w:r>
        <w:rPr>
          <w:sz w:val="28"/>
          <w:szCs w:val="28"/>
        </w:rPr>
        <w:t>4) пункт 21 изложить в следующей редакции:</w:t>
      </w:r>
    </w:p>
    <w:p w:rsidR="0035020C" w:rsidRDefault="0035020C" w:rsidP="0035020C">
      <w:pPr>
        <w:autoSpaceDE w:val="0"/>
        <w:autoSpaceDN w:val="0"/>
        <w:adjustRightInd w:val="0"/>
        <w:ind w:firstLine="709"/>
        <w:jc w:val="both"/>
        <w:rPr>
          <w:sz w:val="28"/>
          <w:szCs w:val="28"/>
        </w:rPr>
      </w:pPr>
      <w:r w:rsidRPr="004D7933">
        <w:rPr>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договоров (муниципальных контрактов) на право осуществления перевозок пассажиров на автомобильном транспорте общего пользования по регулярным маршрутам Петропавловск-Камчатского городского округа либо свидетельств об осуществлении перевозок по маршруту регулярных перевозок;</w:t>
      </w:r>
      <w:r>
        <w:rPr>
          <w:sz w:val="28"/>
          <w:szCs w:val="28"/>
        </w:rPr>
        <w:t>».</w:t>
      </w:r>
    </w:p>
    <w:p w:rsidR="0035020C" w:rsidRPr="00AB2B2F" w:rsidRDefault="0035020C" w:rsidP="0035020C">
      <w:pPr>
        <w:autoSpaceDE w:val="0"/>
        <w:autoSpaceDN w:val="0"/>
        <w:adjustRightInd w:val="0"/>
        <w:ind w:firstLine="709"/>
        <w:jc w:val="both"/>
        <w:rPr>
          <w:sz w:val="28"/>
          <w:szCs w:val="28"/>
        </w:rPr>
      </w:pPr>
      <w:r w:rsidRPr="00AB2B2F">
        <w:rPr>
          <w:sz w:val="28"/>
          <w:szCs w:val="28"/>
        </w:rPr>
        <w:t>13. Часть 1 статьи 23 изложить в следующей редакции:</w:t>
      </w:r>
    </w:p>
    <w:p w:rsidR="0035020C" w:rsidRDefault="0035020C" w:rsidP="0035020C">
      <w:pPr>
        <w:autoSpaceDE w:val="0"/>
        <w:autoSpaceDN w:val="0"/>
        <w:adjustRightInd w:val="0"/>
        <w:ind w:firstLine="709"/>
        <w:jc w:val="both"/>
        <w:rPr>
          <w:sz w:val="28"/>
          <w:szCs w:val="28"/>
        </w:rPr>
      </w:pPr>
      <w:r>
        <w:rPr>
          <w:sz w:val="28"/>
          <w:szCs w:val="28"/>
        </w:rPr>
        <w:t>«</w:t>
      </w:r>
      <w:r w:rsidRPr="00F01109">
        <w:rPr>
          <w:sz w:val="28"/>
          <w:szCs w:val="28"/>
        </w:rPr>
        <w:t>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w:t>
      </w:r>
      <w:r>
        <w:rPr>
          <w:sz w:val="28"/>
          <w:szCs w:val="28"/>
        </w:rPr>
        <w:t xml:space="preserve"> не реже чем</w:t>
      </w:r>
      <w:r w:rsidRPr="00F01109">
        <w:rPr>
          <w:sz w:val="28"/>
          <w:szCs w:val="28"/>
        </w:rPr>
        <w:t xml:space="preserve"> каждые три часа в течение всего периода массового мероприятия и в течение одних суток со дня окончания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w:t>
      </w:r>
      <w:r>
        <w:rPr>
          <w:sz w:val="28"/>
          <w:szCs w:val="28"/>
        </w:rPr>
        <w:t>поле</w:t>
      </w:r>
      <w:r w:rsidRPr="00F01109">
        <w:rPr>
          <w:sz w:val="28"/>
          <w:szCs w:val="28"/>
        </w:rPr>
        <w:t xml:space="preserve"> окончания мероприятия.</w:t>
      </w:r>
      <w:r>
        <w:rPr>
          <w:sz w:val="28"/>
          <w:szCs w:val="28"/>
        </w:rPr>
        <w:t>».</w:t>
      </w:r>
    </w:p>
    <w:p w:rsidR="0035020C" w:rsidRDefault="0035020C" w:rsidP="0035020C">
      <w:pPr>
        <w:autoSpaceDE w:val="0"/>
        <w:autoSpaceDN w:val="0"/>
        <w:adjustRightInd w:val="0"/>
        <w:ind w:firstLine="709"/>
        <w:jc w:val="both"/>
        <w:rPr>
          <w:sz w:val="28"/>
          <w:szCs w:val="28"/>
        </w:rPr>
      </w:pPr>
      <w:r>
        <w:rPr>
          <w:sz w:val="28"/>
          <w:szCs w:val="28"/>
        </w:rPr>
        <w:t>14. В статье 26:</w:t>
      </w:r>
    </w:p>
    <w:p w:rsidR="0035020C" w:rsidRDefault="0035020C" w:rsidP="0035020C">
      <w:pPr>
        <w:autoSpaceDE w:val="0"/>
        <w:autoSpaceDN w:val="0"/>
        <w:adjustRightInd w:val="0"/>
        <w:ind w:firstLine="709"/>
        <w:jc w:val="both"/>
        <w:rPr>
          <w:sz w:val="28"/>
          <w:szCs w:val="28"/>
        </w:rPr>
      </w:pPr>
      <w:r>
        <w:rPr>
          <w:sz w:val="28"/>
          <w:szCs w:val="28"/>
        </w:rPr>
        <w:t xml:space="preserve">1) абзац 5 части 2 изложить в следующей редакции: </w:t>
      </w:r>
    </w:p>
    <w:p w:rsidR="0035020C" w:rsidRDefault="0035020C" w:rsidP="0035020C">
      <w:pPr>
        <w:autoSpaceDE w:val="0"/>
        <w:autoSpaceDN w:val="0"/>
        <w:adjustRightInd w:val="0"/>
        <w:ind w:firstLine="709"/>
        <w:jc w:val="both"/>
        <w:rPr>
          <w:sz w:val="28"/>
          <w:szCs w:val="28"/>
        </w:rPr>
      </w:pPr>
      <w:r>
        <w:rPr>
          <w:sz w:val="28"/>
          <w:szCs w:val="28"/>
        </w:rPr>
        <w:t>«Срок проведения земляных работ не должен превышать срок, указанный в ордере на проведение земляных работ.»;</w:t>
      </w:r>
    </w:p>
    <w:p w:rsidR="0035020C" w:rsidRDefault="0035020C" w:rsidP="0035020C">
      <w:pPr>
        <w:ind w:firstLine="709"/>
        <w:jc w:val="both"/>
        <w:rPr>
          <w:sz w:val="28"/>
          <w:szCs w:val="28"/>
        </w:rPr>
      </w:pPr>
      <w:r>
        <w:rPr>
          <w:sz w:val="28"/>
          <w:szCs w:val="28"/>
        </w:rPr>
        <w:t>2) часть 4 изложить в следующей редакции:</w:t>
      </w:r>
    </w:p>
    <w:p w:rsidR="0035020C" w:rsidRDefault="0035020C" w:rsidP="0035020C">
      <w:pPr>
        <w:ind w:firstLine="709"/>
        <w:jc w:val="both"/>
        <w:rPr>
          <w:sz w:val="28"/>
          <w:szCs w:val="28"/>
        </w:rPr>
      </w:pPr>
      <w:r>
        <w:rPr>
          <w:sz w:val="28"/>
          <w:szCs w:val="28"/>
        </w:rPr>
        <w:t>«</w:t>
      </w:r>
      <w:r w:rsidRPr="007B2251">
        <w:rPr>
          <w:sz w:val="28"/>
          <w:szCs w:val="28"/>
        </w:rPr>
        <w:t>4. Рабочая документация, ордер на проведение земляных работ, схема проведения работ должны находиться на месте проведения работ у лица, ответственного за их проведение.</w:t>
      </w:r>
      <w:r>
        <w:rPr>
          <w:sz w:val="28"/>
          <w:szCs w:val="28"/>
        </w:rPr>
        <w:t>»;</w:t>
      </w:r>
    </w:p>
    <w:p w:rsidR="0035020C" w:rsidRDefault="0035020C" w:rsidP="0035020C">
      <w:pPr>
        <w:ind w:firstLine="709"/>
        <w:jc w:val="both"/>
        <w:rPr>
          <w:sz w:val="28"/>
          <w:szCs w:val="28"/>
        </w:rPr>
      </w:pPr>
      <w:r>
        <w:rPr>
          <w:sz w:val="28"/>
          <w:szCs w:val="28"/>
        </w:rPr>
        <w:t>3) абзац третий части 6 исключить;</w:t>
      </w:r>
    </w:p>
    <w:p w:rsidR="0035020C" w:rsidRPr="00EA7B19" w:rsidRDefault="0035020C" w:rsidP="0035020C">
      <w:pPr>
        <w:ind w:firstLine="709"/>
        <w:jc w:val="both"/>
        <w:rPr>
          <w:b/>
          <w:sz w:val="28"/>
          <w:szCs w:val="28"/>
        </w:rPr>
      </w:pPr>
      <w:r>
        <w:rPr>
          <w:sz w:val="28"/>
          <w:szCs w:val="28"/>
        </w:rPr>
        <w:t>15.</w:t>
      </w:r>
      <w:r w:rsidRPr="001376E7">
        <w:rPr>
          <w:sz w:val="28"/>
          <w:szCs w:val="28"/>
        </w:rPr>
        <w:t xml:space="preserve"> </w:t>
      </w:r>
      <w:r>
        <w:rPr>
          <w:sz w:val="28"/>
          <w:szCs w:val="28"/>
        </w:rPr>
        <w:t>Часть 1 статьи 27 дополнить пунктом 11 следующего содержания:</w:t>
      </w:r>
    </w:p>
    <w:p w:rsidR="0035020C" w:rsidRDefault="0035020C" w:rsidP="0035020C">
      <w:pPr>
        <w:ind w:firstLine="709"/>
        <w:jc w:val="both"/>
        <w:rPr>
          <w:rFonts w:cstheme="minorBidi"/>
          <w:sz w:val="28"/>
          <w:szCs w:val="28"/>
        </w:rPr>
      </w:pPr>
      <w:r>
        <w:rPr>
          <w:sz w:val="28"/>
          <w:szCs w:val="28"/>
        </w:rPr>
        <w:t>«</w:t>
      </w:r>
      <w:r w:rsidRPr="001376E7">
        <w:rPr>
          <w:rFonts w:eastAsiaTheme="minorHAnsi"/>
          <w:sz w:val="28"/>
          <w:szCs w:val="28"/>
          <w:lang w:eastAsia="en-US"/>
        </w:rPr>
        <w:t xml:space="preserve">11) </w:t>
      </w:r>
      <w:r w:rsidRPr="001376E7">
        <w:rPr>
          <w:rFonts w:cstheme="minorBidi"/>
          <w:sz w:val="28"/>
          <w:szCs w:val="28"/>
        </w:rPr>
        <w:t>ликвидировать негативны</w:t>
      </w:r>
      <w:r>
        <w:rPr>
          <w:rFonts w:cstheme="minorBidi"/>
          <w:sz w:val="28"/>
          <w:szCs w:val="28"/>
        </w:rPr>
        <w:t>е</w:t>
      </w:r>
      <w:r w:rsidRPr="001376E7">
        <w:rPr>
          <w:rFonts w:cstheme="minorBidi"/>
          <w:sz w:val="28"/>
          <w:szCs w:val="28"/>
        </w:rPr>
        <w:t xml:space="preserve"> последствия проведения земляных</w:t>
      </w:r>
      <w:r>
        <w:rPr>
          <w:rFonts w:cstheme="minorBidi"/>
          <w:sz w:val="28"/>
          <w:szCs w:val="28"/>
        </w:rPr>
        <w:t xml:space="preserve"> работ</w:t>
      </w:r>
      <w:r w:rsidRPr="001376E7">
        <w:rPr>
          <w:rFonts w:cstheme="minorBidi"/>
          <w:sz w:val="28"/>
          <w:szCs w:val="28"/>
        </w:rPr>
        <w:t xml:space="preserve"> (в том числе аварийных), строительных или ремонтных работ.».</w:t>
      </w:r>
    </w:p>
    <w:p w:rsidR="0035020C" w:rsidRDefault="0035020C" w:rsidP="0035020C">
      <w:pPr>
        <w:ind w:firstLine="709"/>
        <w:jc w:val="both"/>
        <w:rPr>
          <w:rFonts w:cstheme="minorBidi"/>
          <w:sz w:val="28"/>
          <w:szCs w:val="28"/>
        </w:rPr>
      </w:pPr>
      <w:r>
        <w:rPr>
          <w:rFonts w:cstheme="minorBidi"/>
          <w:sz w:val="28"/>
          <w:szCs w:val="28"/>
        </w:rPr>
        <w:t>16. В статье 29:</w:t>
      </w:r>
    </w:p>
    <w:p w:rsidR="0035020C" w:rsidRDefault="0035020C" w:rsidP="0035020C">
      <w:pPr>
        <w:autoSpaceDE w:val="0"/>
        <w:autoSpaceDN w:val="0"/>
        <w:adjustRightInd w:val="0"/>
        <w:ind w:firstLine="709"/>
        <w:jc w:val="both"/>
        <w:rPr>
          <w:sz w:val="28"/>
          <w:szCs w:val="28"/>
        </w:rPr>
      </w:pPr>
      <w:r>
        <w:rPr>
          <w:rFonts w:cstheme="minorBidi"/>
          <w:sz w:val="28"/>
          <w:szCs w:val="28"/>
        </w:rPr>
        <w:t xml:space="preserve">1) в части 3 </w:t>
      </w:r>
      <w:r>
        <w:rPr>
          <w:sz w:val="28"/>
          <w:szCs w:val="28"/>
        </w:rPr>
        <w:t>слова «(в том числе временных)» заменить словами «(в том числе некапитальных)»;</w:t>
      </w:r>
    </w:p>
    <w:p w:rsidR="0035020C" w:rsidRDefault="0035020C" w:rsidP="0035020C">
      <w:pPr>
        <w:autoSpaceDE w:val="0"/>
        <w:autoSpaceDN w:val="0"/>
        <w:adjustRightInd w:val="0"/>
        <w:ind w:firstLine="709"/>
        <w:jc w:val="both"/>
        <w:rPr>
          <w:sz w:val="28"/>
          <w:szCs w:val="28"/>
        </w:rPr>
      </w:pPr>
      <w:r>
        <w:rPr>
          <w:rFonts w:cstheme="minorBidi"/>
          <w:sz w:val="28"/>
          <w:szCs w:val="28"/>
        </w:rPr>
        <w:lastRenderedPageBreak/>
        <w:t xml:space="preserve">2) в части 4 </w:t>
      </w:r>
      <w:r>
        <w:rPr>
          <w:sz w:val="28"/>
          <w:szCs w:val="28"/>
        </w:rPr>
        <w:t>слова «(в том числе временных)» заменить словами «(в том числе некапитальных)»;</w:t>
      </w:r>
    </w:p>
    <w:p w:rsidR="0035020C" w:rsidRPr="00793B79" w:rsidRDefault="0035020C" w:rsidP="0035020C">
      <w:pPr>
        <w:ind w:firstLine="709"/>
        <w:jc w:val="both"/>
        <w:rPr>
          <w:rFonts w:cstheme="minorBidi"/>
          <w:sz w:val="28"/>
          <w:szCs w:val="28"/>
        </w:rPr>
      </w:pPr>
      <w:r>
        <w:rPr>
          <w:rFonts w:eastAsia="Calibri"/>
          <w:sz w:val="28"/>
          <w:szCs w:val="28"/>
        </w:rPr>
        <w:t>17.</w:t>
      </w:r>
      <w:r w:rsidRPr="00C56C78">
        <w:rPr>
          <w:rFonts w:eastAsia="Calibri"/>
          <w:sz w:val="28"/>
          <w:szCs w:val="28"/>
        </w:rPr>
        <w:t xml:space="preserve"> Настоящее Решение вступает в силу после дня его официального опубликования</w:t>
      </w:r>
      <w:r w:rsidRPr="00C56C78">
        <w:rPr>
          <w:sz w:val="28"/>
          <w:szCs w:val="28"/>
        </w:rPr>
        <w:t>.</w:t>
      </w:r>
    </w:p>
    <w:p w:rsidR="0035020C" w:rsidRPr="00C56C78" w:rsidRDefault="0035020C" w:rsidP="0035020C">
      <w:pPr>
        <w:autoSpaceDE w:val="0"/>
        <w:autoSpaceDN w:val="0"/>
        <w:adjustRightInd w:val="0"/>
        <w:ind w:firstLine="698"/>
        <w:jc w:val="both"/>
        <w:rPr>
          <w:sz w:val="28"/>
          <w:szCs w:val="28"/>
        </w:rPr>
      </w:pPr>
    </w:p>
    <w:tbl>
      <w:tblPr>
        <w:tblW w:w="9747" w:type="dxa"/>
        <w:tblBorders>
          <w:insideH w:val="single" w:sz="4" w:space="0" w:color="auto"/>
        </w:tblBorders>
        <w:tblLook w:val="01E0" w:firstRow="1" w:lastRow="1" w:firstColumn="1" w:lastColumn="1" w:noHBand="0" w:noVBand="0"/>
      </w:tblPr>
      <w:tblGrid>
        <w:gridCol w:w="9747"/>
      </w:tblGrid>
      <w:tr w:rsidR="0035020C" w:rsidRPr="00C56C78" w:rsidTr="00742483">
        <w:tc>
          <w:tcPr>
            <w:tcW w:w="9747" w:type="dxa"/>
          </w:tcPr>
          <w:p w:rsidR="0035020C" w:rsidRPr="00C56C78" w:rsidRDefault="0035020C" w:rsidP="00742483">
            <w:pPr>
              <w:ind w:right="-1"/>
              <w:jc w:val="both"/>
              <w:rPr>
                <w:sz w:val="28"/>
                <w:szCs w:val="28"/>
              </w:rPr>
            </w:pPr>
          </w:p>
          <w:p w:rsidR="0035020C" w:rsidRPr="00C56C78" w:rsidRDefault="0035020C" w:rsidP="00742483">
            <w:pPr>
              <w:ind w:right="-1"/>
              <w:jc w:val="both"/>
              <w:rPr>
                <w:sz w:val="28"/>
                <w:szCs w:val="28"/>
              </w:rPr>
            </w:pPr>
          </w:p>
          <w:p w:rsidR="0035020C" w:rsidRDefault="0035020C" w:rsidP="00742483">
            <w:pPr>
              <w:ind w:right="-1" w:hanging="113"/>
              <w:jc w:val="both"/>
              <w:rPr>
                <w:sz w:val="28"/>
                <w:szCs w:val="28"/>
              </w:rPr>
            </w:pPr>
            <w:r w:rsidRPr="00C56C78">
              <w:rPr>
                <w:sz w:val="28"/>
                <w:szCs w:val="28"/>
              </w:rPr>
              <w:t>Глав</w:t>
            </w:r>
            <w:r>
              <w:rPr>
                <w:sz w:val="28"/>
                <w:szCs w:val="28"/>
              </w:rPr>
              <w:t>а</w:t>
            </w:r>
            <w:r w:rsidRPr="00C56C78">
              <w:rPr>
                <w:sz w:val="28"/>
                <w:szCs w:val="28"/>
              </w:rPr>
              <w:t xml:space="preserve"> </w:t>
            </w:r>
          </w:p>
          <w:p w:rsidR="0035020C" w:rsidRPr="00C56C78" w:rsidRDefault="0035020C" w:rsidP="00742483">
            <w:pPr>
              <w:ind w:right="-1" w:hanging="113"/>
              <w:jc w:val="both"/>
              <w:rPr>
                <w:sz w:val="28"/>
                <w:szCs w:val="28"/>
              </w:rPr>
            </w:pPr>
            <w:r w:rsidRPr="00C56C78">
              <w:rPr>
                <w:sz w:val="28"/>
                <w:szCs w:val="28"/>
              </w:rPr>
              <w:t>Петропавловск-Камчатского</w:t>
            </w:r>
          </w:p>
          <w:p w:rsidR="0035020C" w:rsidRPr="00C56C78" w:rsidRDefault="0035020C" w:rsidP="00742483">
            <w:pPr>
              <w:ind w:right="286" w:hanging="113"/>
              <w:jc w:val="both"/>
              <w:rPr>
                <w:sz w:val="28"/>
                <w:szCs w:val="28"/>
              </w:rPr>
            </w:pPr>
            <w:r w:rsidRPr="00C56C78">
              <w:rPr>
                <w:sz w:val="28"/>
                <w:szCs w:val="28"/>
              </w:rPr>
              <w:t xml:space="preserve">городского округа                                             </w:t>
            </w:r>
            <w:r>
              <w:rPr>
                <w:sz w:val="28"/>
                <w:szCs w:val="28"/>
              </w:rPr>
              <w:t xml:space="preserve">                            </w:t>
            </w:r>
            <w:r w:rsidRPr="00C56C78">
              <w:rPr>
                <w:sz w:val="28"/>
                <w:szCs w:val="28"/>
              </w:rPr>
              <w:t xml:space="preserve"> </w:t>
            </w:r>
            <w:r>
              <w:rPr>
                <w:sz w:val="28"/>
                <w:szCs w:val="28"/>
              </w:rPr>
              <w:t xml:space="preserve">      </w:t>
            </w:r>
            <w:r w:rsidRPr="00C56C78">
              <w:rPr>
                <w:sz w:val="28"/>
                <w:szCs w:val="28"/>
              </w:rPr>
              <w:t>В.Ю. Иваненко</w:t>
            </w:r>
          </w:p>
          <w:p w:rsidR="0035020C" w:rsidRPr="00C56C78" w:rsidRDefault="0035020C" w:rsidP="00742483">
            <w:pPr>
              <w:ind w:right="-1"/>
              <w:jc w:val="both"/>
              <w:rPr>
                <w:sz w:val="28"/>
                <w:szCs w:val="28"/>
              </w:rPr>
            </w:pPr>
          </w:p>
          <w:p w:rsidR="0035020C" w:rsidRPr="00C56C78" w:rsidRDefault="0035020C" w:rsidP="00742483">
            <w:pPr>
              <w:ind w:right="-1"/>
              <w:jc w:val="both"/>
              <w:rPr>
                <w:sz w:val="28"/>
                <w:szCs w:val="28"/>
              </w:rPr>
            </w:pPr>
          </w:p>
          <w:p w:rsidR="0035020C" w:rsidRPr="00C56C78" w:rsidRDefault="0035020C" w:rsidP="00742483">
            <w:pPr>
              <w:ind w:right="-1"/>
              <w:jc w:val="both"/>
              <w:rPr>
                <w:sz w:val="28"/>
                <w:szCs w:val="28"/>
              </w:rPr>
            </w:pPr>
          </w:p>
          <w:p w:rsidR="0035020C" w:rsidRPr="00C56C78" w:rsidRDefault="0035020C" w:rsidP="00742483">
            <w:pPr>
              <w:ind w:right="-1"/>
              <w:jc w:val="both"/>
              <w:rPr>
                <w:sz w:val="28"/>
                <w:szCs w:val="28"/>
              </w:rPr>
            </w:pPr>
          </w:p>
          <w:p w:rsidR="0035020C" w:rsidRPr="00C56C78" w:rsidRDefault="0035020C" w:rsidP="00742483">
            <w:pPr>
              <w:ind w:right="-1"/>
              <w:jc w:val="both"/>
              <w:rPr>
                <w:sz w:val="28"/>
                <w:szCs w:val="28"/>
              </w:rPr>
            </w:pPr>
          </w:p>
          <w:p w:rsidR="0035020C" w:rsidRPr="00C56C78" w:rsidRDefault="0035020C" w:rsidP="00742483">
            <w:pPr>
              <w:ind w:right="-1"/>
              <w:jc w:val="both"/>
              <w:rPr>
                <w:sz w:val="28"/>
                <w:szCs w:val="28"/>
              </w:rPr>
            </w:pPr>
          </w:p>
          <w:p w:rsidR="0035020C" w:rsidRPr="00C56C78" w:rsidRDefault="0035020C" w:rsidP="00742483">
            <w:pPr>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Default="0035020C" w:rsidP="00742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8"/>
                <w:szCs w:val="28"/>
              </w:rPr>
            </w:pPr>
          </w:p>
          <w:p w:rsidR="0035020C" w:rsidRPr="00C56C78" w:rsidRDefault="0035020C" w:rsidP="00742483">
            <w:pPr>
              <w:jc w:val="both"/>
              <w:rPr>
                <w:sz w:val="28"/>
                <w:szCs w:val="28"/>
              </w:rPr>
            </w:pPr>
          </w:p>
        </w:tc>
      </w:tr>
    </w:tbl>
    <w:p w:rsidR="0035020C" w:rsidRPr="00674C89" w:rsidRDefault="0035020C" w:rsidP="0035020C">
      <w:pPr>
        <w:ind w:firstLine="709"/>
        <w:jc w:val="both"/>
        <w:rPr>
          <w:szCs w:val="28"/>
        </w:rPr>
      </w:pPr>
      <w:r w:rsidRPr="00674C89">
        <w:rPr>
          <w:szCs w:val="28"/>
        </w:rPr>
        <w:t xml:space="preserve">. </w:t>
      </w:r>
    </w:p>
    <w:p w:rsidR="0035020C" w:rsidRPr="00674C89" w:rsidRDefault="0035020C" w:rsidP="0035020C">
      <w:pPr>
        <w:rPr>
          <w:szCs w:val="28"/>
        </w:rPr>
      </w:pPr>
      <w:r w:rsidRPr="00674C89">
        <w:rPr>
          <w:szCs w:val="28"/>
        </w:rPr>
        <w:lastRenderedPageBreak/>
        <w:tab/>
      </w:r>
    </w:p>
    <w:p w:rsidR="0035020C" w:rsidRDefault="0035020C" w:rsidP="0035020C"/>
    <w:p w:rsidR="0035020C" w:rsidRPr="00B93422" w:rsidRDefault="0035020C" w:rsidP="0035020C"/>
    <w:p w:rsidR="00ED3A49" w:rsidRDefault="00ED3A49"/>
    <w:sectPr w:rsidR="00ED3A49" w:rsidSect="00720DC1">
      <w:headerReference w:type="default" r:id="rId9"/>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03311"/>
      <w:docPartObj>
        <w:docPartGallery w:val="Page Numbers (Top of Page)"/>
        <w:docPartUnique/>
      </w:docPartObj>
    </w:sdtPr>
    <w:sdtEndPr/>
    <w:sdtContent>
      <w:p w:rsidR="00720DC1" w:rsidRDefault="0035020C">
        <w:pPr>
          <w:pStyle w:val="a5"/>
          <w:jc w:val="center"/>
        </w:pPr>
        <w:r>
          <w:fldChar w:fldCharType="begin"/>
        </w:r>
        <w:r>
          <w:instrText>PAGE   \* MERGEFORMAT</w:instrText>
        </w:r>
        <w:r>
          <w:fldChar w:fldCharType="separate"/>
        </w:r>
        <w:r>
          <w:rPr>
            <w:noProof/>
          </w:rPr>
          <w:t>2</w:t>
        </w:r>
        <w:r>
          <w:fldChar w:fldCharType="end"/>
        </w:r>
      </w:p>
    </w:sdtContent>
  </w:sdt>
  <w:p w:rsidR="00720DC1" w:rsidRDefault="0035020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61232"/>
      <w:docPartObj>
        <w:docPartGallery w:val="Page Numbers (Top of Page)"/>
        <w:docPartUnique/>
      </w:docPartObj>
    </w:sdtPr>
    <w:sdtEndPr/>
    <w:sdtContent>
      <w:p w:rsidR="00720DC1" w:rsidRDefault="0035020C">
        <w:pPr>
          <w:pStyle w:val="a5"/>
          <w:jc w:val="center"/>
        </w:pPr>
        <w:r>
          <w:fldChar w:fldCharType="begin"/>
        </w:r>
        <w:r>
          <w:instrText>PAGE   \* MERGEFORMAT</w:instrText>
        </w:r>
        <w:r>
          <w:fldChar w:fldCharType="separate"/>
        </w:r>
        <w:r>
          <w:rPr>
            <w:noProof/>
          </w:rPr>
          <w:t>3</w:t>
        </w:r>
        <w:r>
          <w:fldChar w:fldCharType="end"/>
        </w:r>
      </w:p>
    </w:sdtContent>
  </w:sdt>
  <w:p w:rsidR="00720DC1" w:rsidRDefault="003502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0C"/>
    <w:rsid w:val="0035020C"/>
    <w:rsid w:val="00ED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32B7-2259-4794-B053-241C29F7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5020C"/>
    <w:pPr>
      <w:keepNext/>
      <w:jc w:val="center"/>
      <w:outlineLvl w:val="1"/>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20C"/>
    <w:rPr>
      <w:rFonts w:ascii="Times New Roman" w:eastAsia="Times New Roman" w:hAnsi="Times New Roman" w:cs="Times New Roman"/>
      <w:b/>
      <w:bCs/>
      <w:sz w:val="32"/>
      <w:szCs w:val="32"/>
      <w:lang w:val="x-none" w:eastAsia="ru-RU"/>
    </w:rPr>
  </w:style>
  <w:style w:type="paragraph" w:customStyle="1" w:styleId="ConsPlusTitle">
    <w:name w:val="ConsPlusTitle"/>
    <w:rsid w:val="0035020C"/>
    <w:pPr>
      <w:autoSpaceDE w:val="0"/>
      <w:autoSpaceDN w:val="0"/>
      <w:adjustRightInd w:val="0"/>
      <w:spacing w:after="0" w:line="240" w:lineRule="auto"/>
    </w:pPr>
    <w:rPr>
      <w:rFonts w:ascii="Times New Roman" w:eastAsia="Calibri" w:hAnsi="Times New Roman" w:cs="Times New Roman"/>
      <w:b/>
      <w:bCs/>
      <w:sz w:val="28"/>
      <w:szCs w:val="28"/>
    </w:rPr>
  </w:style>
  <w:style w:type="paragraph" w:styleId="a3">
    <w:name w:val="Body Text"/>
    <w:basedOn w:val="a"/>
    <w:link w:val="a4"/>
    <w:rsid w:val="0035020C"/>
    <w:pPr>
      <w:spacing w:after="120"/>
    </w:pPr>
    <w:rPr>
      <w:sz w:val="28"/>
      <w:szCs w:val="20"/>
      <w:lang w:val="x-none"/>
    </w:rPr>
  </w:style>
  <w:style w:type="character" w:customStyle="1" w:styleId="a4">
    <w:name w:val="Основной текст Знак"/>
    <w:basedOn w:val="a0"/>
    <w:link w:val="a3"/>
    <w:rsid w:val="0035020C"/>
    <w:rPr>
      <w:rFonts w:ascii="Times New Roman" w:eastAsia="Times New Roman" w:hAnsi="Times New Roman" w:cs="Times New Roman"/>
      <w:sz w:val="28"/>
      <w:szCs w:val="20"/>
      <w:lang w:val="x-none" w:eastAsia="ru-RU"/>
    </w:rPr>
  </w:style>
  <w:style w:type="paragraph" w:styleId="a5">
    <w:name w:val="header"/>
    <w:basedOn w:val="a"/>
    <w:link w:val="a6"/>
    <w:uiPriority w:val="99"/>
    <w:unhideWhenUsed/>
    <w:rsid w:val="0035020C"/>
    <w:pPr>
      <w:tabs>
        <w:tab w:val="center" w:pos="4677"/>
        <w:tab w:val="right" w:pos="9355"/>
      </w:tabs>
    </w:pPr>
  </w:style>
  <w:style w:type="character" w:customStyle="1" w:styleId="a6">
    <w:name w:val="Верхний колонтитул Знак"/>
    <w:basedOn w:val="a0"/>
    <w:link w:val="a5"/>
    <w:uiPriority w:val="99"/>
    <w:rsid w:val="003502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53A1EA047D05F5460EB8057C8551B55C16B6D7D0B825E180B0CC550E996B28294BCBD1499B80F5BB45F94B32825E6BA1B2D1A8425529DC33B612A04N4B" TargetMode="External"/><Relationship Id="rId3" Type="http://schemas.openxmlformats.org/officeDocument/2006/relationships/webSettings" Target="webSettings.xml"/><Relationship Id="rId7" Type="http://schemas.openxmlformats.org/officeDocument/2006/relationships/hyperlink" Target="consultantplus://offline/ref=3780A07CC40071F5CDD9E16394428CAC3B69D8EA19AAAB1348153A759C5A5F6EED33FB11348F7A42ADBE9EFA596B656975C6BF356D398FD9052D3A19u0D9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57EDF74C2AB1E8B59579CA097F416037C776F97A7C553013AA703804F7FE63E64BAFAEEA2AB954039221CC28631F6007C0B46314D1ADDAD84BCAC9OBJ5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Людмила Александровна</dc:creator>
  <cp:keywords/>
  <dc:description/>
  <cp:lastModifiedBy>Соколова Людмила Александровна</cp:lastModifiedBy>
  <cp:revision>1</cp:revision>
  <dcterms:created xsi:type="dcterms:W3CDTF">2019-11-07T04:17:00Z</dcterms:created>
  <dcterms:modified xsi:type="dcterms:W3CDTF">2019-11-07T04:21:00Z</dcterms:modified>
</cp:coreProperties>
</file>