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4E1DDE" w:rsidRPr="004E1DDE" w:rsidTr="009479C5">
        <w:trPr>
          <w:trHeight w:val="1635"/>
          <w:jc w:val="center"/>
        </w:trPr>
        <w:tc>
          <w:tcPr>
            <w:tcW w:w="9940" w:type="dxa"/>
          </w:tcPr>
          <w:p w:rsidR="004E1DDE" w:rsidRPr="004E1DDE" w:rsidRDefault="004E1DDE" w:rsidP="004E1DDE">
            <w:pPr>
              <w:suppressAutoHyphens/>
              <w:spacing w:after="0" w:line="240" w:lineRule="auto"/>
              <w:ind w:left="-165"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1D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66DAD" wp14:editId="522A696D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DDE" w:rsidRPr="004E1DDE" w:rsidTr="009479C5">
        <w:trPr>
          <w:trHeight w:val="355"/>
          <w:jc w:val="center"/>
        </w:trPr>
        <w:tc>
          <w:tcPr>
            <w:tcW w:w="9940" w:type="dxa"/>
          </w:tcPr>
          <w:p w:rsidR="004E1DDE" w:rsidRPr="004E1DDE" w:rsidRDefault="004E1DDE" w:rsidP="004E1DD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4E1DD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4E1DDE" w:rsidRPr="004E1DDE" w:rsidTr="009479C5">
        <w:trPr>
          <w:trHeight w:val="355"/>
          <w:jc w:val="center"/>
        </w:trPr>
        <w:tc>
          <w:tcPr>
            <w:tcW w:w="9940" w:type="dxa"/>
          </w:tcPr>
          <w:p w:rsidR="004E1DDE" w:rsidRPr="004E1DDE" w:rsidRDefault="004E1DDE" w:rsidP="004E1DD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4E1DD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4E1DDE" w:rsidRPr="004E1DDE" w:rsidTr="009479C5">
        <w:trPr>
          <w:trHeight w:val="80"/>
          <w:jc w:val="center"/>
        </w:trPr>
        <w:tc>
          <w:tcPr>
            <w:tcW w:w="9940" w:type="dxa"/>
          </w:tcPr>
          <w:p w:rsidR="004E1DDE" w:rsidRPr="004E1DDE" w:rsidRDefault="004E1DDE" w:rsidP="004E1DDE">
            <w:pPr>
              <w:suppressAutoHyphens/>
              <w:spacing w:after="0" w:line="240" w:lineRule="auto"/>
              <w:ind w:left="-165" w:right="-137" w:firstLine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B63CC" wp14:editId="75D063D8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C0CC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E1DDE" w:rsidRPr="00CD17C6" w:rsidRDefault="004E1DDE" w:rsidP="004E1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4E1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1D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4E1DDE" w:rsidRPr="004E1DDE" w:rsidRDefault="004E1DDE" w:rsidP="004E1DD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4E1DDE" w:rsidRPr="004E1DDE" w:rsidTr="009479C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1DDE" w:rsidRPr="004E1DDE" w:rsidRDefault="001A54BF" w:rsidP="001A54B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24.08.2022 </w:t>
            </w:r>
            <w:r w:rsidR="004E1DDE" w:rsidRPr="004E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  <w:r w:rsidR="004E1DDE" w:rsidRPr="004E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4E1DDE" w:rsidRPr="004E1DDE" w:rsidTr="009479C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1DDE" w:rsidRPr="004E1DDE" w:rsidRDefault="001A54BF" w:rsidP="004E1DD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50-я </w:t>
            </w:r>
            <w:r w:rsidR="004E1DDE" w:rsidRPr="004E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4E1DDE" w:rsidRPr="004E1DDE" w:rsidTr="009479C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1DDE" w:rsidRPr="004E1DDE" w:rsidRDefault="004E1DDE" w:rsidP="004E1DDE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DE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429"/>
      </w:tblGrid>
      <w:tr w:rsidR="004E1DDE" w:rsidRPr="004E1DDE" w:rsidTr="00EF3CC7">
        <w:trPr>
          <w:trHeight w:val="978"/>
        </w:trPr>
        <w:tc>
          <w:tcPr>
            <w:tcW w:w="4429" w:type="dxa"/>
            <w:hideMark/>
          </w:tcPr>
          <w:p w:rsidR="004E1DDE" w:rsidRPr="004E1DDE" w:rsidRDefault="004E1DDE" w:rsidP="00464527">
            <w:pPr>
              <w:tabs>
                <w:tab w:val="left" w:pos="142"/>
                <w:tab w:val="left" w:pos="709"/>
                <w:tab w:val="left" w:pos="1134"/>
              </w:tabs>
              <w:spacing w:after="0" w:line="240" w:lineRule="auto"/>
              <w:ind w:left="-72" w:right="1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границ территории, 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которой</w:t>
            </w:r>
            <w:r w:rsidR="00EF3CC7" w:rsidRP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предполагается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46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Петропавловск-Камчатском городском округе</w:t>
            </w:r>
          </w:p>
        </w:tc>
      </w:tr>
    </w:tbl>
    <w:p w:rsidR="004E1DDE" w:rsidRPr="004E1DDE" w:rsidRDefault="004E1DDE" w:rsidP="00CD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4E1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обращение инициативной группы граждан по созданию территориального общественного самоуправления от 18.08.2022 об установлении границ территории, на которой 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предполагается 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Петропавловск-Камчатском городском округе, в соответствии со статьей 20 Устава Петропавловск-Камчатского городского округа, пунктом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 Решения Городской Думы Петропавловск-Камчатского городского округа от 05.03.2014 № 193-нд «О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территориальном общественном самоуправлении в Петропавловск-Камчатском городском округе» Городская Дума Петропавловск-Камчатского городского округа</w:t>
      </w:r>
    </w:p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4E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3B2B" w:rsidRP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границы территории, на которой </w:t>
      </w:r>
      <w:r w:rsidR="00EF3CC7" w:rsidRPr="00E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осуществление территориального общественного самоуправления</w:t>
      </w:r>
      <w:r w:rsidR="004B3B2B" w:rsidRP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Петропавловск-Камчатском городском округе</w:t>
      </w:r>
      <w:r w:rsidR="00865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B2B" w:rsidRP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</w:t>
      </w:r>
      <w:r w:rsid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Pr="004E1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4BF" w:rsidRDefault="004E1DDE" w:rsidP="00EF3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6348" w:rsidRPr="00656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</w:t>
      </w:r>
      <w:r w:rsidR="001A5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1DDE" w:rsidRPr="004E1DDE" w:rsidRDefault="001A54BF" w:rsidP="001A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656348" w:rsidRPr="0065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«Интернет».</w:t>
      </w:r>
    </w:p>
    <w:p w:rsidR="004E1DDE" w:rsidRPr="004E1DDE" w:rsidRDefault="004E1DDE" w:rsidP="00CD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CD1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4E1DDE" w:rsidRPr="004E1DDE" w:rsidTr="009479C5">
        <w:trPr>
          <w:trHeight w:val="1020"/>
        </w:trPr>
        <w:tc>
          <w:tcPr>
            <w:tcW w:w="3828" w:type="dxa"/>
          </w:tcPr>
          <w:p w:rsidR="004E1DDE" w:rsidRPr="004E1DDE" w:rsidRDefault="004E1DDE" w:rsidP="004E1DDE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58" w:type="dxa"/>
          </w:tcPr>
          <w:p w:rsidR="004E1DDE" w:rsidRPr="004E1DDE" w:rsidRDefault="004E1DDE" w:rsidP="004E1DD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</w:tcPr>
          <w:p w:rsidR="004E1DDE" w:rsidRPr="004E1DDE" w:rsidRDefault="004E1DDE" w:rsidP="004E1DD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DDE" w:rsidRPr="004E1DDE" w:rsidRDefault="004E1DDE" w:rsidP="004E1DD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DDE" w:rsidRPr="004E1DDE" w:rsidRDefault="004E1DDE" w:rsidP="004E1DDE">
            <w:pPr>
              <w:spacing w:after="0" w:line="240" w:lineRule="auto"/>
              <w:ind w:right="-1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6B2456" w:rsidRDefault="006B2456" w:rsidP="009F5F2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2456" w:rsidRDefault="006B2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B2456" w:rsidRPr="006B2456" w:rsidRDefault="006B2456" w:rsidP="006B24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54BF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24.08.2022</w:t>
      </w: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A54BF">
        <w:rPr>
          <w:rFonts w:ascii="Times New Roman" w:eastAsia="Times New Roman" w:hAnsi="Times New Roman" w:cs="Times New Roman"/>
          <w:sz w:val="24"/>
          <w:szCs w:val="24"/>
          <w:lang w:eastAsia="ru-RU"/>
        </w:rPr>
        <w:t>1256</w:t>
      </w: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4E1DDE" w:rsidRDefault="004E1DDE" w:rsidP="009F5F2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68F4" w:rsidRDefault="00F968F4" w:rsidP="006B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56">
        <w:rPr>
          <w:rFonts w:ascii="Times New Roman" w:hAnsi="Times New Roman" w:cs="Times New Roman"/>
          <w:b/>
          <w:sz w:val="28"/>
          <w:szCs w:val="28"/>
        </w:rPr>
        <w:t>Схема границ территории</w:t>
      </w:r>
      <w:r w:rsidR="00EF3CC7">
        <w:rPr>
          <w:rFonts w:ascii="Times New Roman" w:hAnsi="Times New Roman" w:cs="Times New Roman"/>
          <w:b/>
          <w:sz w:val="28"/>
          <w:szCs w:val="28"/>
        </w:rPr>
        <w:t>,</w:t>
      </w:r>
      <w:r w:rsidRPr="006B2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CC7" w:rsidRPr="00EF3CC7">
        <w:rPr>
          <w:rFonts w:ascii="Times New Roman" w:hAnsi="Times New Roman" w:cs="Times New Roman"/>
          <w:b/>
          <w:sz w:val="28"/>
          <w:szCs w:val="28"/>
        </w:rPr>
        <w:t xml:space="preserve">на которой предполагается осуществление территориального общественного самоуправления </w:t>
      </w:r>
      <w:r w:rsidRPr="006B2456">
        <w:rPr>
          <w:rFonts w:ascii="Times New Roman" w:hAnsi="Times New Roman" w:cs="Times New Roman"/>
          <w:b/>
          <w:sz w:val="28"/>
          <w:szCs w:val="28"/>
        </w:rPr>
        <w:t>«Проспект Рыбаков»</w:t>
      </w:r>
    </w:p>
    <w:p w:rsidR="00AE1B6E" w:rsidRDefault="00AE1B6E" w:rsidP="00F96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7472" cy="6469039"/>
            <wp:effectExtent l="0" t="0" r="0" b="8255"/>
            <wp:docPr id="4" name="Рисунок 4" descr="Рыбаков про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ыбаков проспе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98" cy="655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6" w:rsidRDefault="001A54BF" w:rsidP="001A5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границы </w:t>
      </w:r>
      <w:r w:rsidRPr="00850CE1">
        <w:rPr>
          <w:rFonts w:ascii="Times New Roman" w:hAnsi="Times New Roman" w:cs="Times New Roman"/>
          <w:sz w:val="28"/>
          <w:szCs w:val="28"/>
        </w:rPr>
        <w:t>территории</w:t>
      </w:r>
      <w:r w:rsidR="00CD17C6" w:rsidRPr="00CD17C6">
        <w:rPr>
          <w:rFonts w:ascii="Times New Roman" w:hAnsi="Times New Roman" w:cs="Times New Roman"/>
          <w:sz w:val="28"/>
          <w:szCs w:val="28"/>
        </w:rPr>
        <w:t xml:space="preserve"> </w:t>
      </w:r>
      <w:r w:rsidR="00CD17C6">
        <w:rPr>
          <w:rFonts w:ascii="Times New Roman" w:hAnsi="Times New Roman" w:cs="Times New Roman"/>
          <w:sz w:val="28"/>
          <w:szCs w:val="28"/>
        </w:rPr>
        <w:t>Петропавловск-Камчатско</w:t>
      </w:r>
      <w:r w:rsidR="00CD17C6">
        <w:rPr>
          <w:rFonts w:ascii="Times New Roman" w:hAnsi="Times New Roman" w:cs="Times New Roman"/>
          <w:sz w:val="28"/>
          <w:szCs w:val="28"/>
        </w:rPr>
        <w:t>го</w:t>
      </w:r>
      <w:r w:rsidR="00CD17C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D17C6">
        <w:rPr>
          <w:rFonts w:ascii="Times New Roman" w:hAnsi="Times New Roman" w:cs="Times New Roman"/>
          <w:sz w:val="28"/>
          <w:szCs w:val="28"/>
        </w:rPr>
        <w:t>го</w:t>
      </w:r>
      <w:r w:rsidR="00CD17C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D17C6">
        <w:rPr>
          <w:rFonts w:ascii="Times New Roman" w:hAnsi="Times New Roman" w:cs="Times New Roman"/>
          <w:sz w:val="28"/>
          <w:szCs w:val="28"/>
        </w:rPr>
        <w:t>а</w:t>
      </w:r>
      <w:r w:rsidRPr="00850CE1">
        <w:rPr>
          <w:rFonts w:ascii="Times New Roman" w:hAnsi="Times New Roman" w:cs="Times New Roman"/>
          <w:sz w:val="28"/>
          <w:szCs w:val="28"/>
        </w:rPr>
        <w:t>, на которой предполагается осуществление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входят </w:t>
      </w:r>
      <w:r w:rsidR="00CD17C6">
        <w:rPr>
          <w:rFonts w:ascii="Times New Roman" w:hAnsi="Times New Roman" w:cs="Times New Roman"/>
          <w:sz w:val="28"/>
          <w:szCs w:val="28"/>
        </w:rPr>
        <w:t>расположенные в городе Петропавловске-Камчатском на проспекте Рыбаков</w:t>
      </w:r>
      <w:r w:rsidR="00CD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многоквартирные жилые дома</w:t>
      </w:r>
      <w:r w:rsidR="00CD17C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 13/1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13/2, 13/3, 15, 15/1.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0"/>
        <w:gridCol w:w="8493"/>
      </w:tblGrid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lastRenderedPageBreak/>
              <w:t>Номер точки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Описание части границы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41:01:0010118:653 по проспекту Рыбаков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41:01:0010118:94 по проспекту Рыбаков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41:01:0010118:95 по проспекту Рыбаков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41:01:0010118:96 по проспекту Рыбаков</w:t>
            </w:r>
          </w:p>
        </w:tc>
      </w:tr>
      <w:tr w:rsidR="009F5F2E" w:rsidRPr="009F5F2E" w:rsidTr="009F5F2E">
        <w:trPr>
          <w:trHeight w:val="6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8493" w:type="dxa"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 xml:space="preserve">земли неразграниченной собственности, магистраль общегородского значения </w:t>
            </w:r>
            <w:r>
              <w:rPr>
                <w:rFonts w:ascii="Times New Roman" w:hAnsi="Times New Roman" w:cs="Times New Roman"/>
              </w:rPr>
              <w:br/>
            </w:r>
            <w:r w:rsidRPr="009F5F2E">
              <w:rPr>
                <w:rFonts w:ascii="Times New Roman" w:hAnsi="Times New Roman" w:cs="Times New Roman"/>
              </w:rPr>
              <w:t>с регулируемым движением (проспект Рыбаков)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41:01:0010118:107 по проспекту Рыбаков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23-29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41:01:0010118:106 по проспекту Рыбаков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земли неразграниченной собственности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31-34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41:01:0010118:355 по проспекту Рыбаков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34-38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41:01:0010118:102 по проспекту Рыбаков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земли неразграниченной собственности</w:t>
            </w:r>
          </w:p>
        </w:tc>
      </w:tr>
      <w:tr w:rsidR="009F5F2E" w:rsidRPr="009F5F2E" w:rsidTr="009F5F2E">
        <w:trPr>
          <w:trHeight w:val="6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8493" w:type="dxa"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41:01:0010118:120 и неразграниченная собственность ул. Орджоникидзе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41:01:0010118:709 по ул. Орджоникидзе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41:01:0010118:14151 по ул. Орджоникидзе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41:01:0010118:379 по ул. Орджоникидзе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41:01:0010118:91 по ул. Лукашевского</w:t>
            </w:r>
          </w:p>
        </w:tc>
      </w:tr>
      <w:tr w:rsidR="009F5F2E" w:rsidRPr="009F5F2E" w:rsidTr="009F5F2E">
        <w:trPr>
          <w:trHeight w:val="300"/>
        </w:trPr>
        <w:tc>
          <w:tcPr>
            <w:tcW w:w="1000" w:type="dxa"/>
            <w:noWrap/>
            <w:hideMark/>
          </w:tcPr>
          <w:p w:rsidR="009F5F2E" w:rsidRPr="009F5F2E" w:rsidRDefault="009F5F2E">
            <w:pPr>
              <w:jc w:val="center"/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8493" w:type="dxa"/>
            <w:noWrap/>
            <w:hideMark/>
          </w:tcPr>
          <w:p w:rsidR="009F5F2E" w:rsidRPr="009F5F2E" w:rsidRDefault="009F5F2E" w:rsidP="009F5F2E">
            <w:pPr>
              <w:rPr>
                <w:rFonts w:ascii="Times New Roman" w:hAnsi="Times New Roman" w:cs="Times New Roman"/>
              </w:rPr>
            </w:pPr>
            <w:r w:rsidRPr="009F5F2E">
              <w:rPr>
                <w:rFonts w:ascii="Times New Roman" w:hAnsi="Times New Roman" w:cs="Times New Roman"/>
              </w:rPr>
              <w:t>земельный участок с кадастровым номером 41:01:0010118:89 по ул. Лукашевского</w:t>
            </w:r>
          </w:p>
        </w:tc>
      </w:tr>
    </w:tbl>
    <w:p w:rsidR="009F5F2E" w:rsidRPr="006B2456" w:rsidRDefault="009F5F2E" w:rsidP="00F968F4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B2456" w:rsidRDefault="00AE1B6E" w:rsidP="001A54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4914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456" w:rsidSect="006B245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B6" w:rsidRDefault="002A7AB6" w:rsidP="00F968F4">
      <w:pPr>
        <w:spacing w:after="0" w:line="240" w:lineRule="auto"/>
      </w:pPr>
      <w:r>
        <w:separator/>
      </w:r>
    </w:p>
  </w:endnote>
  <w:endnote w:type="continuationSeparator" w:id="0">
    <w:p w:rsidR="002A7AB6" w:rsidRDefault="002A7AB6" w:rsidP="00F9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B6" w:rsidRDefault="002A7AB6" w:rsidP="00F968F4">
      <w:pPr>
        <w:spacing w:after="0" w:line="240" w:lineRule="auto"/>
      </w:pPr>
      <w:r>
        <w:separator/>
      </w:r>
    </w:p>
  </w:footnote>
  <w:footnote w:type="continuationSeparator" w:id="0">
    <w:p w:rsidR="002A7AB6" w:rsidRDefault="002A7AB6" w:rsidP="00F9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194879"/>
      <w:docPartObj>
        <w:docPartGallery w:val="Page Numbers (Top of Page)"/>
        <w:docPartUnique/>
      </w:docPartObj>
    </w:sdtPr>
    <w:sdtEndPr/>
    <w:sdtContent>
      <w:p w:rsidR="006B2456" w:rsidRDefault="006B24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C6">
          <w:rPr>
            <w:noProof/>
          </w:rPr>
          <w:t>4</w:t>
        </w:r>
        <w:r>
          <w:fldChar w:fldCharType="end"/>
        </w:r>
      </w:p>
    </w:sdtContent>
  </w:sdt>
  <w:p w:rsidR="006B2456" w:rsidRDefault="006B2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5B"/>
    <w:rsid w:val="000A1063"/>
    <w:rsid w:val="000F2634"/>
    <w:rsid w:val="001A54BF"/>
    <w:rsid w:val="002A3276"/>
    <w:rsid w:val="002A7AB6"/>
    <w:rsid w:val="00335B4A"/>
    <w:rsid w:val="00464527"/>
    <w:rsid w:val="004B3B2B"/>
    <w:rsid w:val="004E1DDE"/>
    <w:rsid w:val="00513A4E"/>
    <w:rsid w:val="00582906"/>
    <w:rsid w:val="00656348"/>
    <w:rsid w:val="00673C5A"/>
    <w:rsid w:val="006B2456"/>
    <w:rsid w:val="00713117"/>
    <w:rsid w:val="007706BC"/>
    <w:rsid w:val="00793352"/>
    <w:rsid w:val="007D3CEF"/>
    <w:rsid w:val="0086569D"/>
    <w:rsid w:val="008F7DA8"/>
    <w:rsid w:val="009010F7"/>
    <w:rsid w:val="009479C5"/>
    <w:rsid w:val="009967F9"/>
    <w:rsid w:val="009B7C5B"/>
    <w:rsid w:val="009D46FF"/>
    <w:rsid w:val="009F5F2E"/>
    <w:rsid w:val="00A276E9"/>
    <w:rsid w:val="00AA1626"/>
    <w:rsid w:val="00AE1B6E"/>
    <w:rsid w:val="00BA0A7A"/>
    <w:rsid w:val="00BB10F9"/>
    <w:rsid w:val="00CD17C6"/>
    <w:rsid w:val="00DE5B59"/>
    <w:rsid w:val="00E33B22"/>
    <w:rsid w:val="00EA4950"/>
    <w:rsid w:val="00EF3CC7"/>
    <w:rsid w:val="00F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4708"/>
  <w15:docId w15:val="{0E6EA641-EF60-4AB3-9A70-8070D02B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8F4"/>
  </w:style>
  <w:style w:type="paragraph" w:styleId="a5">
    <w:name w:val="footer"/>
    <w:basedOn w:val="a"/>
    <w:link w:val="a6"/>
    <w:uiPriority w:val="99"/>
    <w:unhideWhenUsed/>
    <w:rsid w:val="00F9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8F4"/>
  </w:style>
  <w:style w:type="table" w:styleId="a7">
    <w:name w:val="Table Grid"/>
    <w:basedOn w:val="a1"/>
    <w:uiPriority w:val="39"/>
    <w:rsid w:val="009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9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E33B2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Катрук Татьяна Олеговна</cp:lastModifiedBy>
  <cp:revision>2</cp:revision>
  <cp:lastPrinted>2022-08-19T00:15:00Z</cp:lastPrinted>
  <dcterms:created xsi:type="dcterms:W3CDTF">2022-08-25T05:00:00Z</dcterms:created>
  <dcterms:modified xsi:type="dcterms:W3CDTF">2022-08-25T05:00:00Z</dcterms:modified>
</cp:coreProperties>
</file>