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9" w:type="dxa"/>
        <w:jc w:val="center"/>
        <w:tblLook w:val="01E0" w:firstRow="1" w:lastRow="1" w:firstColumn="1" w:lastColumn="1" w:noHBand="0" w:noVBand="0"/>
      </w:tblPr>
      <w:tblGrid>
        <w:gridCol w:w="9879"/>
      </w:tblGrid>
      <w:tr w:rsidR="00170D8D" w:rsidRPr="003E3FCF" w:rsidTr="00514ECD">
        <w:trPr>
          <w:trHeight w:val="1052"/>
          <w:jc w:val="center"/>
        </w:trPr>
        <w:tc>
          <w:tcPr>
            <w:tcW w:w="9879" w:type="dxa"/>
          </w:tcPr>
          <w:p w:rsidR="00170D8D" w:rsidRPr="003E3FCF" w:rsidRDefault="00170D8D" w:rsidP="004A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B9AB0" wp14:editId="69AA3511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8D" w:rsidRPr="003E3FCF" w:rsidTr="00514ECD">
        <w:trPr>
          <w:trHeight w:val="236"/>
          <w:jc w:val="center"/>
        </w:trPr>
        <w:tc>
          <w:tcPr>
            <w:tcW w:w="9879" w:type="dxa"/>
          </w:tcPr>
          <w:p w:rsidR="00170D8D" w:rsidRPr="003E3FCF" w:rsidRDefault="00170D8D" w:rsidP="004A3B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170D8D" w:rsidRPr="003E3FCF" w:rsidTr="00514ECD">
        <w:trPr>
          <w:trHeight w:val="228"/>
          <w:jc w:val="center"/>
        </w:trPr>
        <w:tc>
          <w:tcPr>
            <w:tcW w:w="9879" w:type="dxa"/>
          </w:tcPr>
          <w:p w:rsidR="00170D8D" w:rsidRPr="003E3FCF" w:rsidRDefault="00170D8D" w:rsidP="00451DC6">
            <w:pPr>
              <w:spacing w:after="0" w:line="240" w:lineRule="auto"/>
              <w:ind w:right="126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170D8D" w:rsidRPr="003E3FCF" w:rsidTr="00514ECD">
        <w:trPr>
          <w:trHeight w:val="57"/>
          <w:jc w:val="center"/>
        </w:trPr>
        <w:tc>
          <w:tcPr>
            <w:tcW w:w="9879" w:type="dxa"/>
          </w:tcPr>
          <w:p w:rsidR="00170D8D" w:rsidRPr="001158BA" w:rsidRDefault="00170D8D" w:rsidP="00514EC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1158B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956F9E" wp14:editId="52E7F330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52070</wp:posOffset>
                      </wp:positionV>
                      <wp:extent cx="6153150" cy="9525"/>
                      <wp:effectExtent l="0" t="19050" r="38100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F7FFF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4.1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fGIQIAAD0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158BA" w:rsidRPr="001158BA" w:rsidRDefault="001158BA" w:rsidP="00034A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8D" w:rsidRDefault="00170D8D" w:rsidP="00034A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14ECD" w:rsidRPr="00514ECD" w:rsidRDefault="00514ECD" w:rsidP="00034A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782BF5" w:rsidRPr="005B52B4" w:rsidTr="00875D0A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BF5" w:rsidRPr="005B52B4" w:rsidRDefault="00782BF5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2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22.06.2022 № </w:t>
            </w:r>
            <w:r w:rsidR="004C0C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1197</w:t>
            </w:r>
            <w:r w:rsidRPr="005B52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</w:t>
            </w:r>
          </w:p>
        </w:tc>
      </w:tr>
      <w:tr w:rsidR="00782BF5" w:rsidRPr="005B52B4" w:rsidTr="00875D0A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BF5" w:rsidRPr="005B52B4" w:rsidRDefault="00782BF5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2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49-я сессия</w:t>
            </w:r>
          </w:p>
        </w:tc>
      </w:tr>
      <w:tr w:rsidR="00782BF5" w:rsidRPr="005B52B4" w:rsidTr="00875D0A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BF5" w:rsidRPr="005B52B4" w:rsidRDefault="00782BF5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52B4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5B52B4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DC7FD7" w:rsidRDefault="00DC7FD7" w:rsidP="00034A51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D" w:rsidRDefault="001158BA" w:rsidP="001158BA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решения о порядке и условиях </w:t>
      </w:r>
      <w:r w:rsidRPr="000F3EB3">
        <w:rPr>
          <w:rFonts w:ascii="Times New Roman" w:hAnsi="Times New Roman" w:cs="Times New Roman"/>
          <w:sz w:val="28"/>
          <w:szCs w:val="24"/>
          <w:lang w:eastAsia="ru-RU"/>
        </w:rPr>
        <w:t xml:space="preserve">награждения </w:t>
      </w:r>
      <w:r>
        <w:rPr>
          <w:rFonts w:ascii="Times New Roman" w:hAnsi="Times New Roman" w:cs="Times New Roman"/>
          <w:sz w:val="28"/>
          <w:szCs w:val="24"/>
          <w:lang w:eastAsia="ru-RU"/>
        </w:rPr>
        <w:t>премией «Признание»</w:t>
      </w:r>
    </w:p>
    <w:p w:rsidR="001158BA" w:rsidRDefault="001158BA" w:rsidP="001158BA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FD7" w:rsidRPr="00DC7FD7" w:rsidRDefault="00170D8D" w:rsidP="00034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2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AD2E94">
        <w:rPr>
          <w:rFonts w:ascii="Times New Roman" w:hAnsi="Times New Roman" w:cs="Times New Roman"/>
          <w:sz w:val="28"/>
          <w:szCs w:val="28"/>
          <w:lang w:eastAsia="ru-RU"/>
        </w:rPr>
        <w:t>проект решения</w:t>
      </w:r>
      <w:r w:rsidRPr="00083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FD7" w:rsidRPr="00DC7FD7">
        <w:rPr>
          <w:rFonts w:ascii="Times New Roman" w:hAnsi="Times New Roman" w:cs="Times New Roman"/>
          <w:sz w:val="28"/>
          <w:szCs w:val="28"/>
        </w:rPr>
        <w:t>о порядке и условиях награждения премией «Признание»</w:t>
      </w:r>
      <w:r w:rsidR="00884113">
        <w:rPr>
          <w:rFonts w:ascii="Times New Roman" w:hAnsi="Times New Roman" w:cs="Times New Roman"/>
          <w:sz w:val="28"/>
          <w:szCs w:val="28"/>
        </w:rPr>
        <w:t>,</w:t>
      </w:r>
      <w:r w:rsidR="004B3BB1" w:rsidRPr="004B3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4113" w:rsidRPr="0088411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внесенный Глав</w:t>
      </w:r>
      <w:r w:rsidR="002D724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884113" w:rsidRPr="00884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Петропавловск-Камчатского </w:t>
      </w:r>
      <w:r w:rsidR="00884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="002D724D">
        <w:rPr>
          <w:rFonts w:ascii="Times New Roman" w:eastAsia="Times New Roman" w:hAnsi="Times New Roman" w:cs="Times New Roman"/>
          <w:sz w:val="28"/>
          <w:szCs w:val="24"/>
          <w:lang w:eastAsia="ru-RU"/>
        </w:rPr>
        <w:t>Брызгиным К.В.</w:t>
      </w:r>
      <w:r w:rsidR="004B3BB1" w:rsidRPr="004B3BB1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соответствии со статьей 4 Устава Петропавловс</w:t>
      </w:r>
      <w:r w:rsidR="006C440A">
        <w:rPr>
          <w:rFonts w:ascii="Times New Roman" w:eastAsia="Times New Roman" w:hAnsi="Times New Roman" w:cs="Times New Roman"/>
          <w:sz w:val="28"/>
          <w:szCs w:val="24"/>
          <w:lang w:eastAsia="ru-RU"/>
        </w:rPr>
        <w:t>к-Камчатского городского округа</w:t>
      </w:r>
      <w:r w:rsidR="004B3BB1" w:rsidRPr="004B3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Городская Дума Петропавловск-Камчатского городского округа</w:t>
      </w:r>
    </w:p>
    <w:p w:rsidR="00170D8D" w:rsidRPr="00A640E8" w:rsidRDefault="00170D8D" w:rsidP="006C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D8D" w:rsidRDefault="00170D8D" w:rsidP="00170D8D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 w:rsidRPr="00A640E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70D8D" w:rsidRPr="00514ECD" w:rsidRDefault="00170D8D" w:rsidP="00170D8D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</w:rPr>
      </w:pPr>
    </w:p>
    <w:p w:rsidR="00DC7FD7" w:rsidRPr="00DC7FD7" w:rsidRDefault="00DC7FD7" w:rsidP="00DC7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0D8D" w:rsidRPr="0008372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D2E94">
        <w:rPr>
          <w:rFonts w:ascii="Times New Roman" w:hAnsi="Times New Roman" w:cs="Times New Roman"/>
          <w:sz w:val="28"/>
          <w:szCs w:val="28"/>
        </w:rPr>
        <w:t>р</w:t>
      </w:r>
      <w:r w:rsidR="00170D8D" w:rsidRPr="00A640E8">
        <w:rPr>
          <w:rFonts w:ascii="Times New Roman" w:hAnsi="Times New Roman" w:cs="Times New Roman"/>
          <w:sz w:val="28"/>
          <w:szCs w:val="28"/>
        </w:rPr>
        <w:t>ешени</w:t>
      </w:r>
      <w:r w:rsidR="00170D8D">
        <w:rPr>
          <w:rFonts w:ascii="Times New Roman" w:hAnsi="Times New Roman" w:cs="Times New Roman"/>
          <w:sz w:val="28"/>
          <w:szCs w:val="28"/>
        </w:rPr>
        <w:t xml:space="preserve">е </w:t>
      </w:r>
      <w:r w:rsidRPr="00DC7FD7">
        <w:rPr>
          <w:rFonts w:ascii="Times New Roman" w:hAnsi="Times New Roman" w:cs="Times New Roman"/>
          <w:sz w:val="28"/>
          <w:szCs w:val="28"/>
        </w:rPr>
        <w:t>о порядке и условиях награждения премией «Признание»</w:t>
      </w:r>
      <w:r w:rsidR="00755CF0">
        <w:rPr>
          <w:rFonts w:ascii="Times New Roman" w:hAnsi="Times New Roman" w:cs="Times New Roman"/>
          <w:sz w:val="28"/>
          <w:szCs w:val="28"/>
        </w:rPr>
        <w:t>.</w:t>
      </w:r>
    </w:p>
    <w:p w:rsidR="00170D8D" w:rsidRPr="00A640E8" w:rsidRDefault="00DC7FD7" w:rsidP="00DC7FD7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0D8D" w:rsidRPr="00A640E8">
        <w:rPr>
          <w:rFonts w:ascii="Times New Roman" w:hAnsi="Times New Roman" w:cs="Times New Roman"/>
          <w:sz w:val="28"/>
          <w:szCs w:val="28"/>
        </w:rPr>
        <w:t xml:space="preserve">Направить принятое </w:t>
      </w:r>
      <w:r w:rsidR="00AD2E94">
        <w:rPr>
          <w:rFonts w:ascii="Times New Roman" w:hAnsi="Times New Roman" w:cs="Times New Roman"/>
          <w:sz w:val="28"/>
          <w:szCs w:val="28"/>
        </w:rPr>
        <w:t>р</w:t>
      </w:r>
      <w:r w:rsidR="00170D8D" w:rsidRPr="00A640E8">
        <w:rPr>
          <w:rFonts w:ascii="Times New Roman" w:hAnsi="Times New Roman" w:cs="Times New Roman"/>
          <w:sz w:val="28"/>
          <w:szCs w:val="28"/>
        </w:rPr>
        <w:t>ешение</w:t>
      </w:r>
      <w:r w:rsidR="00170D8D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170D8D" w:rsidRPr="00A640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170D8D" w:rsidRDefault="00170D8D" w:rsidP="00034A51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D2426E" w:rsidRPr="00A640E8" w:rsidRDefault="00D2426E" w:rsidP="00034A51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2426E" w:rsidRPr="00D2426E" w:rsidTr="00875D0A">
        <w:trPr>
          <w:trHeight w:val="355"/>
        </w:trPr>
        <w:tc>
          <w:tcPr>
            <w:tcW w:w="4253" w:type="dxa"/>
            <w:hideMark/>
          </w:tcPr>
          <w:p w:rsidR="00D2426E" w:rsidRPr="00D2426E" w:rsidRDefault="00D2426E" w:rsidP="00D242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D2426E" w:rsidRPr="00D2426E" w:rsidRDefault="00D2426E" w:rsidP="00D242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D2426E" w:rsidRPr="00D2426E" w:rsidRDefault="00D2426E" w:rsidP="00D2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D2426E" w:rsidRPr="00D2426E" w:rsidRDefault="00D2426E" w:rsidP="00D2426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39288F" w:rsidRDefault="0039288F" w:rsidP="00034A51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  <w:sectPr w:rsidR="0039288F" w:rsidSect="0039288F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79" w:type="dxa"/>
        <w:jc w:val="center"/>
        <w:tblLook w:val="01E0" w:firstRow="1" w:lastRow="1" w:firstColumn="1" w:lastColumn="1" w:noHBand="0" w:noVBand="0"/>
      </w:tblPr>
      <w:tblGrid>
        <w:gridCol w:w="9879"/>
      </w:tblGrid>
      <w:tr w:rsidR="00DA0CA0" w:rsidRPr="003E3FCF" w:rsidTr="00875D0A">
        <w:trPr>
          <w:trHeight w:val="1052"/>
          <w:jc w:val="center"/>
        </w:trPr>
        <w:tc>
          <w:tcPr>
            <w:tcW w:w="9879" w:type="dxa"/>
          </w:tcPr>
          <w:p w:rsidR="00DA0CA0" w:rsidRPr="003E3FCF" w:rsidRDefault="00DA0CA0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C746028" wp14:editId="37998FD6">
                  <wp:extent cx="1133475" cy="1000125"/>
                  <wp:effectExtent l="0" t="0" r="9525" b="9525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CA0" w:rsidRPr="003E3FCF" w:rsidTr="00875D0A">
        <w:trPr>
          <w:trHeight w:val="236"/>
          <w:jc w:val="center"/>
        </w:trPr>
        <w:tc>
          <w:tcPr>
            <w:tcW w:w="9879" w:type="dxa"/>
          </w:tcPr>
          <w:p w:rsidR="00DA0CA0" w:rsidRPr="003E3FCF" w:rsidRDefault="00DA0CA0" w:rsidP="00875D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A0CA0" w:rsidRPr="003E3FCF" w:rsidTr="00875D0A">
        <w:trPr>
          <w:trHeight w:val="228"/>
          <w:jc w:val="center"/>
        </w:trPr>
        <w:tc>
          <w:tcPr>
            <w:tcW w:w="9879" w:type="dxa"/>
          </w:tcPr>
          <w:p w:rsidR="00DA0CA0" w:rsidRPr="003E3FCF" w:rsidRDefault="00DA0CA0" w:rsidP="00875D0A">
            <w:pPr>
              <w:spacing w:after="0" w:line="240" w:lineRule="auto"/>
              <w:ind w:right="126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A0CA0" w:rsidRPr="003E3FCF" w:rsidTr="00875D0A">
        <w:trPr>
          <w:trHeight w:val="57"/>
          <w:jc w:val="center"/>
        </w:trPr>
        <w:tc>
          <w:tcPr>
            <w:tcW w:w="9879" w:type="dxa"/>
          </w:tcPr>
          <w:p w:rsidR="00DA0CA0" w:rsidRPr="001158BA" w:rsidRDefault="00DA0CA0" w:rsidP="00875D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1158B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92FCC27" wp14:editId="59B7AB9D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52070</wp:posOffset>
                      </wp:positionV>
                      <wp:extent cx="6153150" cy="9525"/>
                      <wp:effectExtent l="0" t="19050" r="38100" b="476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B9E1A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4.1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TwIQIAAD0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29" w:rsidRPr="0039288F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24.06.2022 № 473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условиях награждения премией «Признание»</w:t>
      </w: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22.06.2022</w:t>
      </w:r>
      <w:r w:rsidRPr="0087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1197</w:t>
      </w:r>
      <w:r w:rsidRPr="0087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9C8" w:rsidRPr="00852294" w:rsidRDefault="009969C8" w:rsidP="009969C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изменениями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969C8" w:rsidRPr="00852294" w:rsidRDefault="009969C8" w:rsidP="009969C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483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-нд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1227-р)</w:t>
      </w:r>
    </w:p>
    <w:p w:rsidR="009969C8" w:rsidRPr="00876229" w:rsidRDefault="009969C8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Решение о порядке и условиях награждения премией «Признание» (далее – Решение) разработано в соответствии со статьей 4 Устава Петропавловск-Камчатского городского округа и определяет порядок и условия награждения премией «Признание» (далее – Премия).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Премия является формой поощрения граждан, коллективов, организаций, независимо от форм собственности и организационно-правовых форм (далее </w:t>
      </w:r>
      <w:r w:rsidR="00555DAF"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номинанты), за проявление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позиции, социальной ак</w:t>
      </w:r>
      <w:r w:rsidR="00782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тивности, инициативы и признания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достижений, за большой вклад, особые заслуги перед Петропавловск-Камчатским городским округом (далее – городской округ) в различных сферах деятельности, в том числе: 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политики, экономики, промышленности, строительства, коммунального хозяйства, благоустройства, торговли и обслуживания населения, науки и техники, здравоохранения, образования, культуры, литературы, искусства, туризма и средств массовой информации;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спортивной, общественной, научной, научно-технической, творческой, экспериментальной и </w:t>
      </w:r>
      <w:r w:rsidRPr="001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социально-экономическому и культурному развитию городского округа;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добровольческой и благотворительной деятельности;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3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F5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социально-значимую деятельность на территории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путем проявления общественной и социальной активности, гражданской позиции, инициативы.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Задачами Премии являются: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1) привлечение внимания общественности к деятельности активных жителей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накопление и распространение успешного опыта общественно-значимой деятельности;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3) формирование и трансляция примеров бескорыстного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неравнодушного поведения жителей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реализацией настоящего Решения, осуществляется за счет бюджетных ассигнований, предусмотренных Управлению культуры, спорта и молодежной политики администрации Петропавловск-Камчатского городского округа (далее – уполномоченный орган) в пределах бюджетных ассигнований, предусмотренных на очередной финансовый год (очередной финансовый год и плановый период).</w:t>
      </w:r>
    </w:p>
    <w:p w:rsidR="00876229" w:rsidRPr="00876229" w:rsidRDefault="00876229" w:rsidP="0055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29" w:rsidRPr="00876229" w:rsidRDefault="00876229" w:rsidP="00876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Порядок и условия награждения Премией</w:t>
      </w:r>
    </w:p>
    <w:p w:rsidR="00876229" w:rsidRPr="00876229" w:rsidRDefault="00876229" w:rsidP="00876229">
      <w:pPr>
        <w:spacing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Премия вручается 1 раз в 2 года, начиная с 2022 года.</w:t>
      </w:r>
    </w:p>
    <w:p w:rsidR="00876229" w:rsidRPr="00876229" w:rsidRDefault="00876229" w:rsidP="00876229">
      <w:pPr>
        <w:spacing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год награждения Премия вручается по 12 номинациям по следующим направлениям: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высокие достижения, большой вклад, особые заслуги в области политики, экономики, промышленности, строительства, коммунального хозяйства, благоустройства, торговли и обслуживания населения, науки и техники, здравоохранения, образования, культуры, литературы, искусства, туризма и средств массовой информации;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высокие достижения, большой вклад, особые заслуги в области спортивной, общественной, научной, научно-технической, творческой, экспериментальной и инновационной деятельности по социально-экономическому и культурному развитию городского округа;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высокие достижения, большой вклад, особые заслуги в добровольческой и благотворительной деятельности;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 высокие достижения, большой вклад, особые заслуги 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социально-значимой деятельности на территории городского округа путем проявления общественной и социальной активности, гражданской позиции, инициативы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Лауреатам Премии вручаются диплом, статуэтка и медаль.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диплома, статуэтки и медали утверждаются распоряжением администрации Петропавловск-Камчатского городского округа.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указанные в пунктах 1-3 части 7 настоящей статьи, рассматриваются комиссией по награждению премией «Признание» (далее </w:t>
      </w:r>
      <w:r w:rsidR="00555DAF"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состав и порядок деятельности которой утверждаются постановлением администрации Петропавловск-Камчатского городского округа (далее </w:t>
      </w:r>
      <w:r w:rsidR="00555DAF"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городского округа).</w:t>
      </w:r>
    </w:p>
    <w:p w:rsidR="009969C8" w:rsidRDefault="009969C8" w:rsidP="00996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Решением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483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-нд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1227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часть 5 внесено изменение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состав Комиссии включаются: депутаты Городской Думы Петропавловск-Камчатского городского округа</w:t>
      </w:r>
      <w:r w:rsidRPr="00DB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администрации </w:t>
      </w:r>
      <w:r w:rsidRPr="00DB7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Петропавловск-Камчатского городского округа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общественных и иных организаций.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может привлекать к работе в качестве экспертов специалистов различных организаций, представителей общественности.</w:t>
      </w:r>
    </w:p>
    <w:p w:rsidR="009969C8" w:rsidRDefault="009969C8" w:rsidP="00996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от 26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483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-нд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1227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часть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внесен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Комиссию с ходатайством о награждении Премией могут обращаться </w:t>
      </w:r>
      <w:r w:rsidR="009969C8" w:rsidRPr="009969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Петропавловск-Камчатского городского округа (далее – Глава городского округа)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депутаты Городской Думы Петропавловск-Камчатского городского округа, </w:t>
      </w:r>
      <w:r w:rsidRPr="009F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органов администрации </w:t>
      </w:r>
      <w:r w:rsidR="009F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</w:t>
      </w:r>
      <w:r w:rsidRPr="009F3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коллективы </w:t>
      </w:r>
      <w:r w:rsidR="009969C8" w:rsidRPr="0099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независимо от их организационно-правовых форм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собственности, коллегиальные органы общественных объединений (далее – инициатор ходатайства).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53"/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рассмотрения вопроса о награждении Премией в Комиссию 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ходатайство о награждении Премией;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характеристика номинанта с указанием конкретных достижений, вклада, заслуг в соответствии с частью 2 настоящей статьи;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и (или) информационные материалы (в том числе из открытых источников), подтверждающие конкретные достижения, вклад, заслуги номинанта в соответствии с частью 2 настоящей статьи.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для рассмотрения вопроса о награждении Премией яв</w:t>
      </w:r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отсутствие хотя бы 1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документов, указанных в пунктах 1-3 настоящей части.</w:t>
      </w:r>
    </w:p>
    <w:p w:rsidR="00876229" w:rsidRPr="00876229" w:rsidRDefault="00876229" w:rsidP="00876229">
      <w:pPr>
        <w:tabs>
          <w:tab w:val="left" w:pos="56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Документы, указанные в части 7 настоящей статьи, направляются в Комиссию в срок до 1 сентября года, в котором вручается Премия.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3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</w:t>
      </w:r>
      <w:r w:rsidRPr="003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сентября до 1 октября года, в котором вручается Премия.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12 номинаций Премии определяются на первом заседании Комиссии.</w:t>
      </w:r>
    </w:p>
    <w:bookmarkEnd w:id="0"/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Решение Комиссии о рекомендации кандидатуры номинанта для награждения Премией либо об отклонении кандидатуры номинанта для награждения Премией принимается в отношении каждого номинанта и носит рекомендательный характер, принимается простым большинством голосов от присутствующих на заседании Комиссии путем проведения открытого голосования и оформляется протоколом заседания Комиссии (далее – протокол).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Протокол подписывается председателем Комиссии и секретарем Комиссии в течение 2 рабочих дней со дня заседания Комиссии и в течение 3 рабочих дней со дня заседания Комиссии направляется Главе городского округа для рассмотрения и утверждения.</w:t>
      </w:r>
    </w:p>
    <w:p w:rsid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награждении Премией либо об отказе в награждении Премией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номинанта принимается Главой городского округа в течении 2 рабочих дней со дня получения протокола и в течение 1 рабочего дня доводится до сведения уполномоченного органа путем наложения соответствующей резолюции на протокол.</w:t>
      </w:r>
    </w:p>
    <w:p w:rsidR="00886FF7" w:rsidRPr="00886FF7" w:rsidRDefault="00886FF7" w:rsidP="00886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7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отказе в награждении Премией </w:t>
      </w:r>
      <w:r w:rsidRPr="00886FF7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886FF7" w:rsidRPr="00886FF7" w:rsidRDefault="00886FF7" w:rsidP="00886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7">
        <w:rPr>
          <w:rFonts w:ascii="Times New Roman" w:hAnsi="Times New Roman" w:cs="Times New Roman"/>
          <w:sz w:val="28"/>
          <w:szCs w:val="28"/>
        </w:rPr>
        <w:t>- несоответствие степени достижений, вклада, заслуг номинанта для награждения Премией;</w:t>
      </w:r>
    </w:p>
    <w:p w:rsidR="00886FF7" w:rsidRPr="00876229" w:rsidRDefault="00886FF7" w:rsidP="0088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F7">
        <w:rPr>
          <w:rFonts w:ascii="Times New Roman" w:hAnsi="Times New Roman" w:cs="Times New Roman"/>
          <w:sz w:val="28"/>
          <w:szCs w:val="28"/>
        </w:rPr>
        <w:t>- установление факта недостоверности сведений, содержащихся в документах, указанных в части 7 настоящей статьи.</w:t>
      </w:r>
    </w:p>
    <w:p w:rsidR="009969C8" w:rsidRDefault="009969C8" w:rsidP="00996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от 26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483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-нд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1227</w:t>
      </w:r>
      <w:r w:rsidRPr="00852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часть </w:t>
      </w:r>
      <w:r w:rsidR="00291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внесен</w:t>
      </w:r>
      <w:r w:rsidR="00291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изменени</w:t>
      </w:r>
      <w:r w:rsidR="00291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Уполномоченный орган в течение 2 рабочих дней со дня получения протокола с резолюцией Главы городского округа </w:t>
      </w:r>
      <w:r w:rsidR="0029108A" w:rsidRPr="0029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проект постановления администрации</w:t>
      </w:r>
      <w:bookmarkStart w:id="1" w:name="_GoBack"/>
      <w:bookmarkEnd w:id="1"/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 награждении Премией лауреатов, в отношении которых Глава городского округа принял решение о награждении Премией.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Постановление администрации городского округа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награждении Премией издается в течение 7 рабочих дней со дня получения уполномоченным органом протокола с резолюцией Главы городского округа.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случае принятия Главой городского округа решения об отказе в награждении Премией уполномоченный орган в течение 7 рабочих дней со дня получения протокола с резолюцией Главы городского округа направляет инициатору ходатайства уведомление об отказе в награждении Премией</w:t>
      </w:r>
      <w:r w:rsidR="0077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A55" w:rsidRPr="00E666CD">
        <w:rPr>
          <w:rFonts w:ascii="Times New Roman" w:hAnsi="Times New Roman" w:cs="Times New Roman"/>
          <w:sz w:val="28"/>
          <w:szCs w:val="28"/>
        </w:rPr>
        <w:t xml:space="preserve">с </w:t>
      </w:r>
      <w:r w:rsidR="00774A55" w:rsidRPr="00774A55">
        <w:rPr>
          <w:rFonts w:ascii="Times New Roman" w:hAnsi="Times New Roman" w:cs="Times New Roman"/>
          <w:sz w:val="28"/>
          <w:szCs w:val="28"/>
        </w:rPr>
        <w:t>указанием основания отказа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Постановление администрации городского округа о награждении Премией в день издания направляется в уполномоченный орган для организации изготовления, оформления дипломов, статуэток и медалей лауреатам Премии.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Постановление администрации городского округа о награждении Премией размещается на официальном сайте администрации </w:t>
      </w:r>
      <w:r w:rsidR="000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Петропавловск-Камчатского 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 информационно-телекоммуникационной сети «Интернет».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Награждение Премией производится Главой городского округа или уполномоченным им лицом, с участием председателя Городской Думы Петропавловск-Камчатского городского округа или уполномоченного им лица, в торжественной обстановке в рамках праздничных мероприятий, посвященных Дню города Петропавловска-Камчатского.</w:t>
      </w:r>
    </w:p>
    <w:p w:rsidR="00876229" w:rsidRPr="00876229" w:rsidRDefault="00876229" w:rsidP="0062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3. Заключительные положения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1843"/>
        <w:gridCol w:w="3152"/>
      </w:tblGrid>
      <w:tr w:rsidR="00876229" w:rsidRPr="00876229" w:rsidTr="006277C6">
        <w:trPr>
          <w:trHeight w:val="857"/>
        </w:trPr>
        <w:tc>
          <w:tcPr>
            <w:tcW w:w="4644" w:type="dxa"/>
          </w:tcPr>
          <w:p w:rsidR="00876229" w:rsidRPr="00876229" w:rsidRDefault="00876229" w:rsidP="006277C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876229" w:rsidRPr="00876229" w:rsidRDefault="00876229" w:rsidP="006277C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876229" w:rsidRPr="00876229" w:rsidRDefault="00876229" w:rsidP="006277C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1843" w:type="dxa"/>
          </w:tcPr>
          <w:p w:rsidR="00876229" w:rsidRPr="00876229" w:rsidRDefault="00876229" w:rsidP="008762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29" w:rsidRPr="00876229" w:rsidRDefault="00876229" w:rsidP="008762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29" w:rsidRPr="00876229" w:rsidRDefault="00876229" w:rsidP="008762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876229" w:rsidRPr="00876229" w:rsidRDefault="00876229" w:rsidP="008762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29" w:rsidRPr="00876229" w:rsidRDefault="00876229" w:rsidP="00876229">
            <w:pPr>
              <w:spacing w:after="0" w:line="240" w:lineRule="auto"/>
              <w:ind w:right="-1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29" w:rsidRPr="00876229" w:rsidRDefault="006277C6" w:rsidP="00876229">
            <w:pPr>
              <w:spacing w:after="0" w:line="240" w:lineRule="auto"/>
              <w:ind w:right="-1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76229"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="00876229"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170D8D" w:rsidRPr="00A640E8" w:rsidRDefault="00170D8D" w:rsidP="00034A51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sectPr w:rsidR="00170D8D" w:rsidRPr="00A640E8" w:rsidSect="0039288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DF" w:rsidRDefault="002D1ADF" w:rsidP="0039288F">
      <w:pPr>
        <w:spacing w:after="0" w:line="240" w:lineRule="auto"/>
      </w:pPr>
      <w:r>
        <w:separator/>
      </w:r>
    </w:p>
  </w:endnote>
  <w:endnote w:type="continuationSeparator" w:id="0">
    <w:p w:rsidR="002D1ADF" w:rsidRDefault="002D1ADF" w:rsidP="0039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DF" w:rsidRDefault="002D1ADF" w:rsidP="0039288F">
      <w:pPr>
        <w:spacing w:after="0" w:line="240" w:lineRule="auto"/>
      </w:pPr>
      <w:r>
        <w:separator/>
      </w:r>
    </w:p>
  </w:footnote>
  <w:footnote w:type="continuationSeparator" w:id="0">
    <w:p w:rsidR="002D1ADF" w:rsidRDefault="002D1ADF" w:rsidP="0039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2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288F" w:rsidRPr="0039288F" w:rsidRDefault="0039288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2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2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2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0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2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288F" w:rsidRDefault="003928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68"/>
    <w:rsid w:val="000039D9"/>
    <w:rsid w:val="0000504A"/>
    <w:rsid w:val="00034A51"/>
    <w:rsid w:val="0005492C"/>
    <w:rsid w:val="001013D8"/>
    <w:rsid w:val="001158BA"/>
    <w:rsid w:val="00170D8D"/>
    <w:rsid w:val="001D7975"/>
    <w:rsid w:val="00283E67"/>
    <w:rsid w:val="0029108A"/>
    <w:rsid w:val="002D1ADF"/>
    <w:rsid w:val="002D724D"/>
    <w:rsid w:val="003654EF"/>
    <w:rsid w:val="0039288F"/>
    <w:rsid w:val="003B25E0"/>
    <w:rsid w:val="003C696F"/>
    <w:rsid w:val="00451DC6"/>
    <w:rsid w:val="004B3BB1"/>
    <w:rsid w:val="004C0C5A"/>
    <w:rsid w:val="00514ECD"/>
    <w:rsid w:val="00555DAF"/>
    <w:rsid w:val="006277C6"/>
    <w:rsid w:val="006C440A"/>
    <w:rsid w:val="00755CF0"/>
    <w:rsid w:val="00774A55"/>
    <w:rsid w:val="007825EB"/>
    <w:rsid w:val="00782BF5"/>
    <w:rsid w:val="007D1B75"/>
    <w:rsid w:val="007D7C09"/>
    <w:rsid w:val="00814376"/>
    <w:rsid w:val="00825845"/>
    <w:rsid w:val="00830C51"/>
    <w:rsid w:val="008328A1"/>
    <w:rsid w:val="00875F57"/>
    <w:rsid w:val="00876229"/>
    <w:rsid w:val="00884113"/>
    <w:rsid w:val="00886FF7"/>
    <w:rsid w:val="009969C8"/>
    <w:rsid w:val="009A1BFE"/>
    <w:rsid w:val="009B5BF3"/>
    <w:rsid w:val="009D0E66"/>
    <w:rsid w:val="009F1F68"/>
    <w:rsid w:val="009F344B"/>
    <w:rsid w:val="009F5338"/>
    <w:rsid w:val="00A26729"/>
    <w:rsid w:val="00AC5DA6"/>
    <w:rsid w:val="00AD2E94"/>
    <w:rsid w:val="00C776A1"/>
    <w:rsid w:val="00D2426E"/>
    <w:rsid w:val="00DA0CA0"/>
    <w:rsid w:val="00DB7B50"/>
    <w:rsid w:val="00DC7FD7"/>
    <w:rsid w:val="00DE2EB6"/>
    <w:rsid w:val="00DF7DDC"/>
    <w:rsid w:val="00E313C7"/>
    <w:rsid w:val="00E666CD"/>
    <w:rsid w:val="00F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18FB"/>
  <w15:chartTrackingRefBased/>
  <w15:docId w15:val="{447AD76E-227C-4C19-97CA-80B820E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0D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D8D"/>
    <w:pPr>
      <w:spacing w:after="200" w:line="276" w:lineRule="auto"/>
      <w:ind w:left="720"/>
      <w:jc w:val="both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92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C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88F"/>
  </w:style>
  <w:style w:type="paragraph" w:styleId="ab">
    <w:name w:val="footer"/>
    <w:basedOn w:val="a"/>
    <w:link w:val="ac"/>
    <w:uiPriority w:val="99"/>
    <w:unhideWhenUsed/>
    <w:rsid w:val="0039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Голубева Анна Владимировна</cp:lastModifiedBy>
  <cp:revision>11</cp:revision>
  <cp:lastPrinted>2020-08-21T01:51:00Z</cp:lastPrinted>
  <dcterms:created xsi:type="dcterms:W3CDTF">2022-06-23T22:59:00Z</dcterms:created>
  <dcterms:modified xsi:type="dcterms:W3CDTF">2022-08-26T00:33:00Z</dcterms:modified>
</cp:coreProperties>
</file>