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73507" w:rsidRPr="008012D5" w:rsidTr="00796975">
        <w:tc>
          <w:tcPr>
            <w:tcW w:w="1031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E68AD0" wp14:editId="0C68189B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084B5A3" wp14:editId="4E38D657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796975">
        <w:tc>
          <w:tcPr>
            <w:tcW w:w="1031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1E0C" wp14:editId="6DBC94AA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F7EFB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5541D7" w:rsidRDefault="00BC2034" w:rsidP="00142B23">
      <w:pPr>
        <w:jc w:val="center"/>
        <w:rPr>
          <w:b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Pr="005541D7" w:rsidRDefault="00142B23" w:rsidP="009735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EF4A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30589D" w:rsidP="00E11853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42B23"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7B3C71">
              <w:rPr>
                <w:szCs w:val="24"/>
              </w:rPr>
              <w:t>14.02</w:t>
            </w:r>
            <w:r w:rsidR="00F86CF9">
              <w:rPr>
                <w:szCs w:val="24"/>
              </w:rPr>
              <w:t>.2018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86CF9">
              <w:rPr>
                <w:szCs w:val="24"/>
              </w:rPr>
              <w:t>1</w:t>
            </w:r>
            <w:r w:rsidR="00780D0C">
              <w:rPr>
                <w:szCs w:val="24"/>
                <w:lang w:val="en-US"/>
              </w:rPr>
              <w:t>1</w:t>
            </w:r>
            <w:r w:rsidR="00E11853">
              <w:rPr>
                <w:szCs w:val="24"/>
              </w:rPr>
              <w:t>5</w:t>
            </w:r>
            <w:r w:rsidR="00142B23" w:rsidRPr="004538A5">
              <w:rPr>
                <w:szCs w:val="24"/>
              </w:rPr>
              <w:t>-р</w:t>
            </w:r>
          </w:p>
        </w:tc>
      </w:tr>
      <w:tr w:rsidR="00142B23" w:rsidRPr="00A640E8" w:rsidTr="00EF4A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7B3C71" w:rsidP="00F86CF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0589D">
              <w:rPr>
                <w:szCs w:val="24"/>
              </w:rPr>
              <w:t>-я</w:t>
            </w:r>
            <w:r w:rsidR="00142B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EF4A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23" w:rsidRPr="004538A5" w:rsidRDefault="00142B23" w:rsidP="00EF4AB5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Pr="005541D7" w:rsidRDefault="00973507" w:rsidP="00973507"/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954"/>
      </w:tblGrid>
      <w:tr w:rsidR="00973507" w:rsidRPr="00481700" w:rsidTr="00A97180">
        <w:trPr>
          <w:trHeight w:val="1930"/>
        </w:trPr>
        <w:tc>
          <w:tcPr>
            <w:tcW w:w="5954" w:type="dxa"/>
            <w:hideMark/>
          </w:tcPr>
          <w:p w:rsidR="00481700" w:rsidRPr="00F86CF9" w:rsidRDefault="00B655BD" w:rsidP="00A97180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изменения в р</w:t>
            </w:r>
            <w:r w:rsidRPr="00A640E8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 Городской </w:t>
            </w:r>
            <w:r w:rsidRPr="00A640E8">
              <w:rPr>
                <w:sz w:val="28"/>
                <w:szCs w:val="28"/>
              </w:rPr>
              <w:t xml:space="preserve">Думы Петропавловск-Камчатского городского </w:t>
            </w:r>
            <w:r w:rsidRPr="00584E5C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от 26.12.2012 № 66-р «Об учреждении Департамента управления жилищным фондом администрации Петропавловск-Камчатского городского округа и утверждении положения о нем»</w:t>
            </w:r>
          </w:p>
        </w:tc>
      </w:tr>
    </w:tbl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A97180" w:rsidRDefault="00A97180" w:rsidP="00973507">
      <w:pPr>
        <w:ind w:firstLine="709"/>
        <w:jc w:val="both"/>
        <w:rPr>
          <w:sz w:val="28"/>
          <w:szCs w:val="28"/>
        </w:rPr>
      </w:pPr>
    </w:p>
    <w:p w:rsidR="00A97180" w:rsidRPr="00481700" w:rsidRDefault="00A97180" w:rsidP="00973507">
      <w:pPr>
        <w:ind w:firstLine="709"/>
        <w:jc w:val="both"/>
        <w:rPr>
          <w:sz w:val="28"/>
          <w:szCs w:val="28"/>
        </w:rPr>
      </w:pPr>
    </w:p>
    <w:p w:rsidR="00973507" w:rsidRPr="00481700" w:rsidRDefault="00973507" w:rsidP="00973507">
      <w:pPr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655BD" w:rsidRDefault="00B655BD" w:rsidP="001A46EB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B655BD" w:rsidRDefault="00B655BD" w:rsidP="00B65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внесении изменения в р</w:t>
      </w:r>
      <w:r w:rsidRPr="00A640E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</w:t>
      </w:r>
      <w:r w:rsidRPr="00584E5C">
        <w:rPr>
          <w:sz w:val="28"/>
          <w:szCs w:val="28"/>
        </w:rPr>
        <w:t>округа</w:t>
      </w:r>
      <w:r w:rsidRPr="000C6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26.12.2012 № 66-р                               «Об учреждении Департамента управления жилищным фондом администрации Петропавловск-Камчатского городского округа и утверждении положения о нем», внесенный Главой Петропавловск-Камчатского городского округа Иваненко В.Ю.,     в соответствии со </w:t>
      </w:r>
      <w:hyperlink r:id="rId7" w:history="1">
        <w:r w:rsidRPr="00EA3E49">
          <w:rPr>
            <w:sz w:val="28"/>
            <w:szCs w:val="28"/>
          </w:rPr>
          <w:t>статьями 28</w:t>
        </w:r>
      </w:hyperlink>
      <w:r w:rsidRPr="00EA3E49">
        <w:rPr>
          <w:sz w:val="28"/>
          <w:szCs w:val="28"/>
        </w:rPr>
        <w:t xml:space="preserve">, </w:t>
      </w:r>
      <w:hyperlink r:id="rId8" w:history="1">
        <w:r w:rsidRPr="00EA3E49">
          <w:rPr>
            <w:sz w:val="28"/>
            <w:szCs w:val="28"/>
          </w:rPr>
          <w:t>45</w:t>
        </w:r>
      </w:hyperlink>
      <w:r w:rsidRPr="00EA3E49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Петропавловск-Камчатского городского округа Городская Дума Петропавловск-Камчатского городского округа</w:t>
      </w:r>
    </w:p>
    <w:p w:rsidR="00A97180" w:rsidRDefault="00A97180" w:rsidP="001A46EB">
      <w:pPr>
        <w:ind w:right="140"/>
        <w:jc w:val="both"/>
        <w:rPr>
          <w:b/>
          <w:bCs/>
          <w:sz w:val="28"/>
          <w:szCs w:val="28"/>
        </w:rPr>
      </w:pPr>
    </w:p>
    <w:p w:rsidR="001A46EB" w:rsidRDefault="001A46EB" w:rsidP="00B655BD">
      <w:pPr>
        <w:ind w:right="142" w:firstLine="709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1A46EB" w:rsidRPr="006C18D4" w:rsidRDefault="001A46EB" w:rsidP="001A46EB">
      <w:pPr>
        <w:ind w:right="140"/>
        <w:jc w:val="both"/>
        <w:rPr>
          <w:b/>
          <w:bCs/>
          <w:sz w:val="28"/>
          <w:szCs w:val="28"/>
        </w:rPr>
      </w:pPr>
    </w:p>
    <w:p w:rsidR="00B655BD" w:rsidRDefault="00B655BD" w:rsidP="00B65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0225">
        <w:rPr>
          <w:sz w:val="28"/>
          <w:szCs w:val="28"/>
        </w:rPr>
        <w:t xml:space="preserve">Внести в </w:t>
      </w:r>
      <w:hyperlink r:id="rId9" w:history="1">
        <w:r w:rsidRPr="008908FE">
          <w:rPr>
            <w:sz w:val="28"/>
            <w:szCs w:val="28"/>
          </w:rPr>
          <w:t>Устав</w:t>
        </w:r>
      </w:hyperlink>
      <w:r w:rsidRPr="008908FE">
        <w:rPr>
          <w:sz w:val="28"/>
          <w:szCs w:val="28"/>
        </w:rPr>
        <w:t xml:space="preserve"> Комитета</w:t>
      </w:r>
      <w:r w:rsidRPr="00EB6FE8">
        <w:rPr>
          <w:sz w:val="28"/>
          <w:szCs w:val="28"/>
        </w:rPr>
        <w:t xml:space="preserve"> по управлению жилищным фондом </w:t>
      </w:r>
      <w:r>
        <w:rPr>
          <w:sz w:val="28"/>
          <w:szCs w:val="28"/>
        </w:rPr>
        <w:t xml:space="preserve">  </w:t>
      </w:r>
      <w:r w:rsidRPr="00EB6FE8">
        <w:rPr>
          <w:sz w:val="28"/>
          <w:szCs w:val="28"/>
        </w:rPr>
        <w:t>администрации Петропавловск-Камчатского городского округа</w:t>
      </w:r>
      <w:r w:rsidRPr="00190225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A640E8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</w:t>
      </w:r>
      <w:r w:rsidRPr="00584E5C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26.12.2012 № 66-р «Об учреждении Департамента управления жилищным фондом администрации Петропавловск-Камчатского городского округа и утверждении положения о нем», изменение, изложив его в редакции согласно приложению к настоящему решению.</w:t>
      </w:r>
    </w:p>
    <w:p w:rsidR="00B655BD" w:rsidRPr="005552EA" w:rsidRDefault="00B655BD" w:rsidP="00B655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52EA">
        <w:rPr>
          <w:sz w:val="28"/>
          <w:szCs w:val="28"/>
        </w:rPr>
        <w:t>. Направить настоящее решение в газету «Град Петра и Павла» для опубликования.</w:t>
      </w:r>
    </w:p>
    <w:p w:rsidR="00B655BD" w:rsidRDefault="00B655BD" w:rsidP="00B655BD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52EA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 01.05.2018.</w:t>
      </w:r>
    </w:p>
    <w:p w:rsidR="00F86CF9" w:rsidRPr="00F86CF9" w:rsidRDefault="00F86CF9" w:rsidP="00F8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F86CF9" w:rsidRPr="00F86CF9" w:rsidRDefault="00F86CF9" w:rsidP="00F8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10562" w:type="dxa"/>
        <w:tblLook w:val="01E0" w:firstRow="1" w:lastRow="1" w:firstColumn="1" w:lastColumn="1" w:noHBand="0" w:noVBand="0"/>
      </w:tblPr>
      <w:tblGrid>
        <w:gridCol w:w="6748"/>
        <w:gridCol w:w="976"/>
        <w:gridCol w:w="2838"/>
      </w:tblGrid>
      <w:tr w:rsidR="00F86CF9" w:rsidRPr="00F86CF9" w:rsidTr="009303B9">
        <w:trPr>
          <w:trHeight w:val="68"/>
        </w:trPr>
        <w:tc>
          <w:tcPr>
            <w:tcW w:w="6748" w:type="dxa"/>
          </w:tcPr>
          <w:p w:rsidR="00F86CF9" w:rsidRPr="00F86CF9" w:rsidRDefault="00F86CF9" w:rsidP="00B655BD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Председатель Городской Думы</w:t>
            </w:r>
          </w:p>
          <w:p w:rsidR="00F86CF9" w:rsidRPr="00F86CF9" w:rsidRDefault="00F86CF9" w:rsidP="00B655BD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Петропавловск – Камчатского</w:t>
            </w:r>
          </w:p>
          <w:p w:rsidR="00F86CF9" w:rsidRPr="00F86CF9" w:rsidRDefault="00F86CF9" w:rsidP="00B655BD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976" w:type="dxa"/>
          </w:tcPr>
          <w:p w:rsidR="00F86CF9" w:rsidRPr="00F86CF9" w:rsidRDefault="00F86CF9" w:rsidP="00B655BD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838" w:type="dxa"/>
          </w:tcPr>
          <w:p w:rsidR="00F86CF9" w:rsidRPr="00F86CF9" w:rsidRDefault="00F86CF9" w:rsidP="00B655BD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F86CF9" w:rsidRPr="00F86CF9" w:rsidRDefault="00F86CF9" w:rsidP="00B655BD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9303B9" w:rsidRDefault="009303B9" w:rsidP="009303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F86CF9" w:rsidRPr="00F86CF9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="00F86CF9" w:rsidRPr="00F86CF9"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  <w:p w:rsidR="009303B9" w:rsidRPr="00F86CF9" w:rsidRDefault="009303B9" w:rsidP="00B655BD">
            <w:pPr>
              <w:ind w:left="1168"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03B9" w:rsidRPr="009303B9" w:rsidRDefault="009303B9" w:rsidP="009303B9">
      <w:pPr>
        <w:ind w:left="4680"/>
        <w:jc w:val="right"/>
      </w:pPr>
      <w:r w:rsidRPr="009303B9">
        <w:lastRenderedPageBreak/>
        <w:t>Приложение</w:t>
      </w:r>
    </w:p>
    <w:p w:rsidR="009303B9" w:rsidRPr="009303B9" w:rsidRDefault="009303B9" w:rsidP="009303B9">
      <w:pPr>
        <w:ind w:left="4680"/>
        <w:jc w:val="right"/>
      </w:pPr>
      <w:r w:rsidRPr="009303B9">
        <w:t>к решению Городской Думы</w:t>
      </w:r>
    </w:p>
    <w:p w:rsidR="009303B9" w:rsidRPr="009303B9" w:rsidRDefault="009303B9" w:rsidP="009303B9">
      <w:pPr>
        <w:ind w:left="4680"/>
        <w:jc w:val="right"/>
      </w:pPr>
      <w:r w:rsidRPr="009303B9">
        <w:t>Петропавловск-Камчатского</w:t>
      </w:r>
    </w:p>
    <w:p w:rsidR="009303B9" w:rsidRPr="009303B9" w:rsidRDefault="009303B9" w:rsidP="009303B9">
      <w:pPr>
        <w:ind w:left="4680"/>
        <w:jc w:val="right"/>
      </w:pPr>
      <w:r w:rsidRPr="009303B9">
        <w:t>городского округа</w:t>
      </w:r>
    </w:p>
    <w:p w:rsidR="009303B9" w:rsidRPr="009303B9" w:rsidRDefault="009303B9" w:rsidP="009303B9">
      <w:pPr>
        <w:jc w:val="right"/>
      </w:pPr>
      <w:r w:rsidRPr="009303B9">
        <w:t xml:space="preserve">от </w:t>
      </w:r>
      <w:r>
        <w:t xml:space="preserve">14.02.2018 </w:t>
      </w:r>
      <w:r w:rsidRPr="009303B9">
        <w:t xml:space="preserve">№ </w:t>
      </w:r>
      <w:r>
        <w:t>115-р</w:t>
      </w:r>
    </w:p>
    <w:p w:rsidR="009303B9" w:rsidRPr="009303B9" w:rsidRDefault="009303B9" w:rsidP="009303B9">
      <w:pPr>
        <w:widowControl w:val="0"/>
        <w:autoSpaceDE w:val="0"/>
        <w:autoSpaceDN w:val="0"/>
        <w:adjustRightInd w:val="0"/>
        <w:ind w:left="4860" w:firstLine="720"/>
        <w:jc w:val="right"/>
        <w:rPr>
          <w:sz w:val="28"/>
          <w:szCs w:val="28"/>
        </w:rPr>
      </w:pPr>
    </w:p>
    <w:p w:rsidR="009303B9" w:rsidRPr="009303B9" w:rsidRDefault="00D35293" w:rsidP="009303B9">
      <w:pPr>
        <w:ind w:left="4860"/>
        <w:jc w:val="right"/>
      </w:pPr>
      <w:r>
        <w:t>«</w:t>
      </w:r>
      <w:r w:rsidR="009303B9" w:rsidRPr="009303B9">
        <w:t>УТВЕРЖДЕН</w:t>
      </w:r>
    </w:p>
    <w:p w:rsidR="009303B9" w:rsidRPr="009303B9" w:rsidRDefault="009303B9" w:rsidP="009303B9">
      <w:pPr>
        <w:ind w:left="4860"/>
        <w:jc w:val="right"/>
      </w:pPr>
      <w:r w:rsidRPr="009303B9">
        <w:t xml:space="preserve">решением Городской Думы </w:t>
      </w:r>
    </w:p>
    <w:p w:rsidR="009303B9" w:rsidRPr="009303B9" w:rsidRDefault="009303B9" w:rsidP="009303B9">
      <w:pPr>
        <w:ind w:left="4860"/>
        <w:jc w:val="right"/>
      </w:pPr>
      <w:r w:rsidRPr="009303B9">
        <w:t xml:space="preserve">Петропавловск-Камчатского </w:t>
      </w:r>
    </w:p>
    <w:p w:rsidR="009303B9" w:rsidRPr="009303B9" w:rsidRDefault="009303B9" w:rsidP="009303B9">
      <w:pPr>
        <w:ind w:left="4860"/>
        <w:jc w:val="right"/>
      </w:pPr>
      <w:r w:rsidRPr="009303B9">
        <w:t xml:space="preserve">городского округа </w:t>
      </w:r>
    </w:p>
    <w:p w:rsidR="009303B9" w:rsidRPr="009303B9" w:rsidRDefault="009303B9" w:rsidP="009303B9">
      <w:pPr>
        <w:ind w:left="4860"/>
        <w:jc w:val="right"/>
      </w:pPr>
      <w:r w:rsidRPr="009303B9">
        <w:t>от 26.12.2012 № 66-р</w:t>
      </w:r>
    </w:p>
    <w:p w:rsidR="009303B9" w:rsidRPr="009303B9" w:rsidRDefault="009303B9" w:rsidP="009303B9">
      <w:pPr>
        <w:tabs>
          <w:tab w:val="left" w:pos="7225"/>
        </w:tabs>
        <w:ind w:firstLine="1120"/>
        <w:jc w:val="both"/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line="300" w:lineRule="auto"/>
        <w:jc w:val="center"/>
        <w:rPr>
          <w:b/>
          <w:sz w:val="40"/>
          <w:szCs w:val="40"/>
        </w:rPr>
      </w:pPr>
      <w:r w:rsidRPr="009303B9">
        <w:rPr>
          <w:b/>
          <w:sz w:val="40"/>
          <w:szCs w:val="40"/>
        </w:rPr>
        <w:t>УСТАВ</w:t>
      </w:r>
    </w:p>
    <w:p w:rsidR="007A7C13" w:rsidRDefault="009303B9" w:rsidP="009303B9">
      <w:pPr>
        <w:widowControl w:val="0"/>
        <w:tabs>
          <w:tab w:val="left" w:pos="2505"/>
        </w:tabs>
        <w:autoSpaceDE w:val="0"/>
        <w:autoSpaceDN w:val="0"/>
        <w:adjustRightInd w:val="0"/>
        <w:spacing w:line="300" w:lineRule="auto"/>
        <w:jc w:val="center"/>
        <w:rPr>
          <w:b/>
          <w:sz w:val="40"/>
          <w:szCs w:val="40"/>
          <w:lang w:eastAsia="en-US"/>
        </w:rPr>
      </w:pPr>
      <w:r w:rsidRPr="009303B9">
        <w:rPr>
          <w:b/>
          <w:sz w:val="40"/>
          <w:szCs w:val="40"/>
          <w:lang w:eastAsia="en-US"/>
        </w:rPr>
        <w:t>УПРАВЛЕНИЯ КОММУНАЛЬНОГО ХОЗЯЙСТВА</w:t>
      </w:r>
    </w:p>
    <w:p w:rsidR="009303B9" w:rsidRPr="009303B9" w:rsidRDefault="009303B9" w:rsidP="009303B9">
      <w:pPr>
        <w:widowControl w:val="0"/>
        <w:tabs>
          <w:tab w:val="left" w:pos="2505"/>
        </w:tabs>
        <w:autoSpaceDE w:val="0"/>
        <w:autoSpaceDN w:val="0"/>
        <w:adjustRightInd w:val="0"/>
        <w:spacing w:line="300" w:lineRule="auto"/>
        <w:jc w:val="center"/>
        <w:rPr>
          <w:b/>
          <w:sz w:val="40"/>
          <w:szCs w:val="40"/>
        </w:rPr>
      </w:pPr>
      <w:r w:rsidRPr="009303B9">
        <w:rPr>
          <w:b/>
          <w:sz w:val="40"/>
          <w:szCs w:val="40"/>
          <w:lang w:eastAsia="en-US"/>
        </w:rPr>
        <w:t>И ЖИЛИЩНОГО ФОНДА</w:t>
      </w:r>
      <w:r w:rsidRPr="009303B9">
        <w:rPr>
          <w:b/>
          <w:sz w:val="40"/>
          <w:szCs w:val="40"/>
        </w:rPr>
        <w:t xml:space="preserve"> АДМИНИСТРАЦИИ ПЕТРОПАВЛОВСК-КАМЧАТСКОГО ГОРОДСКОГО ОКРУГА </w:t>
      </w: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  <w:bookmarkStart w:id="0" w:name="_GoBack"/>
      <w:bookmarkEnd w:id="0"/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0"/>
          <w:szCs w:val="20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г. Петропавловск-Камчатский</w:t>
      </w:r>
    </w:p>
    <w:p w:rsidR="009303B9" w:rsidRPr="009303B9" w:rsidRDefault="009303B9" w:rsidP="009303B9">
      <w:pPr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2018 год</w:t>
      </w:r>
    </w:p>
    <w:p w:rsidR="00D35293" w:rsidRDefault="00D35293" w:rsidP="009303B9">
      <w:pPr>
        <w:jc w:val="center"/>
        <w:rPr>
          <w:sz w:val="28"/>
          <w:szCs w:val="28"/>
        </w:rPr>
      </w:pPr>
    </w:p>
    <w:p w:rsidR="009303B9" w:rsidRPr="009303B9" w:rsidRDefault="009303B9" w:rsidP="009303B9">
      <w:pPr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1. Общие положения и правовой статус</w:t>
      </w:r>
    </w:p>
    <w:p w:rsidR="009303B9" w:rsidRPr="009303B9" w:rsidRDefault="009303B9" w:rsidP="009303B9">
      <w:pPr>
        <w:ind w:firstLine="709"/>
        <w:jc w:val="center"/>
        <w:rPr>
          <w:sz w:val="28"/>
          <w:szCs w:val="28"/>
        </w:rPr>
      </w:pPr>
      <w:r w:rsidRPr="009303B9">
        <w:rPr>
          <w:sz w:val="28"/>
          <w:szCs w:val="28"/>
          <w:lang w:eastAsia="en-US"/>
        </w:rPr>
        <w:t>Управления коммунального хозяйства и жилищного фонда</w:t>
      </w:r>
      <w:r w:rsidRPr="009303B9">
        <w:rPr>
          <w:sz w:val="28"/>
          <w:szCs w:val="28"/>
        </w:rPr>
        <w:t xml:space="preserve"> администрации Петропавловск-Камчатского городского округа</w:t>
      </w: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1.1. Настоящий Устав разработан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</w:t>
      </w:r>
      <w:r w:rsidRPr="009303B9">
        <w:rPr>
          <w:sz w:val="28"/>
          <w:szCs w:val="28"/>
          <w:lang w:eastAsia="en-US"/>
        </w:rPr>
        <w:t>Управления коммунального хозяйства и жилищного фонда</w:t>
      </w:r>
      <w:r w:rsidRPr="009303B9">
        <w:rPr>
          <w:sz w:val="28"/>
          <w:szCs w:val="28"/>
        </w:rPr>
        <w:t xml:space="preserve"> администрации Петропавловск-Камчатского городского округа.</w:t>
      </w:r>
    </w:p>
    <w:p w:rsidR="009303B9" w:rsidRPr="009303B9" w:rsidRDefault="009303B9" w:rsidP="009303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1.2. </w:t>
      </w:r>
      <w:r w:rsidRPr="009303B9">
        <w:rPr>
          <w:sz w:val="28"/>
          <w:szCs w:val="28"/>
          <w:lang w:eastAsia="en-US"/>
        </w:rPr>
        <w:t>Управление коммунального хозяйства и жилищного фонда</w:t>
      </w:r>
      <w:r w:rsidRPr="009303B9">
        <w:rPr>
          <w:sz w:val="28"/>
          <w:szCs w:val="28"/>
        </w:rPr>
        <w:t xml:space="preserve"> администрации Петропавловск-Камчатского городского округа (далее – Управление) является некоммерческой организацией, созданной в организационно-правовой форме «муниципальное учреждение», и является учреждением казенного типа.</w:t>
      </w:r>
    </w:p>
    <w:p w:rsidR="009303B9" w:rsidRPr="009303B9" w:rsidRDefault="009303B9" w:rsidP="009303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1.3. Управление является органом администрации Петропавловск-Камчатского городского округа и создано в целях реализации администрацией Петропавловск-Камчатского городского округа (далее – администрация городского округа) полномочий по решению на территории Петропавловск-Камчатского городского округа (далее – городской округ) вопросов местного значения, а также отдельных государственных полномочий, переданных в установленном порядке органам местного самоуправления городского округа. </w:t>
      </w:r>
    </w:p>
    <w:p w:rsidR="009303B9" w:rsidRPr="009303B9" w:rsidRDefault="009303B9" w:rsidP="009303B9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1.4. В своей деятельности Управление руководствуется: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1.4.1 законодательством Российской Федерации; 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1.4.2 законодательством Камчатского края; 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1.4.3 муниципальными правовыми актами городского округа.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1.5. Полное наименование Управления – </w:t>
      </w:r>
      <w:r w:rsidRPr="009303B9">
        <w:rPr>
          <w:sz w:val="28"/>
          <w:szCs w:val="28"/>
          <w:lang w:eastAsia="en-US"/>
        </w:rPr>
        <w:t>Управление коммунального хозяйства и жилищного фонда</w:t>
      </w:r>
      <w:r w:rsidRPr="009303B9">
        <w:rPr>
          <w:sz w:val="28"/>
          <w:szCs w:val="28"/>
        </w:rPr>
        <w:t xml:space="preserve"> администрации Петропавловск-Камчатского городского округа - муниципальное учреждение.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1.6. В служебной переписке, бланках, иных реквизитах и внутренних документах допускается использование сокращенного и/или краткого наименований Управления.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Сокращенное наименование Управления: </w:t>
      </w:r>
      <w:r w:rsidRPr="009303B9">
        <w:rPr>
          <w:sz w:val="28"/>
          <w:szCs w:val="28"/>
          <w:lang w:eastAsia="en-US"/>
        </w:rPr>
        <w:t>Управление коммунального хозяйства и жилищного фонда</w:t>
      </w:r>
      <w:r w:rsidRPr="009303B9">
        <w:rPr>
          <w:sz w:val="28"/>
          <w:szCs w:val="28"/>
        </w:rPr>
        <w:t xml:space="preserve"> администрации Петропавловск-Камчатского городского округа.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Краткое наименование Управления: </w:t>
      </w:r>
      <w:r w:rsidRPr="009303B9">
        <w:rPr>
          <w:sz w:val="28"/>
          <w:szCs w:val="28"/>
          <w:lang w:eastAsia="en-US"/>
        </w:rPr>
        <w:t>Управление коммунального хозяйства и жилищного фонда.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1.7. Местонахождение и юридический адрес Управления – 683000, Камчатский край, город Петропавловск-Камчатский, улица Ленинградская, дом 74/1.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1.8. 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Уставом.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lastRenderedPageBreak/>
        <w:t>1.9. Управление осуществляет функции главного распорядителя и получателя средств бюджета Петропавловск-Камчатского городского округа, предусмотренных на содержание Управления и реализацию возложенных на Управление функций.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1.10. Собственником имущества Управления и его учредителем является городской округ.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городского округа и настоящим Уставом. 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1.11. 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2. Цели, предмет деятельности, задачи и функции Управления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2.1. 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2.1.1 реализации полномочий администрации городского округа по решению на территории городского округа вопросов местного значения;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2.1.2 реализации отдельных государственных полномочий, переданных в установленном порядке органам местного самоуправления городского округа.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2.2. Функции и полномочия Управления определяются правовыми актами администрации городского округа.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3. Структура Управления</w:t>
      </w: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3.1. Структуру Управления определяет его руководитель в порядке, установленном настоящим Уставом. Подразделения Управления не являются юридическими лицами и возглавляются руководителями (специалистами), назначаемыми на должность и освобождаемыми от должности руководителем Управления.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3.2. Положения о подразделениях Управления утверждаются руководителем Управления. </w:t>
      </w: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4. Права и обязанности Управления</w:t>
      </w: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 Для достижения целей, указанных в настоящем Уставе, Управление имеет право: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4.1.1 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4.1.2 привлекать к решению задач, стоящих перед Управлением (как на возмездной, так и на безвозмездной основе) профильных специалистов, работающих в иных организациях (в том числе научных);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4.1.3 быть абонентом государственных и негосударственных информационных систем;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4.1.4 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lastRenderedPageBreak/>
        <w:t>4.1.5 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 - 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4.1.6 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4.1.7 осуществлять приносящую доход деятельность в порядке, установленном действующим законодательством;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4.1.8 совершать иные действия для достижения целей, указанных в пункте 2.1 настоящего Устава.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4.2. </w:t>
      </w:r>
      <w:proofErr w:type="gramStart"/>
      <w:r w:rsidRPr="009303B9">
        <w:rPr>
          <w:sz w:val="28"/>
          <w:szCs w:val="28"/>
        </w:rPr>
        <w:t>Управление  обязано</w:t>
      </w:r>
      <w:proofErr w:type="gramEnd"/>
      <w:r w:rsidRPr="009303B9">
        <w:rPr>
          <w:sz w:val="28"/>
          <w:szCs w:val="28"/>
        </w:rPr>
        <w:t>: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4.2.1 обеспечивать выполнение муниципального задания на оказание муниципальных услуг, в случае принятия решения о его установлении;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4.2.2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4.2.3 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4.2.4 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4.2.5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образом средств, в полном объеме;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4.2.6 обеспечивать в установленном действующим законодательством порядке исполнение судебных решений;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4.2.7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4.2.8 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городского округа;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4.2.9 обеспечивать организацию и ведение делопроизводства Управления в соответствии с установленными требованиями;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4.2.10 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4.2.11 исполнять иные обязанности, предусмотренные действующим законодательством и муниципальными правовыми актами городского округа.</w:t>
      </w: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5. Организация деятельности и управления</w:t>
      </w: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5.1. Органами управления Управлением являются: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5.1.1 орган, осуществляющий функции и полномочия учредителя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lastRenderedPageBreak/>
        <w:t>5.1.2 руководитель Управления.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5.2. Функции и полномочия учредителя Управления осуществляются администрацией городского округа.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 Администрация городского округа: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5.3.1 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5.3.2 согласовывает структуру и штатное расписание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5.3.3 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5.3.4 согласовывает, с учетом установленных требований, распоряжение имуществом Управления, в том числе передачу его в аренду;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5.3.5 осуществляет контроль за деятельностью Управления в соответствии с законодательством Российской Федерации;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5.3.6 в случае отсутствия руководителя Управления – определяет лицо, исполняющее его обязанности; 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5.3.7 определяет размер и порядок материального стимулирования руководителя Управления; 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5.3.8 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5.3.9 решает вопросы предоставления отпусков руководителю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5.3.10 осуществляет иные функции и полномочия учредителя, установленные федеральными законами и нормативными правовыми актами.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5.4. Управление возглавляет руководитель Управления, являющийся должностным лицом местного самоуправления. Наименование должности руководителя Управления устанавливается администрацией городского округа в соответствии с законодательством Российской Федерации, Камчатского края и муниципальными правовыми актами городского округа.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5.5. Руководитель Управления назначается на должность и освобождается от должности администрацией городского округа или уполномоченным ею органом.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5.6. Руководитель Управления действует на основе законодательства Российской Федерации, правовых актов городского округа, настоящего Устава и в соответствии с заключенным с ним трудовым договором.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5.7. 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 Уставом к компетенции органа, осуществляющего функции и полномочия учредителя Управления.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5.8. Руководитель Управления по вопросам, отнесенным к его компетенции, действует на принципах единоначалия.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5.9. Руководитель Управления должен действовать в интересах представляемого им Управления добросовестно и разумно.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 Руководитель Управления: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 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5.10.2 подписывает документы, исходящие от имени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lastRenderedPageBreak/>
        <w:t>5.10.3 в пределах и порядке, установленных законом и настоящим Уставом, распоряжается имуществом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5.10.4 выдает доверенности от имени Управления на право представления его интересов;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5.10.5 открывает в установленном порядке лицевые счета Управления в органах казначейства;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5.10.6 обеспечивает составление бюджетной сметы Управления и представление ее на утверждение в установленном порядке;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5.10.7 обеспечивает исполнение Управлением бюджетной сметы;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5.10.8 обеспечивает составление и утверждение в установленном порядке бухгалтерской отчетности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5.10.9 разрабатывает и по согласованию с органом, осуществляющим функции и полномочия учредителя, утверждает структуру и штатное расписание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5.10.10 принимает на работу и увольняет с работы работников Управления, заключает с ними трудовые договоры;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5.10.11 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5.10.12 в пределах своей компетенции издает приказы и дает указания, обязательные для всех работников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5.10.13 заключает договоры с работниками, не являющимися штатными сотрудниками Управления;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5.10.14 заключает от имени Управления сделки, не противоречащие действующему законодательству и настоящему Уставу;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5.10.15 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5.10.16 осуществляет иные полномочия, установленные законодательством, настоящим Уставом и заключенным трудовым договором.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5.11. Руководитель Управления подлежит аттестации в установленном порядке.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5.12. Руководитель Управления в установленном порядке и сроки отчитывается о деятельности Управления.</w:t>
      </w:r>
    </w:p>
    <w:p w:rsidR="009303B9" w:rsidRPr="009303B9" w:rsidRDefault="009303B9" w:rsidP="009303B9">
      <w:pPr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5.13. Руководитель Управления несет персональную ответственность за </w:t>
      </w:r>
      <w:proofErr w:type="gramStart"/>
      <w:r w:rsidRPr="009303B9">
        <w:rPr>
          <w:sz w:val="28"/>
          <w:szCs w:val="28"/>
        </w:rPr>
        <w:t>не выполнение</w:t>
      </w:r>
      <w:proofErr w:type="gramEnd"/>
      <w:r w:rsidRPr="009303B9">
        <w:rPr>
          <w:sz w:val="28"/>
          <w:szCs w:val="28"/>
        </w:rPr>
        <w:t xml:space="preserve"> (некачественное выполнение) возложенных на него обязанностей.</w:t>
      </w: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</w:p>
    <w:p w:rsidR="009303B9" w:rsidRPr="009303B9" w:rsidRDefault="009303B9" w:rsidP="009303B9">
      <w:pPr>
        <w:ind w:left="1134"/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6. Имущество Управления и финансовое обеспечение его деятельности</w:t>
      </w: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 xml:space="preserve">6.1. Источниками формирования имущества Управления в денежной и иных формах являются: 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6.1.1 денежные средства, полученные Управлением в порядке бюджетного финансирования;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6.1.2 имущество, в установленном порядке закрепленное за Управлением на праве оперативного управления;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6.1.3 иные источники, не запрещенные действующим законодательством Российской Федерации.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6.2. 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lastRenderedPageBreak/>
        <w:t>6.3. 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6.4. При осуществлении права оперативного управления имуществом Управление обязано: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6.4.1 эффективно использовать имущество;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6.4.2 обеспечивать сохранность и использование имущества строго по целевому назначению;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6.4.3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6.5. 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6.6. Управление не имеет права предоставлять и получать кредиты (займы), приобретать ценные бумаги.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6.7. 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городского округа.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6.8. 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6.9. 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6.10. Финансовое обеспечение деятельности Управления осуществляется за счет средств бюджета городского округа и на основании сметы, утвержденной в установленном порядке.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6.11. 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9303B9" w:rsidRPr="009303B9" w:rsidRDefault="009303B9" w:rsidP="009303B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6.12. Заключение и оплата Управлением муниципальных контрактов производятся от имени городского округа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  <w:r w:rsidRPr="009303B9">
        <w:rPr>
          <w:sz w:val="28"/>
          <w:szCs w:val="28"/>
        </w:rPr>
        <w:t>7. Реорганизация и ликвидация Управления</w:t>
      </w:r>
    </w:p>
    <w:p w:rsidR="009303B9" w:rsidRPr="009303B9" w:rsidRDefault="009303B9" w:rsidP="009303B9">
      <w:pPr>
        <w:ind w:firstLine="1120"/>
        <w:jc w:val="center"/>
        <w:rPr>
          <w:sz w:val="28"/>
          <w:szCs w:val="28"/>
        </w:rPr>
      </w:pPr>
    </w:p>
    <w:p w:rsidR="009303B9" w:rsidRPr="009303B9" w:rsidRDefault="009303B9" w:rsidP="009303B9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9303B9">
        <w:rPr>
          <w:sz w:val="28"/>
          <w:szCs w:val="28"/>
        </w:rPr>
        <w:t>Реорганизация или ликвидация Управления, распоряжение имуществом ликвидированного Управления осуществляется в порядке и форме, установленных законодательством Российской Федерации и нормативными правовыми актами городского округа.».</w:t>
      </w:r>
    </w:p>
    <w:p w:rsidR="009303B9" w:rsidRPr="009303B9" w:rsidRDefault="009303B9" w:rsidP="009303B9">
      <w:pPr>
        <w:ind w:firstLine="1120"/>
        <w:jc w:val="both"/>
        <w:rPr>
          <w:sz w:val="28"/>
          <w:szCs w:val="28"/>
        </w:rPr>
      </w:pPr>
    </w:p>
    <w:p w:rsidR="009303B9" w:rsidRPr="00F86CF9" w:rsidRDefault="009303B9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9303B9" w:rsidRPr="00F86CF9" w:rsidSect="00A971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732BC"/>
    <w:rsid w:val="0009620F"/>
    <w:rsid w:val="000A328B"/>
    <w:rsid w:val="000C10B9"/>
    <w:rsid w:val="000C2523"/>
    <w:rsid w:val="000C2BFA"/>
    <w:rsid w:val="000C5B36"/>
    <w:rsid w:val="000F6F38"/>
    <w:rsid w:val="0010530B"/>
    <w:rsid w:val="00117E8D"/>
    <w:rsid w:val="001215F1"/>
    <w:rsid w:val="00133745"/>
    <w:rsid w:val="00140B87"/>
    <w:rsid w:val="00141ABA"/>
    <w:rsid w:val="00142406"/>
    <w:rsid w:val="00142B23"/>
    <w:rsid w:val="00142B80"/>
    <w:rsid w:val="00143698"/>
    <w:rsid w:val="0014519E"/>
    <w:rsid w:val="00152D84"/>
    <w:rsid w:val="001723DC"/>
    <w:rsid w:val="001876D5"/>
    <w:rsid w:val="00191093"/>
    <w:rsid w:val="001A46EB"/>
    <w:rsid w:val="001C164C"/>
    <w:rsid w:val="001D100B"/>
    <w:rsid w:val="001D5B53"/>
    <w:rsid w:val="001F1D1D"/>
    <w:rsid w:val="001F4483"/>
    <w:rsid w:val="001F6425"/>
    <w:rsid w:val="002038E1"/>
    <w:rsid w:val="00220870"/>
    <w:rsid w:val="00223E7E"/>
    <w:rsid w:val="0022527A"/>
    <w:rsid w:val="00234F74"/>
    <w:rsid w:val="00250BC9"/>
    <w:rsid w:val="00256E5D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589D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B1553"/>
    <w:rsid w:val="003B3584"/>
    <w:rsid w:val="003B6083"/>
    <w:rsid w:val="003B628B"/>
    <w:rsid w:val="003B73EC"/>
    <w:rsid w:val="003D27E4"/>
    <w:rsid w:val="003D6447"/>
    <w:rsid w:val="003E2886"/>
    <w:rsid w:val="004001AB"/>
    <w:rsid w:val="00400408"/>
    <w:rsid w:val="00407BBF"/>
    <w:rsid w:val="00415A99"/>
    <w:rsid w:val="00420C09"/>
    <w:rsid w:val="004346A7"/>
    <w:rsid w:val="00437D4C"/>
    <w:rsid w:val="004412F3"/>
    <w:rsid w:val="00444E1E"/>
    <w:rsid w:val="00445AF8"/>
    <w:rsid w:val="00465D9E"/>
    <w:rsid w:val="00470B02"/>
    <w:rsid w:val="00474845"/>
    <w:rsid w:val="00474E1B"/>
    <w:rsid w:val="00481700"/>
    <w:rsid w:val="004853C1"/>
    <w:rsid w:val="00485EA8"/>
    <w:rsid w:val="00493B56"/>
    <w:rsid w:val="00495ABC"/>
    <w:rsid w:val="0049778F"/>
    <w:rsid w:val="004A1C5E"/>
    <w:rsid w:val="004B71CD"/>
    <w:rsid w:val="004C02FF"/>
    <w:rsid w:val="004D05B7"/>
    <w:rsid w:val="004D6F25"/>
    <w:rsid w:val="004E1F43"/>
    <w:rsid w:val="004E7D6F"/>
    <w:rsid w:val="004F5485"/>
    <w:rsid w:val="00507E62"/>
    <w:rsid w:val="0051575D"/>
    <w:rsid w:val="005239A1"/>
    <w:rsid w:val="00533D67"/>
    <w:rsid w:val="0053622C"/>
    <w:rsid w:val="00540B4E"/>
    <w:rsid w:val="00540E16"/>
    <w:rsid w:val="00542BB0"/>
    <w:rsid w:val="005523DD"/>
    <w:rsid w:val="005541D7"/>
    <w:rsid w:val="0056346F"/>
    <w:rsid w:val="005670E5"/>
    <w:rsid w:val="0057304B"/>
    <w:rsid w:val="00576576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748A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97343"/>
    <w:rsid w:val="006A3824"/>
    <w:rsid w:val="006A6351"/>
    <w:rsid w:val="006C2569"/>
    <w:rsid w:val="006C3BA5"/>
    <w:rsid w:val="006C78B6"/>
    <w:rsid w:val="006C79FC"/>
    <w:rsid w:val="006D09AF"/>
    <w:rsid w:val="006D2B83"/>
    <w:rsid w:val="006E0049"/>
    <w:rsid w:val="00715FEC"/>
    <w:rsid w:val="0072576C"/>
    <w:rsid w:val="007441B6"/>
    <w:rsid w:val="007501EC"/>
    <w:rsid w:val="007545EF"/>
    <w:rsid w:val="0076592E"/>
    <w:rsid w:val="007737CE"/>
    <w:rsid w:val="00780443"/>
    <w:rsid w:val="00780D0C"/>
    <w:rsid w:val="00783440"/>
    <w:rsid w:val="007A7C13"/>
    <w:rsid w:val="007B3C71"/>
    <w:rsid w:val="007C3283"/>
    <w:rsid w:val="007C5A3B"/>
    <w:rsid w:val="007D0166"/>
    <w:rsid w:val="007E5648"/>
    <w:rsid w:val="007F2629"/>
    <w:rsid w:val="007F38C4"/>
    <w:rsid w:val="007F6AE6"/>
    <w:rsid w:val="00801CD1"/>
    <w:rsid w:val="00811227"/>
    <w:rsid w:val="0081422C"/>
    <w:rsid w:val="008354E6"/>
    <w:rsid w:val="00840701"/>
    <w:rsid w:val="00847BD2"/>
    <w:rsid w:val="00857ACA"/>
    <w:rsid w:val="00867A85"/>
    <w:rsid w:val="008731CF"/>
    <w:rsid w:val="00873450"/>
    <w:rsid w:val="00877562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904A8E"/>
    <w:rsid w:val="0092616E"/>
    <w:rsid w:val="009303B9"/>
    <w:rsid w:val="009331F6"/>
    <w:rsid w:val="0093778F"/>
    <w:rsid w:val="0094656A"/>
    <w:rsid w:val="00956ED5"/>
    <w:rsid w:val="009642A2"/>
    <w:rsid w:val="00965520"/>
    <w:rsid w:val="009666C5"/>
    <w:rsid w:val="00967FCB"/>
    <w:rsid w:val="00973507"/>
    <w:rsid w:val="009804BC"/>
    <w:rsid w:val="009A33D5"/>
    <w:rsid w:val="009A7D1D"/>
    <w:rsid w:val="009B37BC"/>
    <w:rsid w:val="009C0680"/>
    <w:rsid w:val="009C0D0C"/>
    <w:rsid w:val="009C7AB0"/>
    <w:rsid w:val="009D4569"/>
    <w:rsid w:val="009D52E9"/>
    <w:rsid w:val="009E0979"/>
    <w:rsid w:val="009E1BAD"/>
    <w:rsid w:val="009E4E1A"/>
    <w:rsid w:val="00A00B07"/>
    <w:rsid w:val="00A269A1"/>
    <w:rsid w:val="00A31675"/>
    <w:rsid w:val="00A346BD"/>
    <w:rsid w:val="00A40C3D"/>
    <w:rsid w:val="00A43FB9"/>
    <w:rsid w:val="00A52C9C"/>
    <w:rsid w:val="00A56E7D"/>
    <w:rsid w:val="00A63960"/>
    <w:rsid w:val="00A648FA"/>
    <w:rsid w:val="00A663CA"/>
    <w:rsid w:val="00A72C93"/>
    <w:rsid w:val="00A73E14"/>
    <w:rsid w:val="00A81B0C"/>
    <w:rsid w:val="00A937A7"/>
    <w:rsid w:val="00A97180"/>
    <w:rsid w:val="00AB4352"/>
    <w:rsid w:val="00AB4628"/>
    <w:rsid w:val="00AE2A6A"/>
    <w:rsid w:val="00AE2F40"/>
    <w:rsid w:val="00AE586F"/>
    <w:rsid w:val="00AE7270"/>
    <w:rsid w:val="00B02498"/>
    <w:rsid w:val="00B03470"/>
    <w:rsid w:val="00B30399"/>
    <w:rsid w:val="00B37D22"/>
    <w:rsid w:val="00B5552C"/>
    <w:rsid w:val="00B648E8"/>
    <w:rsid w:val="00B655BD"/>
    <w:rsid w:val="00B74150"/>
    <w:rsid w:val="00BC2034"/>
    <w:rsid w:val="00BC2118"/>
    <w:rsid w:val="00BE0739"/>
    <w:rsid w:val="00C01704"/>
    <w:rsid w:val="00C03438"/>
    <w:rsid w:val="00C14981"/>
    <w:rsid w:val="00C511FE"/>
    <w:rsid w:val="00C66C6F"/>
    <w:rsid w:val="00C721D8"/>
    <w:rsid w:val="00C759B4"/>
    <w:rsid w:val="00C97057"/>
    <w:rsid w:val="00CA69D5"/>
    <w:rsid w:val="00CB2271"/>
    <w:rsid w:val="00CB7F38"/>
    <w:rsid w:val="00CC33C2"/>
    <w:rsid w:val="00CD113B"/>
    <w:rsid w:val="00D05BC8"/>
    <w:rsid w:val="00D35293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9134D"/>
    <w:rsid w:val="00DA59C7"/>
    <w:rsid w:val="00DB1245"/>
    <w:rsid w:val="00DB1277"/>
    <w:rsid w:val="00DB427D"/>
    <w:rsid w:val="00DB675F"/>
    <w:rsid w:val="00DD1669"/>
    <w:rsid w:val="00DE331C"/>
    <w:rsid w:val="00DF43E7"/>
    <w:rsid w:val="00DF565C"/>
    <w:rsid w:val="00E051A1"/>
    <w:rsid w:val="00E07DD5"/>
    <w:rsid w:val="00E11853"/>
    <w:rsid w:val="00E11B83"/>
    <w:rsid w:val="00E13DA9"/>
    <w:rsid w:val="00E21B36"/>
    <w:rsid w:val="00E222ED"/>
    <w:rsid w:val="00E22B1D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A112D"/>
    <w:rsid w:val="00EA15B9"/>
    <w:rsid w:val="00EA2178"/>
    <w:rsid w:val="00EA60F3"/>
    <w:rsid w:val="00EB5AE5"/>
    <w:rsid w:val="00EC5F64"/>
    <w:rsid w:val="00ED0DB0"/>
    <w:rsid w:val="00ED60EC"/>
    <w:rsid w:val="00EE00CE"/>
    <w:rsid w:val="00EE1E9E"/>
    <w:rsid w:val="00EE7F76"/>
    <w:rsid w:val="00EF4AB5"/>
    <w:rsid w:val="00F0596F"/>
    <w:rsid w:val="00F54393"/>
    <w:rsid w:val="00F7442B"/>
    <w:rsid w:val="00F86CF9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0723"/>
  <w15:docId w15:val="{14026B96-52BD-4387-AB3F-181B636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93DFD0C896A6C0A28E4CB4AB58D2ADFA90297C70F3D34DD142E9C0D9D96568656521882516F3E3E80D20DFCW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93DFD0C896A6C0A28E4CB4AB58D2ADFA90297C70F3D34DD142E9C0D9D96568656521882516F3E3E80D306FCW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FFDE68E46C5A37D9C08FA3FCFFD4971B37A0038446EF08F43F5DB46416C0EE023F0B297F1F59FB71A1DD1M5X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Ерш Анастасия Юрьевна</cp:lastModifiedBy>
  <cp:revision>7</cp:revision>
  <cp:lastPrinted>2017-09-26T23:07:00Z</cp:lastPrinted>
  <dcterms:created xsi:type="dcterms:W3CDTF">2018-02-13T23:35:00Z</dcterms:created>
  <dcterms:modified xsi:type="dcterms:W3CDTF">2018-02-14T03:31:00Z</dcterms:modified>
</cp:coreProperties>
</file>