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X="-4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57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7255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"/>
              <w:jc w:val="center"/>
            </w:pPr>
            <w:r w:rsidR="00be7638" w:rsidRPr="00be7638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6F6B884D-BE4C-4FE2-A74A-E477D58F390A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be7638" w:rsidRPr="00935757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7255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"/>
              <w:jc w:val="center"/>
            </w:pPr>
            <w:r w:rsidR="00be7638" w:rsidRPr="00935757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7255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"/>
              <w:jc w:val="center"/>
            </w:pPr>
            <w:r w:rsidR="00be7638" w:rsidRPr="00935757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7255e">
            <w:pPr>
              <w:pStyle w:val="Normal"/>
              <w:rPr>
                <w:sz w:val="8"/>
                <w:szCs w:val="8"/>
                <w:rFonts w:ascii="Bookman Old Style" w:hAnsi="Bookman Old Style"/>
              </w:rPr>
              <w:framePr w:hAnchor="margin" w:hSpace="181" w:vAnchor="text" w:wrap="around" w:x="-4" w:y="1"/>
              <w:jc w:val="center"/>
            </w:pPr>
            <w:r w:rsidR="00be7638" w:rsidRPr="008e2868">
              <w:rPr>
                <w:sz w:val="8"/>
                <w:szCs w:val="8"/>
              </w:rPr>
              <w:pict>
                <v:line id="_x0000_s1026" type="#_x0000_t20" style="position:absolute;mso-position-vertical-relative:page;" from="-4.7999999999999998pt,10.4pt" to="494.55000000000001pt,10.4pt" strokeweight="5.000000pt">
                  <v:stroke linestyle="thickThin"/>
                </v:line>
              </w:pict>
            </w:r>
            <w:r w:rsidR="00be7638" w:rsidRPr="008e2868">
              <w:rPr>
                <w:sz w:val="8"/>
                <w:szCs w:val="8"/>
                <w:rFonts w:ascii="Bookman Old Style" w:hAnsi="Bookman Old Style"/>
              </w:rPr>
            </w:r>
          </w:p>
        </w:tc>
      </w:tr>
    </w:tbl>
    <w:p w:rsidP="00a9086a">
      <w:pPr>
        <w:pStyle w:val="Normal"/>
        <w:rPr>
          <w:b/>
          <w:sz w:val="36"/>
          <w:szCs w:val="36"/>
        </w:rPr>
      </w:pPr>
      <w:r w:rsidR="00a9086a" w:rsidRPr="00516c48">
        <w:rPr>
          <w:b/>
          <w:sz w:val="36"/>
          <w:szCs w:val="36"/>
        </w:rPr>
      </w:r>
    </w:p>
    <w:p w:rsidP="00be7638">
      <w:pPr>
        <w:pStyle w:val="Normal"/>
        <w:rPr>
          <w:b/>
          <w:sz w:val="36"/>
          <w:szCs w:val="36"/>
        </w:rPr>
        <w:jc w:val="center"/>
      </w:pPr>
      <w:r w:rsidR="00be7638" w:rsidRPr="00516c48">
        <w:rPr>
          <w:b/>
          <w:sz w:val="36"/>
          <w:szCs w:val="36"/>
        </w:rPr>
        <w:t xml:space="preserve">РЕШЕНИЕ</w:t>
      </w:r>
    </w:p>
    <w:p w:rsidP="00be7638">
      <w:pPr>
        <w:pStyle w:val="Normal"/>
        <w:rPr>
          <w:b/>
          <w:sz w:val="28"/>
          <w:szCs w:val="28"/>
        </w:rPr>
        <w:jc w:val="center"/>
      </w:pPr>
      <w:r w:rsidR="00be7638" w:rsidRPr="00a9086a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348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34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8e2868">
            <w:pPr>
              <w:pStyle w:val="BodyText"/>
              <w:rPr>
                <w:szCs w:val="24"/>
                <w:lang w:val="ru-RU"/>
              </w:rPr>
              <w:jc w:val="center"/>
            </w:pPr>
            <w:r w:rsidR="00a75088">
              <w:rPr>
                <w:szCs w:val="24"/>
                <w:lang w:val="ru-RU"/>
              </w:rPr>
              <w:t xml:space="preserve">от </w:t>
            </w:r>
            <w:r w:rsidR="008e2868">
              <w:rPr>
                <w:szCs w:val="24"/>
                <w:lang w:val="ru-RU"/>
              </w:rPr>
              <w:t xml:space="preserve">23.08.2017</w:t>
            </w:r>
            <w:r w:rsidR="00be7638" w:rsidRPr="00210963">
              <w:rPr>
                <w:szCs w:val="24"/>
                <w:lang w:val="ru-RU"/>
              </w:rPr>
              <w:t xml:space="preserve"> №</w:t>
            </w:r>
            <w:r w:rsidR="008e2868">
              <w:rPr>
                <w:szCs w:val="24"/>
                <w:lang w:val="ru-RU"/>
              </w:rPr>
              <w:t xml:space="preserve"> </w:t>
            </w:r>
            <w:r w:rsidR="00222188">
              <w:rPr>
                <w:szCs w:val="24"/>
                <w:lang w:val="ru-RU"/>
              </w:rPr>
              <w:t xml:space="preserve">1357</w:t>
            </w:r>
            <w:r w:rsidR="00be7638" w:rsidRPr="00210963">
              <w:rPr>
                <w:szCs w:val="24"/>
                <w:lang w:val="ru-RU"/>
              </w:rPr>
              <w:t xml:space="preserve">-р</w:t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34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8e2868">
            <w:pPr>
              <w:pStyle w:val="BodyText"/>
              <w:rPr>
                <w:szCs w:val="24"/>
                <w:lang w:val="ru-RU"/>
              </w:rPr>
              <w:jc w:val="center"/>
            </w:pPr>
            <w:r w:rsidR="008e2868">
              <w:rPr>
                <w:szCs w:val="24"/>
                <w:lang w:val="ru-RU"/>
              </w:rPr>
              <w:t xml:space="preserve">61-я </w:t>
            </w:r>
            <w:r w:rsidR="00be7638" w:rsidRPr="00210963">
              <w:rPr>
                <w:szCs w:val="24"/>
                <w:lang w:val="ru-RU"/>
              </w:rPr>
              <w:t xml:space="preserve">сессия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34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8e2868">
            <w:pPr>
              <w:pStyle w:val="BodyText"/>
              <w:rPr>
                <w:sz w:val="22"/>
                <w:szCs w:val="22"/>
                <w:lang w:val="ru-RU"/>
              </w:rPr>
              <w:jc w:val="center"/>
            </w:pPr>
            <w:r w:rsidR="00be7638" w:rsidRPr="00210963">
              <w:rPr>
                <w:sz w:val="22"/>
                <w:szCs w:val="22"/>
                <w:lang w:val="ru-RU"/>
              </w:rPr>
              <w:t xml:space="preserve">г.Петропавловск-Камчатский</w:t>
            </w:r>
          </w:p>
        </w:tc>
      </w:tr>
    </w:tbl>
    <w:p w:rsidP="008e2868">
      <w:pPr>
        <w:pStyle w:val="Normal"/>
        <w:rPr>
          <w:sz w:val="28"/>
          <w:szCs w:val="28"/>
        </w:rPr>
      </w:pPr>
      <w:r w:rsidR="00be7638" w:rsidRPr="008e2868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070"/>
      </w:tblGrid>
      <w:tr>
        <w:trPr>
          <w:trHeight w:hRule="atLeast" w:val="459"/>
          <w:wAfter w:type="dxa" w:w="0"/>
          <w:trHeight w:hRule="atLeast" w:val="459"/>
          <w:wAfter w:type="dxa" w:w="0"/>
        </w:trPr>
        <w:tc>
          <w:tcPr>
            <w:textDirection w:val="lrTb"/>
            <w:vAlign w:val="top"/>
            <w:tcW w:type="dxa" w:w="507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155dd">
            <w:pPr>
              <w:pStyle w:val="Normal"/>
              <w:rPr>
                <w:sz w:val="28"/>
                <w:szCs w:val="28"/>
              </w:rPr>
              <w:jc w:val="both"/>
            </w:pPr>
            <w:r w:rsidR="000b4511">
              <w:rPr>
                <w:sz w:val="28"/>
                <w:szCs w:val="28"/>
              </w:rPr>
              <w:t xml:space="preserve">О</w:t>
            </w:r>
            <w:r w:rsidR="006f3782">
              <w:rPr>
                <w:sz w:val="28"/>
                <w:szCs w:val="28"/>
              </w:rPr>
              <w:t xml:space="preserve">б</w:t>
            </w:r>
            <w:r w:rsidR="000b4511">
              <w:rPr>
                <w:sz w:val="28"/>
                <w:szCs w:val="28"/>
              </w:rPr>
              <w:t xml:space="preserve"> </w:t>
            </w:r>
            <w:r w:rsidR="006f3782">
              <w:rPr>
                <w:sz w:val="28"/>
                <w:szCs w:val="28"/>
              </w:rPr>
              <w:t xml:space="preserve">утверждении</w:t>
            </w:r>
            <w:r w:rsidR="000b4511">
              <w:rPr>
                <w:sz w:val="28"/>
                <w:szCs w:val="28"/>
              </w:rPr>
              <w:t xml:space="preserve"> Прогнозн</w:t>
            </w:r>
            <w:r w:rsidR="006f3782">
              <w:rPr>
                <w:sz w:val="28"/>
                <w:szCs w:val="28"/>
              </w:rPr>
              <w:t xml:space="preserve">ого</w:t>
            </w:r>
            <w:r w:rsidR="000b4511" w:rsidRPr="00935757">
              <w:rPr>
                <w:sz w:val="28"/>
                <w:szCs w:val="28"/>
              </w:rPr>
              <w:t xml:space="preserve"> план</w:t>
            </w:r>
            <w:r w:rsidR="006f3782">
              <w:rPr>
                <w:sz w:val="28"/>
                <w:szCs w:val="28"/>
              </w:rPr>
              <w:t xml:space="preserve">а</w:t>
            </w:r>
            <w:r w:rsidR="000b4511" w:rsidRPr="00935757">
              <w:rPr>
                <w:sz w:val="28"/>
                <w:szCs w:val="28"/>
              </w:rPr>
              <w:t xml:space="preserve"> прив</w:t>
            </w:r>
            <w:r w:rsidR="000b4511">
              <w:rPr>
                <w:sz w:val="28"/>
                <w:szCs w:val="28"/>
              </w:rPr>
              <w:t xml:space="preserve">атизации муниципально</w:t>
            </w:r>
            <w:r w:rsidR="000a5c2e">
              <w:rPr>
                <w:sz w:val="28"/>
                <w:szCs w:val="28"/>
              </w:rPr>
              <w:t xml:space="preserve">го</w:t>
            </w:r>
            <w:r w:rsidR="000b4511">
              <w:rPr>
                <w:sz w:val="28"/>
                <w:szCs w:val="28"/>
              </w:rPr>
              <w:t xml:space="preserve"> </w:t>
            </w:r>
            <w:r w:rsidR="000a5c2e">
              <w:rPr>
                <w:sz w:val="28"/>
                <w:szCs w:val="28"/>
              </w:rPr>
              <w:t xml:space="preserve">имущества</w:t>
            </w:r>
            <w:r w:rsidR="000b4511" w:rsidRPr="00935757">
              <w:rPr>
                <w:sz w:val="28"/>
                <w:szCs w:val="28"/>
              </w:rPr>
              <w:t xml:space="preserve"> Петропавловск-Камчатского городского округа на 20</w:t>
            </w:r>
            <w:r w:rsidR="000b4511">
              <w:rPr>
                <w:sz w:val="28"/>
                <w:szCs w:val="28"/>
              </w:rPr>
              <w:t xml:space="preserve">1</w:t>
            </w:r>
            <w:r w:rsidR="00761fd0">
              <w:rPr>
                <w:sz w:val="28"/>
                <w:szCs w:val="28"/>
              </w:rPr>
              <w:t xml:space="preserve">8</w:t>
            </w:r>
            <w:r w:rsidR="00717f0b">
              <w:rPr>
                <w:sz w:val="28"/>
                <w:szCs w:val="28"/>
              </w:rPr>
              <w:t xml:space="preserve"> год</w:t>
            </w:r>
            <w:r w:rsidR="00517a47" w:rsidRPr="00517a47">
              <w:rPr>
                <w:sz w:val="28"/>
                <w:szCs w:val="28"/>
              </w:rPr>
              <w:t xml:space="preserve"> и</w:t>
            </w:r>
            <w:r w:rsidR="00115581" w:rsidRPr="00115581">
              <w:rPr>
                <w:sz w:val="28"/>
                <w:szCs w:val="28"/>
              </w:rPr>
              <w:t xml:space="preserve"> </w:t>
            </w:r>
            <w:r w:rsidR="00517a47">
              <w:rPr>
                <w:sz w:val="28"/>
                <w:szCs w:val="28"/>
              </w:rPr>
              <w:t xml:space="preserve">плановый период </w:t>
            </w:r>
            <w:r w:rsidR="00115581" w:rsidRPr="00115581">
              <w:rPr>
                <w:sz w:val="28"/>
                <w:szCs w:val="28"/>
              </w:rPr>
              <w:t xml:space="preserve">2019-2020 </w:t>
            </w:r>
            <w:r w:rsidR="00115581">
              <w:rPr>
                <w:sz w:val="28"/>
                <w:szCs w:val="28"/>
              </w:rPr>
              <w:t xml:space="preserve">год</w:t>
            </w:r>
            <w:r w:rsidR="00517a47">
              <w:rPr>
                <w:sz w:val="28"/>
                <w:szCs w:val="28"/>
              </w:rPr>
              <w:t xml:space="preserve">ов </w:t>
            </w:r>
            <w:r w:rsidR="00be7638" w:rsidRPr="00115581">
              <w:rPr>
                <w:sz w:val="28"/>
                <w:szCs w:val="28"/>
              </w:rPr>
            </w:r>
          </w:p>
        </w:tc>
      </w:tr>
    </w:tbl>
    <w:p w:rsidP="00be7638">
      <w:pPr>
        <w:pStyle w:val="Normal"/>
        <w:rPr>
          <w:sz w:val="28"/>
          <w:szCs w:val="28"/>
        </w:rPr>
      </w:pPr>
      <w:r w:rsidR="00be7638">
        <w:rPr>
          <w:sz w:val="28"/>
          <w:szCs w:val="28"/>
        </w:rPr>
      </w:r>
    </w:p>
    <w:p w:rsidP="008e2868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9"/>
        <w:jc w:val="both"/>
      </w:pPr>
      <w:r w:rsidR="00761fd0">
        <w:rPr>
          <w:sz w:val="28"/>
          <w:szCs w:val="28"/>
        </w:rPr>
        <w:t xml:space="preserve">Рассмотрев проект решения об утверждении </w:t>
      </w:r>
      <w:r w:rsidR="002c12ea">
        <w:rPr>
          <w:sz w:val="28"/>
          <w:szCs w:val="28"/>
        </w:rPr>
        <w:t xml:space="preserve">Прогнозн</w:t>
      </w:r>
      <w:r w:rsidR="006f3782">
        <w:rPr>
          <w:sz w:val="28"/>
          <w:szCs w:val="28"/>
        </w:rPr>
        <w:t xml:space="preserve">ого</w:t>
      </w:r>
      <w:r w:rsidR="002c12ea" w:rsidRPr="00935757">
        <w:rPr>
          <w:sz w:val="28"/>
          <w:szCs w:val="28"/>
        </w:rPr>
        <w:t xml:space="preserve"> план</w:t>
      </w:r>
      <w:r w:rsidR="006f3782">
        <w:rPr>
          <w:sz w:val="28"/>
          <w:szCs w:val="28"/>
        </w:rPr>
        <w:t xml:space="preserve">а</w:t>
      </w:r>
      <w:r w:rsidR="002c12ea" w:rsidRPr="00935757">
        <w:rPr>
          <w:sz w:val="28"/>
          <w:szCs w:val="28"/>
        </w:rPr>
        <w:t xml:space="preserve"> прив</w:t>
      </w:r>
      <w:r w:rsidR="002c12ea">
        <w:rPr>
          <w:sz w:val="28"/>
          <w:szCs w:val="28"/>
        </w:rPr>
        <w:t xml:space="preserve">атизации муниципально</w:t>
      </w:r>
      <w:r w:rsidR="00b42a79">
        <w:rPr>
          <w:sz w:val="28"/>
          <w:szCs w:val="28"/>
        </w:rPr>
        <w:t xml:space="preserve">го</w:t>
      </w:r>
      <w:r w:rsidR="002c12ea">
        <w:rPr>
          <w:sz w:val="28"/>
          <w:szCs w:val="28"/>
        </w:rPr>
        <w:t xml:space="preserve"> </w:t>
      </w:r>
      <w:r w:rsidR="00761fd0">
        <w:rPr>
          <w:sz w:val="28"/>
          <w:szCs w:val="28"/>
        </w:rPr>
        <w:t xml:space="preserve">имущества</w:t>
      </w:r>
      <w:r w:rsidR="002c12ea" w:rsidRPr="00935757">
        <w:rPr>
          <w:sz w:val="28"/>
          <w:szCs w:val="28"/>
        </w:rPr>
        <w:t xml:space="preserve"> Петропавловск-Камчатского городского округа на 20</w:t>
      </w:r>
      <w:r w:rsidR="002c12ea">
        <w:rPr>
          <w:sz w:val="28"/>
          <w:szCs w:val="28"/>
        </w:rPr>
        <w:t xml:space="preserve">1</w:t>
      </w:r>
      <w:r w:rsidR="00761fd0">
        <w:rPr>
          <w:sz w:val="28"/>
          <w:szCs w:val="28"/>
        </w:rPr>
        <w:t xml:space="preserve">8</w:t>
      </w:r>
      <w:r w:rsidR="002c12ea">
        <w:rPr>
          <w:sz w:val="28"/>
          <w:szCs w:val="28"/>
        </w:rPr>
        <w:t xml:space="preserve"> год</w:t>
      </w:r>
      <w:r w:rsidR="00a9086a">
        <w:rPr>
          <w:sz w:val="28"/>
          <w:szCs w:val="28"/>
        </w:rPr>
        <w:t xml:space="preserve"> и плановый</w:t>
      </w:r>
      <w:r w:rsidR="00517a47">
        <w:rPr>
          <w:sz w:val="28"/>
          <w:szCs w:val="28"/>
        </w:rPr>
        <w:t xml:space="preserve"> период 2019-2020 годов</w:t>
      </w:r>
      <w:r w:rsidR="002c12ea">
        <w:rPr>
          <w:sz w:val="28"/>
          <w:szCs w:val="28"/>
        </w:rPr>
        <w:t xml:space="preserve">, </w:t>
      </w:r>
      <w:r w:rsidR="00761fd0">
        <w:rPr>
          <w:sz w:val="28"/>
          <w:szCs w:val="28"/>
        </w:rPr>
        <w:t xml:space="preserve">внесенный </w:t>
      </w:r>
      <w:r w:rsidR="00a9086a">
        <w:rPr>
          <w:sz w:val="28"/>
          <w:szCs w:val="28"/>
        </w:rPr>
        <w:t xml:space="preserve">исполняющ</w:t>
      </w:r>
      <w:r w:rsidR="007b232a">
        <w:rPr>
          <w:sz w:val="28"/>
          <w:szCs w:val="28"/>
        </w:rPr>
        <w:t xml:space="preserve">ей</w:t>
      </w:r>
      <w:r w:rsidR="00a9086a">
        <w:rPr>
          <w:sz w:val="28"/>
          <w:szCs w:val="28"/>
        </w:rPr>
        <w:t xml:space="preserve"> полномочия </w:t>
      </w:r>
      <w:r w:rsidR="00761fd0">
        <w:rPr>
          <w:sz w:val="28"/>
          <w:szCs w:val="28"/>
        </w:rPr>
        <w:t xml:space="preserve">Глав</w:t>
      </w:r>
      <w:r w:rsidR="00a9086a">
        <w:rPr>
          <w:sz w:val="28"/>
          <w:szCs w:val="28"/>
        </w:rPr>
        <w:t xml:space="preserve">ы</w:t>
      </w:r>
      <w:r w:rsidR="00761fd0">
        <w:rPr>
          <w:sz w:val="28"/>
          <w:szCs w:val="28"/>
        </w:rPr>
        <w:t xml:space="preserve"> Петропавловск-Камчатского городского округа Ивано</w:t>
      </w:r>
      <w:r w:rsidR="00a9086a">
        <w:rPr>
          <w:sz w:val="28"/>
          <w:szCs w:val="28"/>
        </w:rPr>
        <w:t xml:space="preserve">вой</w:t>
      </w:r>
      <w:r w:rsidR="00761fd0">
        <w:rPr>
          <w:sz w:val="28"/>
          <w:szCs w:val="28"/>
        </w:rPr>
        <w:t xml:space="preserve"> </w:t>
      </w:r>
      <w:r w:rsidR="00a9086a">
        <w:rPr>
          <w:sz w:val="28"/>
          <w:szCs w:val="28"/>
        </w:rPr>
        <w:t xml:space="preserve">Ю.Н</w:t>
      </w:r>
      <w:r w:rsidR="00761fd0">
        <w:rPr>
          <w:sz w:val="28"/>
          <w:szCs w:val="28"/>
        </w:rPr>
        <w:t xml:space="preserve">.</w:t>
      </w:r>
      <w:r w:rsidR="00384530">
        <w:rPr>
          <w:sz w:val="28"/>
          <w:szCs w:val="28"/>
        </w:rPr>
        <w:t xml:space="preserve">,</w:t>
        <w:br w:clear="all" w:type="textWrapping"/>
      </w:r>
      <w:r w:rsidR="00f34e49">
        <w:rPr>
          <w:sz w:val="28"/>
          <w:szCs w:val="28"/>
        </w:rPr>
        <w:t xml:space="preserve">в соответствии с </w:t>
      </w:r>
      <w:r w:rsidR="00be7638">
        <w:rPr>
          <w:sz w:val="28"/>
          <w:szCs w:val="28"/>
        </w:rPr>
        <w:t xml:space="preserve">Федеральным закон</w:t>
      </w:r>
      <w:r w:rsidR="00f34e49">
        <w:rPr>
          <w:sz w:val="28"/>
          <w:szCs w:val="28"/>
        </w:rPr>
        <w:t xml:space="preserve">о</w:t>
      </w:r>
      <w:r w:rsidR="00be7638">
        <w:rPr>
          <w:sz w:val="28"/>
          <w:szCs w:val="28"/>
        </w:rPr>
        <w:t xml:space="preserve">м </w:t>
      </w:r>
      <w:r w:rsidR="00f30c87">
        <w:rPr>
          <w:sz w:val="28"/>
          <w:szCs w:val="28"/>
        </w:rPr>
        <w:t xml:space="preserve">от 21.12.2001</w:t>
      </w:r>
      <w:r w:rsidR="00f30c87" w:rsidRPr="00f30c87">
        <w:rPr>
          <w:sz w:val="28"/>
          <w:szCs w:val="28"/>
        </w:rPr>
        <w:t xml:space="preserve"> </w:t>
      </w:r>
      <w:r w:rsidR="006f3782" w:rsidRPr="006f3782">
        <w:rPr>
          <w:sz w:val="28"/>
          <w:szCs w:val="28"/>
        </w:rPr>
        <w:fldChar w:fldCharType="begin"/>
      </w:r>
      <w:r w:rsidR="006f3782" w:rsidRPr="006f3782">
        <w:rPr>
          <w:sz w:val="28"/>
          <w:szCs w:val="28"/>
        </w:rPr>
        <w:instrText xml:space="preserve">HYPERLINK consultantplus://offline/main?base=LAW;n=100953;fld=134</w:instrText>
      </w:r>
      <w:r w:rsidR="00a75088" w:rsidRPr="006f3782">
        <w:rPr>
          <w:sz w:val="28"/>
          <w:szCs w:val="28"/>
        </w:rPr>
      </w:r>
      <w:r w:rsidR="006f3782" w:rsidRPr="006f3782">
        <w:rPr>
          <w:sz w:val="28"/>
          <w:szCs w:val="28"/>
        </w:rPr>
        <w:fldChar w:fldCharType="separate"/>
      </w:r>
      <w:r w:rsidR="00f34e49">
        <w:rPr>
          <w:sz w:val="28"/>
          <w:szCs w:val="28"/>
        </w:rPr>
        <w:instrText xml:space="preserve">№ </w:instrText>
      </w:r>
      <w:r w:rsidR="006f3782" w:rsidRPr="006f3782">
        <w:rPr>
          <w:sz w:val="28"/>
          <w:szCs w:val="28"/>
        </w:rPr>
        <w:instrText xml:space="preserve">178-ФЗ</w:instrText>
      </w:r>
      <w:r w:rsidR="006f3782" w:rsidRPr="006f3782">
        <w:rPr>
          <w:sz w:val="28"/>
          <w:szCs w:val="28"/>
        </w:rPr>
        <w:fldChar w:fldCharType="end"/>
      </w:r>
      <w:r w:rsidR="006f3782" w:rsidRPr="006f3782">
        <w:rPr>
          <w:sz w:val="28"/>
          <w:szCs w:val="28"/>
        </w:rPr>
        <w:t xml:space="preserve"> </w:t>
      </w:r>
      <w:r w:rsidR="00f34e49">
        <w:rPr>
          <w:sz w:val="28"/>
          <w:szCs w:val="28"/>
        </w:rPr>
        <w:t xml:space="preserve">«</w:t>
      </w:r>
      <w:r w:rsidR="006f3782">
        <w:rPr>
          <w:sz w:val="28"/>
          <w:szCs w:val="28"/>
        </w:rPr>
        <w:t xml:space="preserve">О приватизации государственного и муниципального имущества</w:t>
      </w:r>
      <w:r w:rsidR="00f34e49">
        <w:rPr>
          <w:sz w:val="28"/>
          <w:szCs w:val="28"/>
        </w:rPr>
        <w:t xml:space="preserve">»</w:t>
      </w:r>
      <w:r w:rsidR="006f3782">
        <w:rPr>
          <w:sz w:val="28"/>
          <w:szCs w:val="28"/>
        </w:rPr>
        <w:t xml:space="preserve">, </w:t>
      </w:r>
      <w:r w:rsidR="00384530">
        <w:rPr>
          <w:sz w:val="28"/>
          <w:szCs w:val="28"/>
        </w:rPr>
        <w:t xml:space="preserve">Федеральным законом</w:t>
        <w:br w:clear="all" w:type="textWrapping"/>
      </w:r>
      <w:r w:rsidR="006f3782">
        <w:rPr>
          <w:sz w:val="28"/>
          <w:szCs w:val="28"/>
        </w:rPr>
        <w:t xml:space="preserve">от 06.10.2003 </w:t>
      </w:r>
      <w:r w:rsidR="006f3782" w:rsidRPr="006f3782">
        <w:rPr>
          <w:sz w:val="28"/>
          <w:szCs w:val="28"/>
        </w:rPr>
        <w:fldChar w:fldCharType="begin"/>
      </w:r>
      <w:r w:rsidR="006f3782" w:rsidRPr="006f3782">
        <w:rPr>
          <w:sz w:val="28"/>
          <w:szCs w:val="28"/>
        </w:rPr>
        <w:instrText xml:space="preserve">HYPERLINK consultantplus://offline/main?base=LAW;n=106435;fld=134</w:instrText>
      </w:r>
      <w:r w:rsidR="00a75088" w:rsidRPr="006f3782">
        <w:rPr>
          <w:sz w:val="28"/>
          <w:szCs w:val="28"/>
        </w:rPr>
      </w:r>
      <w:r w:rsidR="006f3782" w:rsidRPr="006f3782">
        <w:rPr>
          <w:sz w:val="28"/>
          <w:szCs w:val="28"/>
        </w:rPr>
        <w:fldChar w:fldCharType="separate"/>
      </w:r>
      <w:r w:rsidR="00f34e49">
        <w:rPr>
          <w:sz w:val="28"/>
          <w:szCs w:val="28"/>
        </w:rPr>
        <w:instrText xml:space="preserve">№</w:instrText>
      </w:r>
      <w:r w:rsidR="006f3782" w:rsidRPr="006f3782">
        <w:rPr>
          <w:sz w:val="28"/>
          <w:szCs w:val="28"/>
        </w:rPr>
        <w:instrText xml:space="preserve"> 131-ФЗ</w:instrText>
      </w:r>
      <w:r w:rsidR="006f3782" w:rsidRPr="006f3782">
        <w:rPr>
          <w:sz w:val="28"/>
          <w:szCs w:val="28"/>
        </w:rPr>
        <w:fldChar w:fldCharType="end"/>
      </w:r>
      <w:r w:rsidR="00f34e49">
        <w:rPr>
          <w:sz w:val="28"/>
          <w:szCs w:val="28"/>
        </w:rPr>
        <w:t xml:space="preserve"> «</w:t>
      </w:r>
      <w:r w:rsidR="006f3782">
        <w:rPr>
          <w:sz w:val="28"/>
          <w:szCs w:val="28"/>
        </w:rPr>
        <w:t xml:space="preserve">Об общих принципах организации местного самоуправления в Российской Федерации</w:t>
      </w:r>
      <w:r w:rsidR="00f34e49">
        <w:rPr>
          <w:sz w:val="28"/>
          <w:szCs w:val="28"/>
        </w:rPr>
        <w:t xml:space="preserve">»</w:t>
      </w:r>
      <w:r w:rsidR="006f3782">
        <w:rPr>
          <w:sz w:val="28"/>
          <w:szCs w:val="28"/>
        </w:rPr>
        <w:t xml:space="preserve">,</w:t>
      </w:r>
      <w:r w:rsidR="00f34e49">
        <w:rPr>
          <w:sz w:val="28"/>
          <w:szCs w:val="28"/>
        </w:rPr>
        <w:t xml:space="preserve"> статьей 72 Устава Петропавловск-Камчатского городского округа, статьей 3 Решения </w:t>
      </w:r>
      <w:r w:rsidR="003409f4">
        <w:rPr>
          <w:sz w:val="28"/>
          <w:szCs w:val="28"/>
        </w:rPr>
        <w:t xml:space="preserve">Г</w:t>
      </w:r>
      <w:r w:rsidR="00f34e49">
        <w:rPr>
          <w:sz w:val="28"/>
          <w:szCs w:val="28"/>
        </w:rPr>
        <w:t xml:space="preserve">ородской Думы Петропавловск-Камчатского городского округа от 06.03.2013 № 41-нд «О порядке приватизации имущества, находящегося в муниципальной собственности Петропавловск-Камчатского городского округа»</w:t>
      </w:r>
      <w:r w:rsidR="00c26af9">
        <w:rPr>
          <w:sz w:val="28"/>
          <w:szCs w:val="28"/>
        </w:rPr>
        <w:t xml:space="preserve">,</w:t>
      </w:r>
      <w:r w:rsidR="00f34e49">
        <w:rPr>
          <w:sz w:val="28"/>
          <w:szCs w:val="28"/>
        </w:rPr>
        <w:t xml:space="preserve"> </w:t>
      </w:r>
      <w:r w:rsidR="003409f4" w:rsidRPr="003409f4">
        <w:rPr>
          <w:sz w:val="28"/>
          <w:szCs w:val="28"/>
        </w:rPr>
        <w:t xml:space="preserve">Г</w:t>
      </w:r>
      <w:r w:rsidR="006f3782">
        <w:rPr>
          <w:sz w:val="28"/>
          <w:szCs w:val="28"/>
        </w:rPr>
        <w:t xml:space="preserve">ородская Дума Петропавловск-Камчатского городского округа</w:t>
      </w:r>
    </w:p>
    <w:p w:rsidP="00be7638">
      <w:pPr>
        <w:pStyle w:val="Normal"/>
        <w:rPr>
          <w:sz w:val="28"/>
          <w:szCs w:val="28"/>
        </w:rPr>
      </w:pPr>
      <w:r w:rsidR="00e9672a">
        <w:rPr>
          <w:sz w:val="28"/>
          <w:szCs w:val="28"/>
        </w:rPr>
      </w:r>
    </w:p>
    <w:p w:rsidP="00a9086a">
      <w:pPr>
        <w:pStyle w:val="Normal"/>
        <w:rPr>
          <w:sz w:val="28"/>
          <w:szCs w:val="28"/>
        </w:rPr>
      </w:pPr>
      <w:r w:rsidR="00be7638" w:rsidRPr="00720796">
        <w:rPr>
          <w:b/>
          <w:sz w:val="28"/>
          <w:szCs w:val="28"/>
        </w:rPr>
        <w:t xml:space="preserve">РЕШИЛА</w:t>
      </w:r>
      <w:r w:rsidR="00be7638">
        <w:rPr>
          <w:sz w:val="28"/>
          <w:szCs w:val="28"/>
        </w:rPr>
        <w:t xml:space="preserve">:</w:t>
      </w:r>
    </w:p>
    <w:p w:rsidP="008e2868">
      <w:pPr>
        <w:pStyle w:val="Normal"/>
        <w:rPr>
          <w:sz w:val="28"/>
          <w:szCs w:val="28"/>
        </w:rPr>
        <w:jc w:val="both"/>
      </w:pPr>
      <w:r w:rsidR="00be7638">
        <w:rPr>
          <w:sz w:val="28"/>
          <w:szCs w:val="28"/>
        </w:rPr>
      </w:r>
    </w:p>
    <w:p w:rsidP="00a81f4a">
      <w:pPr>
        <w:pStyle w:val="Normal"/>
        <w:rPr>
          <w:sz w:val="28"/>
          <w:szCs w:val="28"/>
        </w:rPr>
        <w:ind w:firstLine="709"/>
        <w:jc w:val="both"/>
      </w:pPr>
      <w:r w:rsidR="00be7638">
        <w:rPr>
          <w:sz w:val="28"/>
          <w:szCs w:val="28"/>
        </w:rPr>
        <w:t xml:space="preserve">1. </w:t>
      </w:r>
      <w:r w:rsidR="006f3782">
        <w:rPr>
          <w:sz w:val="28"/>
          <w:szCs w:val="28"/>
        </w:rPr>
        <w:t xml:space="preserve">Утвердить </w:t>
      </w:r>
      <w:r w:rsidR="00a9086a">
        <w:rPr>
          <w:sz w:val="28"/>
          <w:szCs w:val="28"/>
        </w:rPr>
        <w:t xml:space="preserve">П</w:t>
      </w:r>
      <w:r w:rsidR="000b4511">
        <w:rPr>
          <w:sz w:val="28"/>
          <w:szCs w:val="28"/>
        </w:rPr>
        <w:t xml:space="preserve">рогнозный</w:t>
      </w:r>
      <w:r w:rsidR="000b4511" w:rsidRPr="00935757">
        <w:rPr>
          <w:sz w:val="28"/>
          <w:szCs w:val="28"/>
        </w:rPr>
        <w:t xml:space="preserve"> план прив</w:t>
      </w:r>
      <w:r w:rsidR="000b4511">
        <w:rPr>
          <w:sz w:val="28"/>
          <w:szCs w:val="28"/>
        </w:rPr>
        <w:t xml:space="preserve">атизации муниципально</w:t>
      </w:r>
      <w:r w:rsidR="00104477">
        <w:rPr>
          <w:sz w:val="28"/>
          <w:szCs w:val="28"/>
        </w:rPr>
        <w:t xml:space="preserve">го имущества</w:t>
      </w:r>
      <w:r w:rsidR="000b4511" w:rsidRPr="00935757">
        <w:rPr>
          <w:sz w:val="28"/>
          <w:szCs w:val="28"/>
        </w:rPr>
        <w:t xml:space="preserve"> Петропавловск-Камчатского городского округа на 20</w:t>
      </w:r>
      <w:r w:rsidR="000b4511">
        <w:rPr>
          <w:sz w:val="28"/>
          <w:szCs w:val="28"/>
        </w:rPr>
        <w:t xml:space="preserve">1</w:t>
      </w:r>
      <w:r w:rsidR="00104477">
        <w:rPr>
          <w:sz w:val="28"/>
          <w:szCs w:val="28"/>
        </w:rPr>
        <w:t xml:space="preserve">8</w:t>
      </w:r>
      <w:r w:rsidR="000b4511">
        <w:rPr>
          <w:sz w:val="28"/>
          <w:szCs w:val="28"/>
        </w:rPr>
        <w:t xml:space="preserve"> год</w:t>
      </w:r>
      <w:r w:rsidR="00517a47">
        <w:rPr>
          <w:sz w:val="28"/>
          <w:szCs w:val="28"/>
        </w:rPr>
        <w:t xml:space="preserve"> и плановы</w:t>
      </w:r>
      <w:r w:rsidR="001438cb">
        <w:rPr>
          <w:sz w:val="28"/>
          <w:szCs w:val="28"/>
        </w:rPr>
        <w:t xml:space="preserve">й</w:t>
      </w:r>
      <w:r w:rsidR="00517a47">
        <w:rPr>
          <w:sz w:val="28"/>
          <w:szCs w:val="28"/>
        </w:rPr>
        <w:t xml:space="preserve"> период </w:t>
      </w:r>
      <w:r w:rsidR="00115581">
        <w:rPr>
          <w:sz w:val="28"/>
          <w:szCs w:val="28"/>
        </w:rPr>
        <w:t xml:space="preserve">2019-2020 год</w:t>
      </w:r>
      <w:r w:rsidR="00517a47">
        <w:rPr>
          <w:sz w:val="28"/>
          <w:szCs w:val="28"/>
        </w:rPr>
        <w:t xml:space="preserve">ов</w:t>
      </w:r>
      <w:r w:rsidR="00104477">
        <w:rPr>
          <w:sz w:val="28"/>
          <w:szCs w:val="28"/>
        </w:rPr>
        <w:t xml:space="preserve"> согласно приложению к настоящему</w:t>
      </w:r>
      <w:r w:rsidR="00720796">
        <w:rPr>
          <w:sz w:val="28"/>
          <w:szCs w:val="28"/>
        </w:rPr>
        <w:t xml:space="preserve"> р</w:t>
      </w:r>
      <w:r w:rsidR="00104477">
        <w:rPr>
          <w:sz w:val="28"/>
          <w:szCs w:val="28"/>
        </w:rPr>
        <w:t xml:space="preserve">ешению</w:t>
      </w:r>
      <w:r w:rsidR="006f3782">
        <w:rPr>
          <w:sz w:val="28"/>
          <w:szCs w:val="28"/>
        </w:rPr>
        <w:t xml:space="preserve">.</w:t>
      </w:r>
      <w:r w:rsidR="00be7638">
        <w:rPr>
          <w:sz w:val="28"/>
          <w:szCs w:val="28"/>
        </w:rPr>
      </w:r>
    </w:p>
    <w:p w:rsidP="00a81f4a">
      <w:pPr>
        <w:pStyle w:val="Normal"/>
        <w:rPr>
          <w:sz w:val="28"/>
          <w:szCs w:val="28"/>
        </w:rPr>
        <w:ind w:firstLine="709"/>
        <w:jc w:val="both"/>
      </w:pPr>
      <w:r w:rsidR="00be7638">
        <w:rPr>
          <w:sz w:val="28"/>
          <w:szCs w:val="28"/>
        </w:rPr>
        <w:t xml:space="preserve">2. </w:t>
      </w:r>
      <w:r w:rsidR="00d4785a">
        <w:rPr>
          <w:sz w:val="28"/>
          <w:szCs w:val="28"/>
        </w:rPr>
        <w:t xml:space="preserve">Направить принятое решение в газету «Град Петра и Павла» для опубликования</w:t>
      </w:r>
      <w:r w:rsidR="00e87515">
        <w:rPr>
          <w:sz w:val="28"/>
          <w:szCs w:val="28"/>
        </w:rPr>
        <w:t xml:space="preserve">.</w:t>
      </w:r>
      <w:r w:rsidR="00be7638">
        <w:rPr>
          <w:sz w:val="28"/>
          <w:szCs w:val="28"/>
        </w:rPr>
      </w:r>
    </w:p>
    <w:p w:rsidP="00a81f4a">
      <w:pPr>
        <w:pStyle w:val="Normal"/>
        <w:rPr>
          <w:sz w:val="28"/>
          <w:szCs w:val="28"/>
        </w:rPr>
        <w:ind w:firstLine="709"/>
        <w:jc w:val="both"/>
      </w:pPr>
      <w:r w:rsidR="00e87515">
        <w:rPr>
          <w:sz w:val="28"/>
          <w:szCs w:val="28"/>
        </w:rPr>
        <w:t xml:space="preserve">3. Настоящее </w:t>
      </w:r>
      <w:r w:rsidR="00a81f4a">
        <w:rPr>
          <w:sz w:val="28"/>
          <w:szCs w:val="28"/>
        </w:rPr>
        <w:t xml:space="preserve">р</w:t>
      </w:r>
      <w:r w:rsidR="00e87515">
        <w:rPr>
          <w:sz w:val="28"/>
          <w:szCs w:val="28"/>
        </w:rPr>
        <w:t xml:space="preserve">ешение вступает в силу с </w:t>
      </w:r>
      <w:r w:rsidR="006f3782">
        <w:rPr>
          <w:sz w:val="28"/>
          <w:szCs w:val="28"/>
        </w:rPr>
        <w:t xml:space="preserve">01</w:t>
      </w:r>
      <w:r w:rsidR="00a9086a">
        <w:rPr>
          <w:sz w:val="28"/>
          <w:szCs w:val="28"/>
        </w:rPr>
        <w:t xml:space="preserve">.01.</w:t>
      </w:r>
      <w:r w:rsidR="006f3782">
        <w:rPr>
          <w:sz w:val="28"/>
          <w:szCs w:val="28"/>
        </w:rPr>
        <w:t xml:space="preserve">201</w:t>
      </w:r>
      <w:r w:rsidR="00104477">
        <w:rPr>
          <w:sz w:val="28"/>
          <w:szCs w:val="28"/>
        </w:rPr>
        <w:t xml:space="preserve">8</w:t>
      </w:r>
      <w:r w:rsidR="00e87515">
        <w:rPr>
          <w:sz w:val="28"/>
          <w:szCs w:val="28"/>
        </w:rPr>
        <w:t xml:space="preserve">.</w:t>
      </w:r>
    </w:p>
    <w:p w:rsidP="00a9086a">
      <w:pPr>
        <w:pStyle w:val="Normal"/>
        <w:rPr>
          <w:sz w:val="28"/>
          <w:szCs w:val="28"/>
        </w:rPr>
        <w:ind w:firstLine="720"/>
        <w:jc w:val="both"/>
      </w:pPr>
      <w:r w:rsidR="00a9086a">
        <w:rPr>
          <w:sz w:val="28"/>
          <w:szCs w:val="28"/>
        </w:rPr>
      </w:r>
    </w:p>
    <w:p w:rsidP="00a9086a">
      <w:pPr>
        <w:pStyle w:val="Normal"/>
        <w:rPr>
          <w:sz w:val="28"/>
          <w:szCs w:val="28"/>
        </w:rPr>
        <w:ind w:firstLine="720"/>
        <w:jc w:val="both"/>
      </w:pPr>
      <w:r w:rsidR="00a9086a">
        <w:rPr>
          <w:sz w:val="28"/>
          <w:szCs w:val="28"/>
        </w:rPr>
      </w:r>
    </w:p>
    <w:p w:rsidP="00a9086a">
      <w:pPr>
        <w:pStyle w:val="Normal"/>
        <w:rPr>
          <w:sz w:val="28"/>
          <w:szCs w:val="28"/>
        </w:rPr>
        <w:jc w:val="both"/>
      </w:pPr>
      <w:r w:rsidR="00a9086a">
        <w:rPr>
          <w:sz w:val="28"/>
          <w:szCs w:val="28"/>
        </w:rPr>
        <w:t xml:space="preserve">Председатель Городской Думы</w:t>
      </w:r>
    </w:p>
    <w:p w:rsidP="00a9086a">
      <w:pPr>
        <w:pStyle w:val="Normal"/>
        <w:rPr>
          <w:sz w:val="28"/>
          <w:szCs w:val="28"/>
        </w:rPr>
        <w:jc w:val="both"/>
      </w:pPr>
      <w:r w:rsidR="00a9086a">
        <w:rPr>
          <w:sz w:val="28"/>
          <w:szCs w:val="28"/>
        </w:rPr>
        <w:t xml:space="preserve">Петропавловск-Камчатского </w:t>
      </w:r>
    </w:p>
    <w:p w:rsidP="00a9086a">
      <w:pPr>
        <w:pStyle w:val="Normal"/>
        <w:rPr>
          <w:sz w:val="28"/>
          <w:szCs w:val="28"/>
        </w:rPr>
        <w:jc w:val="both"/>
      </w:pPr>
      <w:r w:rsidR="00a9086a">
        <w:rPr>
          <w:sz w:val="28"/>
          <w:szCs w:val="28"/>
        </w:rPr>
        <w:t xml:space="preserve">городского округа</w:t>
        <w:tab/>
        <w:tab/>
        <w:tab/>
        <w:tab/>
        <w:tab/>
        <w:tab/>
        <w:tab/>
        <w:tab/>
        <w:t xml:space="preserve">          С.И. Смирнов</w:t>
      </w:r>
    </w:p>
    <w:p w:rsidP="00916ee8">
      <w:pPr>
        <w:pStyle w:val="Normal"/>
        <w:rPr>
          <w:sz w:val="24"/>
          <w:szCs w:val="24"/>
        </w:rPr>
        <w:autoSpaceDE w:val="off"/>
        <w:autoSpaceDN w:val="off"/>
        <w:outlineLvl w:val="0"/>
        <w:jc w:val="right"/>
      </w:pPr>
      <w:r w:rsidR="00916ee8">
        <w:br w:type="page"/>
      </w:r>
      <w:r w:rsidR="00916ee8" w:rsidRPr="001019a9">
        <w:rPr>
          <w:sz w:val="24"/>
          <w:szCs w:val="24"/>
        </w:rPr>
        <w:t xml:space="preserve">Приложение</w:t>
      </w:r>
    </w:p>
    <w:p w:rsidP="00916ee8">
      <w:pPr>
        <w:pStyle w:val="Normal"/>
        <w:rPr>
          <w:sz w:val="24"/>
          <w:szCs w:val="24"/>
        </w:rPr>
        <w:autoSpaceDE w:val="off"/>
        <w:autoSpaceDN w:val="off"/>
        <w:outlineLvl w:val="0"/>
        <w:jc w:val="right"/>
      </w:pPr>
      <w:r w:rsidR="00916ee8" w:rsidRPr="001019a9">
        <w:rPr>
          <w:sz w:val="24"/>
          <w:szCs w:val="24"/>
        </w:rPr>
        <w:t xml:space="preserve">к решению </w:t>
      </w:r>
      <w:r w:rsidR="00a9086a" w:rsidRPr="001019a9">
        <w:rPr>
          <w:sz w:val="24"/>
          <w:szCs w:val="24"/>
        </w:rPr>
        <w:t xml:space="preserve">Г</w:t>
      </w:r>
      <w:r w:rsidR="00916ee8" w:rsidRPr="001019a9">
        <w:rPr>
          <w:sz w:val="24"/>
          <w:szCs w:val="24"/>
        </w:rPr>
        <w:t xml:space="preserve">ородской Думы</w:t>
      </w:r>
    </w:p>
    <w:p w:rsidP="00916ee8">
      <w:pPr>
        <w:pStyle w:val="Normal"/>
        <w:rPr>
          <w:sz w:val="24"/>
          <w:szCs w:val="24"/>
        </w:rPr>
        <w:autoSpaceDE w:val="off"/>
        <w:autoSpaceDN w:val="off"/>
        <w:outlineLvl w:val="0"/>
        <w:jc w:val="right"/>
      </w:pPr>
      <w:r w:rsidR="00916ee8" w:rsidRPr="001019a9">
        <w:rPr>
          <w:sz w:val="24"/>
          <w:szCs w:val="24"/>
        </w:rPr>
        <w:t xml:space="preserve">Петропавловск-Камчатского</w:t>
      </w:r>
    </w:p>
    <w:p w:rsidP="00916ee8">
      <w:pPr>
        <w:pStyle w:val="Normal"/>
        <w:rPr>
          <w:sz w:val="24"/>
          <w:szCs w:val="24"/>
        </w:rPr>
        <w:autoSpaceDE w:val="off"/>
        <w:autoSpaceDN w:val="off"/>
        <w:outlineLvl w:val="0"/>
        <w:jc w:val="right"/>
      </w:pPr>
      <w:r w:rsidR="00916ee8" w:rsidRPr="001019a9">
        <w:rPr>
          <w:sz w:val="24"/>
          <w:szCs w:val="24"/>
        </w:rPr>
        <w:t xml:space="preserve">городского округа</w:t>
      </w:r>
    </w:p>
    <w:p w:rsidP="00916ee8">
      <w:pPr>
        <w:pStyle w:val="Normal"/>
        <w:rPr>
          <w:sz w:val="24"/>
          <w:szCs w:val="24"/>
        </w:rPr>
        <w:autoSpaceDE w:val="off"/>
        <w:autoSpaceDN w:val="off"/>
        <w:outlineLvl w:val="0"/>
        <w:jc w:val="right"/>
      </w:pPr>
      <w:r w:rsidR="00916ee8" w:rsidRPr="001019a9">
        <w:rPr>
          <w:sz w:val="24"/>
          <w:szCs w:val="24"/>
        </w:rPr>
        <w:t xml:space="preserve">                                                                                      от </w:t>
      </w:r>
      <w:r w:rsidR="008e2868">
        <w:rPr>
          <w:sz w:val="24"/>
          <w:szCs w:val="24"/>
        </w:rPr>
        <w:t xml:space="preserve">23.08.2017</w:t>
      </w:r>
      <w:r w:rsidR="00916ee8" w:rsidRPr="001019a9">
        <w:rPr>
          <w:sz w:val="24"/>
          <w:szCs w:val="24"/>
        </w:rPr>
        <w:t xml:space="preserve"> </w:t>
      </w:r>
      <w:r w:rsidR="00f7666e" w:rsidRPr="001019a9">
        <w:rPr>
          <w:sz w:val="24"/>
          <w:szCs w:val="24"/>
        </w:rPr>
        <w:t xml:space="preserve">№</w:t>
      </w:r>
      <w:r w:rsidR="007b232a">
        <w:rPr>
          <w:sz w:val="24"/>
          <w:szCs w:val="24"/>
        </w:rPr>
        <w:t xml:space="preserve"> 1357</w:t>
      </w:r>
      <w:r w:rsidR="008e2868">
        <w:rPr>
          <w:sz w:val="24"/>
          <w:szCs w:val="24"/>
        </w:rPr>
        <w:t xml:space="preserve">-р</w:t>
      </w:r>
      <w:r w:rsidR="00916ee8" w:rsidRPr="001019a9">
        <w:rPr>
          <w:sz w:val="24"/>
          <w:szCs w:val="24"/>
        </w:rPr>
      </w:r>
    </w:p>
    <w:p w:rsidP="00916ee8">
      <w:pPr>
        <w:pStyle w:val="Normal"/>
        <w:rPr>
          <w:sz w:val="28"/>
          <w:szCs w:val="28"/>
        </w:rPr>
        <w:autoSpaceDE w:val="off"/>
        <w:autoSpaceDN w:val="off"/>
        <w:outlineLvl w:val="0"/>
        <w:jc w:val="center"/>
      </w:pPr>
      <w:r w:rsidR="00916ee8" w:rsidRPr="009e68b8">
        <w:rPr>
          <w:sz w:val="28"/>
          <w:szCs w:val="28"/>
        </w:rPr>
      </w:r>
    </w:p>
    <w:p w:rsidP="00a81f4a">
      <w:pPr>
        <w:pStyle w:val="StGen0"/>
        <w:rPr>
          <w:sz w:val="28"/>
          <w:szCs w:val="28"/>
        </w:rPr>
        <w:widowControl/>
        <w:outlineLvl w:val="0"/>
        <w:jc w:val="center"/>
      </w:pPr>
      <w:r w:rsidR="005223c4">
        <w:rPr>
          <w:sz w:val="28"/>
          <w:szCs w:val="28"/>
        </w:rPr>
        <w:t xml:space="preserve">Прогнозный п</w:t>
      </w:r>
      <w:r w:rsidR="00a9086a" w:rsidRPr="001019a9">
        <w:rPr>
          <w:sz w:val="28"/>
          <w:szCs w:val="28"/>
        </w:rPr>
        <w:t xml:space="preserve">лан приватизации</w:t>
      </w:r>
      <w:r w:rsidR="001019a9">
        <w:rPr>
          <w:sz w:val="28"/>
          <w:szCs w:val="28"/>
        </w:rPr>
        <w:t xml:space="preserve"> </w:t>
      </w:r>
      <w:r w:rsidR="00a9086a" w:rsidRPr="001019a9">
        <w:rPr>
          <w:sz w:val="28"/>
          <w:szCs w:val="28"/>
        </w:rPr>
        <w:t xml:space="preserve">муниципального имущества Петропавловск-Камчатского</w:t>
      </w:r>
      <w:r w:rsidR="001019a9">
        <w:rPr>
          <w:sz w:val="28"/>
          <w:szCs w:val="28"/>
        </w:rPr>
        <w:t xml:space="preserve"> </w:t>
      </w:r>
      <w:r w:rsidR="00a9086a" w:rsidRPr="001019a9">
        <w:rPr>
          <w:sz w:val="28"/>
          <w:szCs w:val="28"/>
        </w:rPr>
        <w:t xml:space="preserve">городского округа на 2018 год и </w:t>
      </w:r>
      <w:r w:rsidR="001019a9">
        <w:rPr>
          <w:sz w:val="28"/>
          <w:szCs w:val="28"/>
        </w:rPr>
        <w:t xml:space="preserve">плановый период 2019-2020 годов</w:t>
      </w:r>
      <w:r w:rsidR="00a9086a" w:rsidRPr="001019a9">
        <w:rPr>
          <w:sz w:val="28"/>
          <w:szCs w:val="28"/>
        </w:rPr>
      </w:r>
    </w:p>
    <w:p w:rsidP="00a81f4a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540"/>
        <w:jc w:val="center"/>
      </w:pPr>
      <w:r w:rsidR="00916ee8" w:rsidRPr="009e68b8">
        <w:rPr>
          <w:sz w:val="28"/>
          <w:szCs w:val="28"/>
        </w:rPr>
      </w:r>
    </w:p>
    <w:p w:rsidP="007b232a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9"/>
        <w:jc w:val="both"/>
      </w:pPr>
      <w:r w:rsidR="00916ee8" w:rsidRPr="009e68b8">
        <w:rPr>
          <w:sz w:val="28"/>
          <w:szCs w:val="28"/>
        </w:rPr>
        <w:t xml:space="preserve">1. </w:t>
      </w:r>
      <w:r w:rsidR="00f7666e" w:rsidRPr="00f7666e">
        <w:rPr>
          <w:sz w:val="28"/>
          <w:szCs w:val="28"/>
          <w:rFonts w:eastAsia="Calibri"/>
        </w:rPr>
        <w:t xml:space="preserve">Цель</w:t>
      </w:r>
      <w:r w:rsidR="001438cb">
        <w:rPr>
          <w:sz w:val="28"/>
          <w:szCs w:val="28"/>
          <w:rFonts w:eastAsia="Calibri"/>
        </w:rPr>
        <w:t xml:space="preserve">ю</w:t>
      </w:r>
      <w:r w:rsidR="00f7666e" w:rsidRPr="00f7666e">
        <w:rPr>
          <w:sz w:val="28"/>
          <w:szCs w:val="28"/>
          <w:rFonts w:eastAsia="Calibri"/>
        </w:rPr>
        <w:t xml:space="preserve"> приватизации муниципального имущества Петропавловск-Камчатского городского округа на 201</w:t>
      </w:r>
      <w:r w:rsidR="00f7666e">
        <w:rPr>
          <w:sz w:val="28"/>
          <w:szCs w:val="28"/>
          <w:rFonts w:eastAsia="Calibri"/>
        </w:rPr>
        <w:t xml:space="preserve">8</w:t>
      </w:r>
      <w:r w:rsidR="00f7666e" w:rsidRPr="00f7666e">
        <w:rPr>
          <w:sz w:val="28"/>
          <w:szCs w:val="28"/>
          <w:rFonts w:eastAsia="Calibri"/>
        </w:rPr>
        <w:t xml:space="preserve"> год</w:t>
      </w:r>
      <w:r w:rsidR="00517a47">
        <w:rPr>
          <w:sz w:val="28"/>
          <w:szCs w:val="28"/>
          <w:rFonts w:eastAsia="Calibri"/>
        </w:rPr>
        <w:t xml:space="preserve"> и плановый период</w:t>
      </w:r>
      <w:r w:rsidR="00115581">
        <w:rPr>
          <w:sz w:val="28"/>
          <w:szCs w:val="28"/>
          <w:rFonts w:eastAsia="Calibri"/>
        </w:rPr>
        <w:t xml:space="preserve"> 2019-2020 год</w:t>
      </w:r>
      <w:r w:rsidR="00517a47">
        <w:rPr>
          <w:sz w:val="28"/>
          <w:szCs w:val="28"/>
          <w:rFonts w:eastAsia="Calibri"/>
        </w:rPr>
        <w:t xml:space="preserve">ов</w:t>
      </w:r>
      <w:r w:rsidR="001438cb">
        <w:rPr>
          <w:sz w:val="28"/>
          <w:szCs w:val="28"/>
          <w:rFonts w:eastAsia="Calibri"/>
        </w:rPr>
        <w:t xml:space="preserve"> является</w:t>
      </w:r>
      <w:r w:rsidR="00f7666e" w:rsidRPr="00f7666e">
        <w:rPr>
          <w:sz w:val="28"/>
          <w:szCs w:val="28"/>
          <w:rFonts w:eastAsia="Calibri"/>
        </w:rPr>
        <w:t xml:space="preserve"> приватизация муниципального имущества Петроп</w:t>
      </w:r>
      <w:r w:rsidR="00f7666e" w:rsidRPr="00f7666e">
        <w:rPr>
          <w:sz w:val="28"/>
          <w:szCs w:val="28"/>
          <w:rFonts w:eastAsia="Calibri"/>
        </w:rPr>
        <w:t xml:space="preserve">авловск-Камчатского городского округа в 201</w:t>
      </w:r>
      <w:r w:rsidR="00f7666e">
        <w:rPr>
          <w:sz w:val="28"/>
          <w:szCs w:val="28"/>
          <w:rFonts w:eastAsia="Calibri"/>
        </w:rPr>
        <w:t xml:space="preserve">8</w:t>
      </w:r>
      <w:r w:rsidR="00517a47">
        <w:rPr>
          <w:sz w:val="28"/>
          <w:szCs w:val="28"/>
          <w:rFonts w:eastAsia="Calibri"/>
        </w:rPr>
        <w:t xml:space="preserve">-2020</w:t>
      </w:r>
      <w:r w:rsidR="00f7666e" w:rsidRPr="00f7666e">
        <w:rPr>
          <w:sz w:val="28"/>
          <w:szCs w:val="28"/>
          <w:rFonts w:eastAsia="Calibri"/>
        </w:rPr>
        <w:t xml:space="preserve"> год</w:t>
      </w:r>
      <w:r w:rsidR="00517a47">
        <w:rPr>
          <w:sz w:val="28"/>
          <w:szCs w:val="28"/>
          <w:rFonts w:eastAsia="Calibri"/>
        </w:rPr>
        <w:t xml:space="preserve">ах</w:t>
      </w:r>
      <w:r w:rsidR="001438cb">
        <w:rPr>
          <w:sz w:val="28"/>
          <w:szCs w:val="28"/>
          <w:rFonts w:eastAsia="Calibri"/>
        </w:rPr>
        <w:t xml:space="preserve">, которая </w:t>
      </w:r>
      <w:r w:rsidR="00f7666e" w:rsidRPr="00f7666e">
        <w:rPr>
          <w:sz w:val="28"/>
          <w:szCs w:val="28"/>
          <w:rFonts w:eastAsia="Calibri"/>
        </w:rPr>
        <w:t xml:space="preserve">направлена на отчуждение в соответствии с Федеральным </w:t>
      </w:r>
      <w:r w:rsidR="00f7666e" w:rsidRPr="00f7666e">
        <w:rPr>
          <w:sz w:val="28"/>
          <w:szCs w:val="28"/>
          <w:rFonts w:eastAsia="Calibri"/>
        </w:rPr>
        <w:fldChar w:fldCharType="begin"/>
      </w:r>
      <w:r w:rsidR="00f7666e" w:rsidRPr="00f7666e">
        <w:rPr>
          <w:sz w:val="28"/>
          <w:szCs w:val="28"/>
          <w:rFonts w:eastAsia="Calibri"/>
        </w:rPr>
        <w:instrText xml:space="preserve">HYPERLINK consultantplus://offline/ref=2A1CD0999469B4ED8777030A0872A502C73A7C3B96C563C97A529B4C77EFGAW </w:instrText>
      </w:r>
      <w:r w:rsidR="00f7666e" w:rsidRPr="00f7666e">
        <w:rPr>
          <w:sz w:val="28"/>
          <w:szCs w:val="28"/>
          <w:rFonts w:eastAsia="Calibri"/>
        </w:rPr>
      </w:r>
      <w:r w:rsidR="00f7666e" w:rsidRPr="00f7666e">
        <w:rPr>
          <w:sz w:val="28"/>
          <w:szCs w:val="28"/>
          <w:rFonts w:eastAsia="Calibri"/>
        </w:rPr>
        <w:fldChar w:fldCharType="separate"/>
      </w:r>
      <w:r w:rsidR="00f7666e" w:rsidRPr="00f7666e">
        <w:rPr>
          <w:sz w:val="28"/>
          <w:szCs w:val="28"/>
          <w:rFonts w:eastAsia="Calibri"/>
        </w:rPr>
        <w:instrText xml:space="preserve">законом</w:instrText>
      </w:r>
      <w:r w:rsidR="00f7666e" w:rsidRPr="00f7666e">
        <w:rPr>
          <w:sz w:val="28"/>
          <w:szCs w:val="28"/>
          <w:rFonts w:eastAsia="Calibri"/>
        </w:rPr>
        <w:fldChar w:fldCharType="end"/>
      </w:r>
      <w:r w:rsidR="00f7666e" w:rsidRPr="00f7666e">
        <w:rPr>
          <w:sz w:val="28"/>
          <w:szCs w:val="28"/>
          <w:rFonts w:eastAsia="Calibri"/>
        </w:rPr>
        <w:t xml:space="preserve"> от 21.12.2001 </w:t>
      </w:r>
      <w:r w:rsidR="00f7666e">
        <w:rPr>
          <w:sz w:val="28"/>
          <w:szCs w:val="28"/>
          <w:rFonts w:eastAsia="Calibri"/>
        </w:rPr>
        <w:t xml:space="preserve">№</w:t>
      </w:r>
      <w:r w:rsidR="00f7666e" w:rsidRPr="00f7666e">
        <w:rPr>
          <w:sz w:val="28"/>
          <w:szCs w:val="28"/>
          <w:rFonts w:eastAsia="Calibri"/>
        </w:rPr>
        <w:t xml:space="preserve"> 178-ФЗ </w:t>
      </w:r>
      <w:r w:rsidR="00f7666e">
        <w:rPr>
          <w:sz w:val="28"/>
          <w:szCs w:val="28"/>
          <w:rFonts w:eastAsia="Calibri"/>
        </w:rPr>
        <w:t xml:space="preserve">«</w:t>
      </w:r>
      <w:r w:rsidR="00f7666e" w:rsidRPr="00f7666e">
        <w:rPr>
          <w:sz w:val="28"/>
          <w:szCs w:val="28"/>
          <w:rFonts w:eastAsia="Calibri"/>
        </w:rPr>
        <w:t xml:space="preserve">О приватизации государствен</w:t>
      </w:r>
      <w:r w:rsidR="00f7666e">
        <w:rPr>
          <w:sz w:val="28"/>
          <w:szCs w:val="28"/>
          <w:rFonts w:eastAsia="Calibri"/>
        </w:rPr>
        <w:t xml:space="preserve">ного и муниципального имущества»</w:t>
      </w:r>
      <w:r w:rsidR="00f7666e" w:rsidRPr="00f7666e">
        <w:rPr>
          <w:sz w:val="28"/>
          <w:szCs w:val="28"/>
          <w:rFonts w:eastAsia="Calibri"/>
        </w:rPr>
        <w:t xml:space="preserve"> объектов недвижимого имущества, неиспользуемого для нужд Петропавловск-Камчатского городского округа.</w:t>
      </w:r>
      <w:r w:rsidR="007b232a">
        <w:rPr>
          <w:sz w:val="28"/>
          <w:szCs w:val="28"/>
          <w:rFonts w:eastAsia="Calibri"/>
        </w:rPr>
      </w:r>
    </w:p>
    <w:p w:rsidP="007b232a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916ee8" w:rsidRPr="009e68b8">
        <w:rPr>
          <w:sz w:val="28"/>
          <w:szCs w:val="28"/>
        </w:rPr>
        <w:t xml:space="preserve">2. Основными задачами Петропавловск-Камчатского городского округа в сфере приватизации муниципального имуще</w:t>
      </w:r>
      <w:r w:rsidR="00916ee8">
        <w:rPr>
          <w:sz w:val="28"/>
          <w:szCs w:val="28"/>
        </w:rPr>
        <w:t xml:space="preserve">ства в 201</w:t>
      </w:r>
      <w:r w:rsidR="006f3489" w:rsidRPr="006f3489">
        <w:rPr>
          <w:sz w:val="28"/>
          <w:szCs w:val="28"/>
        </w:rPr>
        <w:t xml:space="preserve">8</w:t>
      </w:r>
      <w:r w:rsidR="00115581">
        <w:rPr>
          <w:sz w:val="28"/>
          <w:szCs w:val="28"/>
        </w:rPr>
        <w:t xml:space="preserve">-2020 годах</w:t>
      </w:r>
      <w:r w:rsidR="00916ee8" w:rsidRPr="009e68b8">
        <w:rPr>
          <w:sz w:val="28"/>
          <w:szCs w:val="28"/>
        </w:rPr>
        <w:t xml:space="preserve"> являются:</w:t>
      </w:r>
    </w:p>
    <w:p w:rsidP="007b232a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9"/>
        <w:jc w:val="both"/>
      </w:pPr>
      <w:r w:rsidR="00916ee8" w:rsidRPr="009e68b8">
        <w:rPr>
          <w:sz w:val="28"/>
          <w:szCs w:val="28"/>
        </w:rPr>
        <w:t xml:space="preserve">- обеспечение поступлени</w:t>
      </w:r>
      <w:r w:rsidR="00f7666e">
        <w:rPr>
          <w:sz w:val="28"/>
          <w:szCs w:val="28"/>
        </w:rPr>
        <w:t xml:space="preserve">я неналоговых доходов в бюджет Петропавловск-Камчатского городского округа</w:t>
      </w:r>
      <w:r w:rsidR="00916ee8" w:rsidRPr="009e68b8">
        <w:rPr>
          <w:sz w:val="28"/>
          <w:szCs w:val="28"/>
        </w:rPr>
        <w:t xml:space="preserve"> от приватизации муниципального имущества;</w:t>
      </w:r>
    </w:p>
    <w:p w:rsidP="007b232a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9"/>
        <w:jc w:val="both"/>
      </w:pPr>
      <w:r w:rsidR="00916ee8" w:rsidRPr="009e68b8">
        <w:rPr>
          <w:sz w:val="28"/>
          <w:szCs w:val="28"/>
        </w:rPr>
        <w:t xml:space="preserve">- приватизация муниципального имущества</w:t>
      </w:r>
      <w:r w:rsidR="00916ee8">
        <w:rPr>
          <w:sz w:val="28"/>
          <w:szCs w:val="28"/>
        </w:rPr>
        <w:t xml:space="preserve">,</w:t>
      </w:r>
      <w:r w:rsidR="00916ee8" w:rsidRPr="009e68b8">
        <w:rPr>
          <w:sz w:val="28"/>
          <w:szCs w:val="28"/>
        </w:rPr>
        <w:t xml:space="preserve"> незадействованного в обеспечении функций (полномочий) органов местного самоуправления</w:t>
      </w:r>
      <w:r w:rsidR="00a245f0" w:rsidRPr="00a245f0">
        <w:rPr>
          <w:sz w:val="28"/>
          <w:szCs w:val="28"/>
        </w:rPr>
        <w:t xml:space="preserve"> </w:t>
      </w:r>
      <w:r w:rsidR="00a245f0" w:rsidRPr="009e68b8">
        <w:rPr>
          <w:sz w:val="28"/>
          <w:szCs w:val="28"/>
        </w:rPr>
        <w:t xml:space="preserve">Петропавловск-Камчатского городского округ</w:t>
      </w:r>
      <w:r w:rsidR="00a245f0">
        <w:rPr>
          <w:sz w:val="28"/>
          <w:szCs w:val="28"/>
        </w:rPr>
        <w:t xml:space="preserve">а</w:t>
      </w:r>
      <w:r w:rsidR="00916ee8">
        <w:rPr>
          <w:sz w:val="28"/>
          <w:szCs w:val="28"/>
        </w:rPr>
        <w:t xml:space="preserve">.</w:t>
      </w:r>
      <w:r w:rsidR="00916ee8" w:rsidRPr="009e68b8">
        <w:rPr>
          <w:sz w:val="28"/>
          <w:szCs w:val="28"/>
        </w:rPr>
      </w:r>
    </w:p>
    <w:p w:rsidP="007b232a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9"/>
        <w:jc w:val="both"/>
      </w:pPr>
      <w:r w:rsidR="00916ee8" w:rsidRPr="009e68b8">
        <w:rPr>
          <w:sz w:val="28"/>
          <w:szCs w:val="28"/>
        </w:rPr>
        <w:t xml:space="preserve">3. Объекты муниципальной собственности Петропавловск-Камчатского городского округ</w:t>
      </w:r>
      <w:r w:rsidR="00916ee8">
        <w:rPr>
          <w:sz w:val="28"/>
          <w:szCs w:val="28"/>
        </w:rPr>
        <w:t xml:space="preserve">а</w:t>
      </w:r>
      <w:r w:rsidR="00a245f0">
        <w:rPr>
          <w:sz w:val="28"/>
          <w:szCs w:val="28"/>
        </w:rPr>
        <w:t xml:space="preserve">,</w:t>
      </w:r>
      <w:r w:rsidR="00916ee8">
        <w:rPr>
          <w:sz w:val="28"/>
          <w:szCs w:val="28"/>
        </w:rPr>
        <w:t xml:space="preserve"> подлежащие приватизации в 201</w:t>
      </w:r>
      <w:r w:rsidR="006f3489" w:rsidRPr="00a464f4">
        <w:rPr>
          <w:sz w:val="28"/>
          <w:szCs w:val="28"/>
        </w:rPr>
        <w:t xml:space="preserve">8</w:t>
      </w:r>
      <w:r w:rsidR="00115581">
        <w:rPr>
          <w:sz w:val="28"/>
          <w:szCs w:val="28"/>
        </w:rPr>
        <w:t xml:space="preserve">-2020 годах</w:t>
      </w:r>
      <w:r w:rsidR="008e2868" w:rsidRPr="007b232a">
        <w:rPr>
          <w:sz w:val="28"/>
          <w:szCs w:val="28"/>
        </w:rPr>
        <w:t xml:space="preserve">,</w:t>
      </w:r>
      <w:r w:rsidR="00916ee8" w:rsidRPr="009e68b8">
        <w:rPr>
          <w:sz w:val="28"/>
          <w:szCs w:val="28"/>
        </w:rPr>
        <w:t xml:space="preserve"> представлены в перечне </w:t>
      </w:r>
      <w:r w:rsidR="00a245f0">
        <w:rPr>
          <w:sz w:val="28"/>
          <w:szCs w:val="28"/>
        </w:rPr>
        <w:t xml:space="preserve">муниципального имущества</w:t>
      </w:r>
      <w:r w:rsidR="00916ee8" w:rsidRPr="009e68b8">
        <w:rPr>
          <w:sz w:val="28"/>
          <w:szCs w:val="28"/>
        </w:rPr>
        <w:t xml:space="preserve">, подлежащ</w:t>
      </w:r>
      <w:r w:rsidR="00a245f0">
        <w:rPr>
          <w:sz w:val="28"/>
          <w:szCs w:val="28"/>
        </w:rPr>
        <w:t xml:space="preserve">его</w:t>
      </w:r>
      <w:r w:rsidR="00916ee8" w:rsidRPr="009e68b8">
        <w:rPr>
          <w:sz w:val="28"/>
          <w:szCs w:val="28"/>
        </w:rPr>
        <w:t xml:space="preserve"> приватизации</w:t>
      </w:r>
      <w:r w:rsidR="00a245f0">
        <w:rPr>
          <w:sz w:val="28"/>
          <w:szCs w:val="28"/>
        </w:rPr>
        <w:t xml:space="preserve"> в 2018</w:t>
      </w:r>
      <w:r w:rsidR="00115581">
        <w:rPr>
          <w:sz w:val="28"/>
          <w:szCs w:val="28"/>
        </w:rPr>
        <w:t xml:space="preserve">-2020 годах</w:t>
      </w:r>
      <w:r w:rsidR="00916ee8" w:rsidRPr="009e68b8">
        <w:rPr>
          <w:sz w:val="28"/>
          <w:szCs w:val="28"/>
        </w:rPr>
        <w:t xml:space="preserve">.</w:t>
      </w:r>
      <w:r w:rsidR="00916ee8">
        <w:rPr>
          <w:sz w:val="28"/>
          <w:szCs w:val="28"/>
        </w:rPr>
      </w:r>
    </w:p>
    <w:p w:rsidP="00916ee8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540"/>
        <w:jc w:val="both"/>
      </w:pPr>
      <w:r w:rsidR="001438cb" w:rsidRPr="009e68b8">
        <w:rPr>
          <w:sz w:val="28"/>
          <w:szCs w:val="28"/>
        </w:rPr>
      </w:r>
    </w:p>
    <w:p w:rsidP="001019a9">
      <w:pPr>
        <w:pStyle w:val="Normal"/>
        <w:rPr>
          <w:b/>
          <w:sz w:val="28"/>
          <w:szCs w:val="28"/>
        </w:rPr>
        <w:tabs>
          <w:tab w:leader="none" w:pos="2600" w:val="left"/>
        </w:tabs>
        <w:autoSpaceDE w:val="off"/>
        <w:autoSpaceDN w:val="off"/>
        <w:outlineLvl w:val="0"/>
        <w:jc w:val="center"/>
      </w:pPr>
      <w:r w:rsidR="00a9086a" w:rsidRPr="001019a9">
        <w:rPr>
          <w:b/>
          <w:sz w:val="28"/>
          <w:szCs w:val="28"/>
        </w:rPr>
        <w:t xml:space="preserve">Перечень муниципального имущества</w:t>
      </w:r>
      <w:r w:rsidR="00916ee8" w:rsidRPr="001019a9">
        <w:rPr>
          <w:b/>
          <w:sz w:val="28"/>
          <w:szCs w:val="28"/>
        </w:rPr>
        <w:t xml:space="preserve">,</w:t>
      </w:r>
      <w:r w:rsidR="001019a9">
        <w:rPr>
          <w:b/>
          <w:sz w:val="28"/>
          <w:szCs w:val="28"/>
        </w:rPr>
        <w:t xml:space="preserve"> </w:t>
      </w:r>
      <w:r w:rsidR="00a9086a" w:rsidRPr="001019a9">
        <w:rPr>
          <w:b/>
          <w:sz w:val="28"/>
          <w:szCs w:val="28"/>
        </w:rPr>
        <w:t xml:space="preserve">подлежащего приватизации </w:t>
      </w:r>
      <w:r w:rsidR="001019a9">
        <w:rPr>
          <w:b/>
          <w:sz w:val="28"/>
          <w:szCs w:val="28"/>
        </w:rPr>
      </w:r>
    </w:p>
    <w:p w:rsidP="001019a9">
      <w:pPr>
        <w:pStyle w:val="Normal"/>
        <w:rPr>
          <w:b/>
          <w:sz w:val="28"/>
          <w:szCs w:val="28"/>
        </w:rPr>
        <w:tabs>
          <w:tab w:leader="none" w:pos="2600" w:val="left"/>
        </w:tabs>
        <w:autoSpaceDE w:val="off"/>
        <w:autoSpaceDN w:val="off"/>
        <w:outlineLvl w:val="0"/>
        <w:jc w:val="center"/>
      </w:pPr>
      <w:r w:rsidR="00a9086a" w:rsidRPr="001019a9">
        <w:rPr>
          <w:b/>
          <w:sz w:val="28"/>
          <w:szCs w:val="28"/>
        </w:rPr>
        <w:t xml:space="preserve">в</w:t>
      </w:r>
      <w:r w:rsidR="00916ee8" w:rsidRPr="001019a9">
        <w:rPr>
          <w:b/>
          <w:sz w:val="28"/>
          <w:szCs w:val="28"/>
        </w:rPr>
        <w:t xml:space="preserve"> 201</w:t>
      </w:r>
      <w:r w:rsidR="00a245f0" w:rsidRPr="001019a9">
        <w:rPr>
          <w:b/>
          <w:sz w:val="28"/>
          <w:szCs w:val="28"/>
        </w:rPr>
        <w:t xml:space="preserve">8</w:t>
      </w:r>
      <w:r w:rsidR="00115581" w:rsidRPr="001019a9">
        <w:rPr>
          <w:b/>
          <w:sz w:val="28"/>
          <w:szCs w:val="28"/>
        </w:rPr>
        <w:t xml:space="preserve">-2020 </w:t>
      </w:r>
      <w:r w:rsidR="00a9086a" w:rsidRPr="001019a9">
        <w:rPr>
          <w:b/>
          <w:sz w:val="28"/>
          <w:szCs w:val="28"/>
        </w:rPr>
        <w:t xml:space="preserve">годах</w:t>
      </w:r>
      <w:r w:rsidR="00916ee8" w:rsidRPr="001019a9">
        <w:rPr>
          <w:b/>
          <w:sz w:val="28"/>
          <w:szCs w:val="28"/>
        </w:rPr>
      </w:r>
    </w:p>
    <w:p w:rsidP="001438cb">
      <w:pPr>
        <w:pStyle w:val="StGen0"/>
        <w:rPr>
          <w:sz w:val="28"/>
          <w:szCs w:val="28"/>
        </w:rPr>
        <w:widowControl/>
        <w:outlineLvl w:val="0"/>
        <w:jc w:val="center"/>
      </w:pPr>
      <w:r w:rsidR="001438cb" w:rsidRPr="002d33b3">
        <w:rPr>
          <w:sz w:val="28"/>
          <w:szCs w:val="28"/>
        </w:rPr>
      </w:r>
    </w:p>
    <w:tbl>
      <w:tblPr>
        <w:tblW w:type="dxa" w:w="10206"/>
        <w:tblLook w:val="01e0"/>
        <w:tblW w:type="dxa" w:w="10206"/>
        <w:tblInd w:type="dxa" w:w="108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710"/>
        <w:gridCol w:w="2693"/>
        <w:gridCol w:w="2410"/>
        <w:gridCol w:w="2693"/>
        <w:gridCol w:w="1700"/>
      </w:tblGrid>
      <w:tr>
        <w:trPr>
          <w:trHeight w:hRule="atLeast" w:val="731"/>
          <w:wAfter w:type="dxa" w:w="0"/>
          <w:trHeight w:hRule="atLeast" w:val="731"/>
          <w:wAfter w:type="dxa" w:w="0"/>
        </w:trPr>
        <w:tc>
          <w:tcPr>
            <w:textDirection w:val="lrTb"/>
            <w:vAlign w:val="top"/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b167fb">
            <w:pPr>
              <w:pStyle w:val="Normal"/>
              <w:rPr>
                <w:sz w:val="28"/>
                <w:szCs w:val="28"/>
              </w:rPr>
              <w:ind w:right="-1"/>
              <w:jc w:val="center"/>
            </w:pPr>
            <w:r w:rsidR="00df2c0f" w:rsidRPr="00fb36b5">
              <w:rPr>
                <w:sz w:val="28"/>
                <w:szCs w:val="28"/>
              </w:rPr>
            </w:r>
          </w:p>
          <w:p w:rsidP="00b167fb">
            <w:pPr>
              <w:pStyle w:val="Normal"/>
              <w:rPr>
                <w:sz w:val="28"/>
                <w:szCs w:val="28"/>
              </w:rPr>
              <w:ind w:right="-1"/>
              <w:jc w:val="center"/>
            </w:pPr>
            <w:r w:rsidR="00df2c0f" w:rsidRPr="00fb36b5">
              <w:rPr>
                <w:sz w:val="28"/>
                <w:szCs w:val="28"/>
              </w:rPr>
              <w:t xml:space="preserve">№</w:t>
            </w:r>
          </w:p>
        </w:tc>
        <w:tc>
          <w:tcPr>
            <w:textDirection w:val="lrTb"/>
            <w:vAlign w:val="top"/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f155dd">
            <w:pPr>
              <w:pStyle w:val="Normal"/>
              <w:rPr>
                <w:sz w:val="28"/>
                <w:szCs w:val="28"/>
              </w:rPr>
              <w:ind w:right="-1"/>
              <w:jc w:val="center"/>
            </w:pPr>
            <w:r w:rsidR="00df2c0f" w:rsidRPr="00fb36b5">
              <w:rPr>
                <w:sz w:val="28"/>
                <w:szCs w:val="28"/>
              </w:rPr>
              <w:t xml:space="preserve">Наименование </w:t>
            </w:r>
            <w:r w:rsidR="00f155dd">
              <w:rPr>
                <w:sz w:val="28"/>
                <w:szCs w:val="28"/>
              </w:rPr>
              <w:t xml:space="preserve">объекта</w:t>
            </w:r>
            <w:r w:rsidR="00df2c0f" w:rsidRPr="00fb36b5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b167fb">
            <w:pPr>
              <w:pStyle w:val="Normal"/>
              <w:rPr>
                <w:sz w:val="28"/>
                <w:szCs w:val="28"/>
              </w:rPr>
              <w:ind w:right="-1"/>
              <w:jc w:val="center"/>
            </w:pPr>
            <w:r w:rsidR="00df2c0f" w:rsidRPr="00fb36b5">
              <w:rPr>
                <w:sz w:val="28"/>
                <w:szCs w:val="28"/>
              </w:rPr>
              <w:t xml:space="preserve">Адрес объекта</w:t>
            </w:r>
          </w:p>
          <w:p w:rsidP="00b167fb">
            <w:pPr>
              <w:pStyle w:val="Normal"/>
              <w:rPr>
                <w:sz w:val="28"/>
                <w:szCs w:val="28"/>
              </w:rPr>
              <w:ind w:right="-1"/>
              <w:jc w:val="center"/>
            </w:pPr>
            <w:r w:rsidR="00df2c0f" w:rsidRPr="00fb36b5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b167fb">
            <w:pPr>
              <w:pStyle w:val="Normal"/>
              <w:rPr>
                <w:sz w:val="28"/>
                <w:szCs w:val="28"/>
              </w:rPr>
              <w:ind w:right="-1"/>
              <w:jc w:val="center"/>
            </w:pPr>
            <w:r w:rsidR="00df2c0f" w:rsidRPr="00fb36b5">
              <w:rPr>
                <w:sz w:val="28"/>
                <w:szCs w:val="28"/>
              </w:rPr>
              <w:t xml:space="preserve">Характеристика объекта</w:t>
            </w:r>
          </w:p>
        </w:tc>
        <w:tc>
          <w:tcPr>
            <w:textDirection w:val="lrTb"/>
            <w:vAlign w:val="top"/>
            <w:tcW w:type="dxa" w:w="17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960c72">
            <w:pPr>
              <w:pStyle w:val="Normal"/>
              <w:rPr>
                <w:sz w:val="28"/>
                <w:szCs w:val="28"/>
              </w:rPr>
              <w:ind w:left="-109" w:right="-108"/>
              <w:jc w:val="center"/>
            </w:pPr>
            <w:r w:rsidR="00df2c0f" w:rsidRPr="00fb36b5">
              <w:rPr>
                <w:sz w:val="28"/>
                <w:szCs w:val="28"/>
              </w:rPr>
              <w:t xml:space="preserve">Сроки прив</w:t>
            </w:r>
            <w:r w:rsidR="00df2c0f" w:rsidRPr="00fb36b5">
              <w:rPr>
                <w:sz w:val="28"/>
                <w:szCs w:val="28"/>
              </w:rPr>
              <w:t xml:space="preserve">а</w:t>
            </w:r>
            <w:r w:rsidR="00df2c0f" w:rsidRPr="00fb36b5">
              <w:rPr>
                <w:sz w:val="28"/>
                <w:szCs w:val="28"/>
              </w:rPr>
              <w:t xml:space="preserve">тизации</w:t>
            </w:r>
          </w:p>
        </w:tc>
      </w:tr>
      <w:tr>
        <w:trPr>
          <w:trHeight w:hRule="atLeast" w:val="1723"/>
          <w:wAfter w:type="dxa" w:w="0"/>
          <w:trHeight w:hRule="atLeast" w:val="1723"/>
          <w:wAfter w:type="dxa" w:w="0"/>
        </w:trPr>
        <w:tc>
          <w:tcPr>
            <w:textDirection w:val="lrTb"/>
            <w:vAlign w:val="top"/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b167fb">
            <w:pPr>
              <w:pStyle w:val="Normal"/>
              <w:rPr>
                <w:sz w:val="28"/>
                <w:szCs w:val="28"/>
              </w:rPr>
              <w:ind w:right="-1"/>
              <w:jc w:val="center"/>
            </w:pPr>
            <w:r w:rsidR="00df2c0f" w:rsidRPr="00f165b9">
              <w:rPr>
                <w:sz w:val="28"/>
                <w:szCs w:val="28"/>
              </w:rPr>
              <w:t xml:space="preserve">1</w:t>
            </w:r>
          </w:p>
        </w:tc>
        <w:tc>
          <w:tcPr>
            <w:textDirection w:val="lrTb"/>
            <w:vAlign w:val="top"/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653e53">
            <w:pPr>
              <w:pStyle w:val="StGen1"/>
              <w:rPr>
                <w:sz w:val="28"/>
                <w:szCs w:val="28"/>
                <w:rFonts w:ascii="Times New Roman" w:hAnsi="Times New Roman"/>
              </w:rPr>
              <w:widowControl/>
              <w:ind w:right="-1"/>
              <w:jc w:val="center"/>
            </w:pPr>
            <w:r w:rsidR="008c263d">
              <w:rPr>
                <w:sz w:val="28"/>
                <w:szCs w:val="28"/>
                <w:rFonts w:ascii="Times New Roman" w:hAnsi="Times New Roman"/>
              </w:rPr>
              <w:t xml:space="preserve">н</w:t>
            </w:r>
            <w:r w:rsidR="00df2c0f" w:rsidRPr="00f165b9">
              <w:rPr>
                <w:sz w:val="28"/>
                <w:szCs w:val="28"/>
                <w:rFonts w:ascii="Times New Roman" w:hAnsi="Times New Roman"/>
              </w:rPr>
              <w:t xml:space="preserve">ежил</w:t>
            </w:r>
            <w:r w:rsidR="00434693">
              <w:rPr>
                <w:sz w:val="28"/>
                <w:szCs w:val="28"/>
                <w:rFonts w:ascii="Times New Roman" w:hAnsi="Times New Roman"/>
              </w:rPr>
              <w:t xml:space="preserve">ы</w:t>
            </w:r>
            <w:r w:rsidR="00df2c0f" w:rsidRPr="00f165b9">
              <w:rPr>
                <w:sz w:val="28"/>
                <w:szCs w:val="28"/>
                <w:rFonts w:ascii="Times New Roman" w:hAnsi="Times New Roman"/>
              </w:rPr>
              <w:t xml:space="preserve">е помещени</w:t>
            </w:r>
            <w:r w:rsidR="00434693">
              <w:rPr>
                <w:sz w:val="28"/>
                <w:szCs w:val="28"/>
                <w:rFonts w:ascii="Times New Roman" w:hAnsi="Times New Roman"/>
              </w:rPr>
              <w:t xml:space="preserve">я</w:t>
            </w:r>
            <w:r w:rsidR="00653e53">
              <w:rPr>
                <w:sz w:val="28"/>
                <w:szCs w:val="28"/>
                <w:rFonts w:ascii="Times New Roman" w:hAnsi="Times New Roman"/>
              </w:rPr>
              <w:t xml:space="preserve"> п</w:t>
            </w:r>
            <w:r w:rsidR="00df2c0f" w:rsidRPr="00f165b9">
              <w:rPr>
                <w:sz w:val="28"/>
                <w:szCs w:val="28"/>
                <w:rFonts w:ascii="Times New Roman" w:hAnsi="Times New Roman"/>
              </w:rPr>
              <w:t xml:space="preserve">.</w:t>
            </w:r>
            <w:r w:rsidR="00df2c0f">
              <w:rPr>
                <w:sz w:val="28"/>
                <w:szCs w:val="28"/>
                <w:rFonts w:ascii="Times New Roman" w:hAnsi="Times New Roman"/>
              </w:rPr>
              <w:t xml:space="preserve"> 1-11</w:t>
            </w:r>
            <w:r w:rsidR="00434693">
              <w:rPr>
                <w:sz w:val="28"/>
                <w:szCs w:val="28"/>
                <w:rFonts w:ascii="Times New Roman" w:hAnsi="Times New Roman"/>
              </w:rPr>
              <w:t xml:space="preserve">, 13-36</w:t>
            </w:r>
            <w:r w:rsidR="00df2c0f">
              <w:rPr>
                <w:sz w:val="28"/>
                <w:szCs w:val="28"/>
                <w:rFonts w:ascii="Times New Roman" w:hAnsi="Times New Roman"/>
              </w:rPr>
              <w:t xml:space="preserve"> цокольного</w:t>
            </w:r>
            <w:r w:rsidR="00df2c0f" w:rsidRPr="00f165b9">
              <w:rPr>
                <w:sz w:val="28"/>
                <w:szCs w:val="28"/>
                <w:rFonts w:ascii="Times New Roman" w:hAnsi="Times New Roman"/>
              </w:rPr>
              <w:t xml:space="preserve"> этажа </w:t>
            </w:r>
            <w:r w:rsidR="007b4c6e">
              <w:rPr>
                <w:sz w:val="28"/>
                <w:szCs w:val="28"/>
                <w:rFonts w:ascii="Times New Roman" w:hAnsi="Times New Roman"/>
              </w:rPr>
              <w:t xml:space="preserve">в жилом доме </w:t>
            </w:r>
            <w:r w:rsidR="00df2c0f" w:rsidRPr="00f165b9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b167fb">
            <w:pPr>
              <w:pStyle w:val="StGen1"/>
              <w:rPr>
                <w:sz w:val="28"/>
                <w:szCs w:val="28"/>
                <w:rFonts w:ascii="Times New Roman" w:hAnsi="Times New Roman"/>
              </w:rPr>
              <w:widowControl/>
              <w:ind w:right="-1"/>
              <w:jc w:val="center"/>
            </w:pPr>
            <w:r w:rsidR="00df2c0f" w:rsidRPr="00f165b9">
              <w:rPr>
                <w:sz w:val="28"/>
                <w:szCs w:val="28"/>
                <w:rFonts w:ascii="Times New Roman" w:hAnsi="Times New Roman"/>
              </w:rPr>
              <w:t xml:space="preserve">г</w:t>
            </w:r>
            <w:r w:rsidR="00434693">
              <w:rPr>
                <w:sz w:val="28"/>
                <w:szCs w:val="28"/>
                <w:rFonts w:ascii="Times New Roman" w:hAnsi="Times New Roman"/>
              </w:rPr>
              <w:t xml:space="preserve">ород</w:t>
            </w:r>
            <w:r w:rsidR="00df2c0f" w:rsidRPr="00f165b9">
              <w:rPr>
                <w:sz w:val="28"/>
                <w:szCs w:val="28"/>
                <w:rFonts w:ascii="Times New Roman" w:hAnsi="Times New Roman"/>
              </w:rPr>
              <w:t xml:space="preserve"> Петропавловск-Камчатский</w:t>
            </w:r>
            <w:r w:rsidR="00df2c0f">
              <w:rPr>
                <w:sz w:val="28"/>
                <w:szCs w:val="28"/>
                <w:rFonts w:ascii="Times New Roman" w:hAnsi="Times New Roman"/>
              </w:rPr>
              <w:t xml:space="preserve">,</w:t>
            </w:r>
            <w:r w:rsidR="00df2c0f" w:rsidRPr="00f165b9">
              <w:rPr>
                <w:sz w:val="28"/>
                <w:szCs w:val="28"/>
                <w:rFonts w:ascii="Times New Roman" w:hAnsi="Times New Roman"/>
              </w:rPr>
            </w:r>
          </w:p>
          <w:p w:rsidP="00b167fb">
            <w:pPr>
              <w:pStyle w:val="StGen1"/>
              <w:rPr>
                <w:sz w:val="28"/>
                <w:szCs w:val="28"/>
                <w:rFonts w:ascii="Times New Roman" w:hAnsi="Times New Roman"/>
              </w:rPr>
              <w:widowControl/>
              <w:ind w:right="-1"/>
              <w:jc w:val="center"/>
            </w:pPr>
            <w:r w:rsidR="00df2c0f">
              <w:rPr>
                <w:sz w:val="28"/>
                <w:szCs w:val="28"/>
                <w:rFonts w:ascii="Times New Roman" w:hAnsi="Times New Roman"/>
              </w:rPr>
              <w:t xml:space="preserve">улица Капитана Беляева, дом 9/1</w:t>
            </w:r>
            <w:r w:rsidR="00df2c0f" w:rsidRPr="00f165b9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2e3423">
            <w:pPr>
              <w:pStyle w:val="StGen1"/>
              <w:rPr>
                <w:sz w:val="28"/>
                <w:szCs w:val="28"/>
                <w:rFonts w:ascii="Times New Roman" w:hAnsi="Times New Roman"/>
              </w:rPr>
              <w:widowControl/>
              <w:ind w:right="-1"/>
            </w:pPr>
            <w:r w:rsidR="008c263d">
              <w:rPr>
                <w:sz w:val="28"/>
                <w:szCs w:val="28"/>
                <w:rFonts w:ascii="Times New Roman" w:hAnsi="Times New Roman"/>
              </w:rPr>
              <w:t xml:space="preserve">н</w:t>
            </w:r>
            <w:r w:rsidR="00df2c0f" w:rsidRPr="00f165b9">
              <w:rPr>
                <w:sz w:val="28"/>
                <w:szCs w:val="28"/>
                <w:rFonts w:ascii="Times New Roman" w:hAnsi="Times New Roman"/>
              </w:rPr>
              <w:t xml:space="preserve">ежил</w:t>
            </w:r>
            <w:r w:rsidR="00653e53">
              <w:rPr>
                <w:sz w:val="28"/>
                <w:szCs w:val="28"/>
                <w:rFonts w:ascii="Times New Roman" w:hAnsi="Times New Roman"/>
              </w:rPr>
              <w:t xml:space="preserve">о</w:t>
            </w:r>
            <w:r w:rsidR="00df2c0f" w:rsidRPr="00f165b9">
              <w:rPr>
                <w:sz w:val="28"/>
                <w:szCs w:val="28"/>
                <w:rFonts w:ascii="Times New Roman" w:hAnsi="Times New Roman"/>
              </w:rPr>
              <w:t xml:space="preserve">е, </w:t>
            </w:r>
            <w:r w:rsidR="00653e53" w:rsidRPr="00f165b9">
              <w:rPr>
                <w:sz w:val="28"/>
                <w:szCs w:val="28"/>
                <w:rFonts w:ascii="Times New Roman" w:hAnsi="Times New Roman"/>
              </w:rPr>
              <w:t xml:space="preserve">о</w:t>
            </w:r>
            <w:r w:rsidR="00653e53" w:rsidRPr="00f165b9">
              <w:rPr>
                <w:sz w:val="28"/>
                <w:szCs w:val="28"/>
                <w:rFonts w:ascii="Times New Roman" w:hAnsi="Times New Roman"/>
              </w:rPr>
              <w:t xml:space="preserve">б</w:t>
            </w:r>
            <w:r w:rsidR="00653e53" w:rsidRPr="00f165b9">
              <w:rPr>
                <w:sz w:val="28"/>
                <w:szCs w:val="28"/>
                <w:rFonts w:ascii="Times New Roman" w:hAnsi="Times New Roman"/>
              </w:rPr>
              <w:t xml:space="preserve">щая площадь </w:t>
            </w:r>
            <w:r w:rsidR="00653e53">
              <w:rPr>
                <w:sz w:val="28"/>
                <w:szCs w:val="28"/>
                <w:rFonts w:ascii="Times New Roman" w:hAnsi="Times New Roman"/>
              </w:rPr>
              <w:t xml:space="preserve">344,0 кв.м, </w:t>
            </w:r>
            <w:r w:rsidR="005223c4">
              <w:rPr>
                <w:sz w:val="28"/>
                <w:szCs w:val="28"/>
                <w:rFonts w:ascii="Times New Roman" w:hAnsi="Times New Roman"/>
              </w:rPr>
              <w:t xml:space="preserve">п</w:t>
            </w:r>
            <w:r w:rsidR="002e3423">
              <w:rPr>
                <w:sz w:val="28"/>
                <w:szCs w:val="28"/>
                <w:rFonts w:ascii="Times New Roman" w:hAnsi="Times New Roman"/>
              </w:rPr>
              <w:t xml:space="preserve">. 1-11, 13-36, </w:t>
            </w:r>
            <w:r w:rsidR="00df2c0f" w:rsidRPr="00f165b9">
              <w:rPr>
                <w:sz w:val="28"/>
                <w:szCs w:val="28"/>
                <w:rFonts w:ascii="Times New Roman" w:hAnsi="Times New Roman"/>
              </w:rPr>
              <w:t xml:space="preserve">этаж </w:t>
            </w:r>
            <w:r w:rsidR="00434693">
              <w:rPr>
                <w:sz w:val="28"/>
                <w:szCs w:val="28"/>
                <w:rFonts w:ascii="Times New Roman" w:hAnsi="Times New Roman"/>
              </w:rPr>
              <w:t xml:space="preserve">цокольный</w:t>
            </w:r>
            <w:r w:rsidR="00df2c0f" w:rsidRPr="00f165b9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7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b167fb">
            <w:pPr>
              <w:pStyle w:val="StGen1"/>
              <w:rPr>
                <w:sz w:val="28"/>
                <w:szCs w:val="28"/>
                <w:rFonts w:ascii="Times New Roman" w:hAnsi="Times New Roman"/>
              </w:rPr>
              <w:widowControl/>
              <w:ind w:right="-1"/>
              <w:jc w:val="center"/>
            </w:pPr>
            <w:r w:rsidR="00df2c0f" w:rsidRPr="00f165b9">
              <w:rPr>
                <w:sz w:val="28"/>
                <w:szCs w:val="28"/>
                <w:rFonts w:ascii="Times New Roman" w:hAnsi="Times New Roman"/>
              </w:rPr>
            </w:r>
          </w:p>
          <w:p w:rsidP="00b167fb">
            <w:pPr>
              <w:pStyle w:val="StGen1"/>
              <w:rPr>
                <w:sz w:val="28"/>
                <w:szCs w:val="28"/>
                <w:rFonts w:ascii="Times New Roman" w:hAnsi="Times New Roman"/>
              </w:rPr>
              <w:widowControl/>
              <w:ind w:right="-1"/>
              <w:jc w:val="center"/>
            </w:pPr>
            <w:r w:rsidR="00434693">
              <w:rPr>
                <w:sz w:val="28"/>
                <w:szCs w:val="28"/>
                <w:rFonts w:ascii="Times New Roman" w:hAnsi="Times New Roman"/>
              </w:rPr>
              <w:t xml:space="preserve">2 квартал </w:t>
            </w:r>
            <w:r w:rsidR="00df2c0f" w:rsidRPr="00f165b9">
              <w:rPr>
                <w:sz w:val="28"/>
                <w:szCs w:val="28"/>
                <w:rFonts w:ascii="Times New Roman" w:hAnsi="Times New Roman"/>
              </w:rPr>
              <w:t xml:space="preserve">201</w:t>
            </w:r>
            <w:r w:rsidR="00df2c0f">
              <w:rPr>
                <w:sz w:val="28"/>
                <w:szCs w:val="28"/>
                <w:rFonts w:ascii="Times New Roman" w:hAnsi="Times New Roman"/>
              </w:rPr>
              <w:t xml:space="preserve">8</w:t>
            </w:r>
            <w:r w:rsidR="0044430e">
              <w:rPr>
                <w:sz w:val="28"/>
                <w:szCs w:val="28"/>
                <w:rFonts w:ascii="Times New Roman" w:hAnsi="Times New Roman"/>
              </w:rPr>
              <w:t xml:space="preserve"> года</w:t>
            </w:r>
            <w:r w:rsidR="00df2c0f" w:rsidRPr="00f165b9"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1974"/>
          <w:wAfter w:type="dxa" w:w="0"/>
          <w:trHeight w:hRule="atLeast" w:val="1974"/>
          <w:wAfter w:type="dxa" w:w="0"/>
        </w:trPr>
        <w:tc>
          <w:tcPr>
            <w:textDirection w:val="lrTb"/>
            <w:vAlign w:val="top"/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23741e">
            <w:pPr>
              <w:pStyle w:val="Normal"/>
              <w:rPr>
                <w:sz w:val="28"/>
                <w:szCs w:val="28"/>
              </w:rPr>
              <w:ind w:right="-1"/>
              <w:jc w:val="center"/>
            </w:pPr>
            <w:r w:rsidR="00115581">
              <w:rPr>
                <w:sz w:val="28"/>
                <w:szCs w:val="28"/>
              </w:rPr>
              <w:t xml:space="preserve">2</w:t>
            </w:r>
            <w:r w:rsidR="00115581" w:rsidRPr="00f165b9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1019a9">
            <w:pPr>
              <w:pStyle w:val="StGen1"/>
              <w:rPr>
                <w:sz w:val="28"/>
                <w:szCs w:val="28"/>
                <w:rFonts w:ascii="Times New Roman" w:hAnsi="Times New Roman"/>
              </w:rPr>
              <w:widowControl/>
              <w:ind w:right="-1"/>
              <w:jc w:val="center"/>
            </w:pPr>
            <w:r w:rsidR="008c263d">
              <w:rPr>
                <w:sz w:val="28"/>
                <w:szCs w:val="28"/>
                <w:rFonts w:ascii="Times New Roman" w:hAnsi="Times New Roman"/>
              </w:rPr>
              <w:t xml:space="preserve">н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  <w:t xml:space="preserve">ежил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ы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  <w:t xml:space="preserve">е помещени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я п</w:t>
            </w:r>
            <w:r w:rsidR="000e395c" w:rsidRPr="000e395c">
              <w:rPr>
                <w:sz w:val="28"/>
                <w:szCs w:val="28"/>
                <w:rFonts w:ascii="Times New Roman" w:hAnsi="Times New Roman"/>
              </w:rPr>
              <w:t xml:space="preserve">оз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  <w:t xml:space="preserve">.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 1-7 цокольного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  <w:t xml:space="preserve"> этажа 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в</w:t>
            </w:r>
            <w:r w:rsidR="000e395c">
              <w:rPr>
                <w:sz w:val="28"/>
                <w:szCs w:val="28"/>
                <w:rFonts w:ascii="Times New Roman" w:hAnsi="Times New Roman"/>
              </w:rPr>
              <w:t xml:space="preserve"> здании 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жило</w:t>
            </w:r>
            <w:r w:rsidR="000e395c">
              <w:rPr>
                <w:sz w:val="28"/>
                <w:szCs w:val="28"/>
                <w:rFonts w:ascii="Times New Roman" w:hAnsi="Times New Roman"/>
              </w:rPr>
              <w:t xml:space="preserve">го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 дом</w:t>
            </w:r>
            <w:r w:rsidR="000e395c">
              <w:rPr>
                <w:sz w:val="28"/>
                <w:szCs w:val="28"/>
                <w:rFonts w:ascii="Times New Roman" w:hAnsi="Times New Roman"/>
              </w:rPr>
              <w:t xml:space="preserve">а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23741e">
            <w:pPr>
              <w:pStyle w:val="StGen1"/>
              <w:rPr>
                <w:sz w:val="28"/>
                <w:szCs w:val="28"/>
                <w:rFonts w:ascii="Times New Roman" w:hAnsi="Times New Roman"/>
              </w:rPr>
              <w:widowControl/>
              <w:ind w:right="-1"/>
              <w:jc w:val="center"/>
            </w:pPr>
            <w:r w:rsidR="00115581" w:rsidRPr="00f165b9">
              <w:rPr>
                <w:sz w:val="28"/>
                <w:szCs w:val="28"/>
                <w:rFonts w:ascii="Times New Roman" w:hAnsi="Times New Roman"/>
              </w:rPr>
              <w:t xml:space="preserve">г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ород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  <w:t xml:space="preserve"> Петропавловск-Камчатский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,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</w:r>
          </w:p>
          <w:p w:rsidP="00115581">
            <w:pPr>
              <w:pStyle w:val="StGen1"/>
              <w:rPr>
                <w:sz w:val="28"/>
                <w:szCs w:val="28"/>
                <w:rFonts w:ascii="Times New Roman" w:hAnsi="Times New Roman"/>
              </w:rPr>
              <w:widowControl/>
              <w:ind w:right="-1"/>
              <w:jc w:val="center"/>
            </w:pPr>
            <w:r w:rsidR="00115581">
              <w:rPr>
                <w:sz w:val="28"/>
                <w:szCs w:val="28"/>
                <w:rFonts w:ascii="Times New Roman" w:hAnsi="Times New Roman"/>
              </w:rPr>
              <w:t xml:space="preserve">улица Океанская, дом 111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115581">
            <w:pPr>
              <w:pStyle w:val="StGen1"/>
              <w:rPr>
                <w:sz w:val="28"/>
                <w:szCs w:val="28"/>
                <w:rFonts w:ascii="Times New Roman" w:hAnsi="Times New Roman"/>
              </w:rPr>
              <w:widowControl/>
              <w:ind w:right="-1"/>
            </w:pPr>
            <w:r w:rsidR="008c263d">
              <w:rPr>
                <w:sz w:val="28"/>
                <w:szCs w:val="28"/>
                <w:rFonts w:ascii="Times New Roman" w:hAnsi="Times New Roman"/>
              </w:rPr>
              <w:t xml:space="preserve">н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  <w:t xml:space="preserve">ежил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о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  <w:t xml:space="preserve">е, о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  <w:t xml:space="preserve">б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  <w:t xml:space="preserve">щая площадь 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80,7</w:t>
            </w:r>
            <w:r w:rsidR="005223c4">
              <w:rPr>
                <w:sz w:val="28"/>
                <w:szCs w:val="28"/>
                <w:rFonts w:ascii="Times New Roman" w:hAnsi="Times New Roman"/>
              </w:rPr>
              <w:t xml:space="preserve">0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 кв.м, 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  <w:t xml:space="preserve">этаж 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цокольный</w:t>
            </w:r>
            <w:r w:rsidR="000e395c">
              <w:rPr>
                <w:sz w:val="28"/>
                <w:szCs w:val="28"/>
                <w:rFonts w:ascii="Times New Roman" w:hAnsi="Times New Roman"/>
              </w:rPr>
              <w:t xml:space="preserve">, номера на поэтажном плане поз. 1-7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7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23741e">
            <w:pPr>
              <w:pStyle w:val="StGen1"/>
              <w:rPr>
                <w:sz w:val="28"/>
                <w:szCs w:val="28"/>
                <w:rFonts w:ascii="Times New Roman" w:hAnsi="Times New Roman"/>
              </w:rPr>
              <w:widowControl/>
              <w:ind w:right="-1"/>
              <w:jc w:val="center"/>
            </w:pPr>
            <w:r w:rsidR="00115581" w:rsidRPr="00f165b9">
              <w:rPr>
                <w:sz w:val="28"/>
                <w:szCs w:val="28"/>
                <w:rFonts w:ascii="Times New Roman" w:hAnsi="Times New Roman"/>
              </w:rPr>
            </w:r>
          </w:p>
          <w:p w:rsidP="00115581">
            <w:pPr>
              <w:pStyle w:val="StGen1"/>
              <w:rPr>
                <w:sz w:val="28"/>
                <w:szCs w:val="28"/>
                <w:rFonts w:ascii="Times New Roman" w:hAnsi="Times New Roman"/>
              </w:rPr>
              <w:widowControl/>
              <w:ind w:right="-1"/>
              <w:jc w:val="center"/>
            </w:pPr>
            <w:r w:rsidR="00115581">
              <w:rPr>
                <w:sz w:val="28"/>
                <w:szCs w:val="28"/>
                <w:rFonts w:ascii="Times New Roman" w:hAnsi="Times New Roman"/>
              </w:rPr>
              <w:t xml:space="preserve">2 квартал 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  <w:t xml:space="preserve">201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9</w:t>
            </w:r>
            <w:r w:rsidR="0044430e">
              <w:rPr>
                <w:sz w:val="28"/>
                <w:szCs w:val="28"/>
                <w:rFonts w:ascii="Times New Roman" w:hAnsi="Times New Roman"/>
              </w:rPr>
              <w:t xml:space="preserve"> года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1968"/>
          <w:wAfter w:type="dxa" w:w="0"/>
          <w:trHeight w:hRule="atLeast" w:val="1968"/>
          <w:wAfter w:type="dxa" w:w="0"/>
        </w:trPr>
        <w:tc>
          <w:tcPr>
            <w:textDirection w:val="lrTb"/>
            <w:vAlign w:val="top"/>
            <w:tcW w:type="dxa" w:w="7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23741e">
            <w:pPr>
              <w:pStyle w:val="Normal"/>
              <w:rPr>
                <w:sz w:val="28"/>
                <w:szCs w:val="28"/>
              </w:rPr>
              <w:ind w:right="-1"/>
              <w:jc w:val="center"/>
            </w:pPr>
            <w:r w:rsidR="00115581">
              <w:rPr>
                <w:sz w:val="28"/>
                <w:szCs w:val="28"/>
              </w:rPr>
              <w:t xml:space="preserve">3</w:t>
            </w:r>
            <w:r w:rsidR="00115581" w:rsidRPr="00f165b9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0e395c">
            <w:pPr>
              <w:pStyle w:val="StGen1"/>
              <w:rPr>
                <w:sz w:val="28"/>
                <w:szCs w:val="28"/>
                <w:rFonts w:ascii="Times New Roman" w:hAnsi="Times New Roman"/>
              </w:rPr>
              <w:widowControl/>
              <w:ind w:right="-1"/>
              <w:jc w:val="center"/>
            </w:pPr>
            <w:r w:rsidR="008c263d">
              <w:rPr>
                <w:sz w:val="28"/>
                <w:szCs w:val="28"/>
                <w:rFonts w:ascii="Times New Roman" w:hAnsi="Times New Roman"/>
              </w:rPr>
              <w:t xml:space="preserve">н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  <w:t xml:space="preserve">ежил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ы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  <w:t xml:space="preserve">е помещени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я п</w:t>
            </w:r>
            <w:r w:rsidR="00146bb1">
              <w:rPr>
                <w:sz w:val="28"/>
                <w:szCs w:val="28"/>
                <w:rFonts w:ascii="Times New Roman" w:hAnsi="Times New Roman"/>
              </w:rPr>
              <w:t xml:space="preserve">оз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  <w:t xml:space="preserve">.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 1-6 цокольного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  <w:t xml:space="preserve"> этажа 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в </w:t>
            </w:r>
            <w:r w:rsidR="000e395c">
              <w:rPr>
                <w:sz w:val="28"/>
                <w:szCs w:val="28"/>
                <w:rFonts w:ascii="Times New Roman" w:hAnsi="Times New Roman"/>
              </w:rPr>
              <w:t xml:space="preserve">здании 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жило</w:t>
            </w:r>
            <w:r w:rsidR="000e395c">
              <w:rPr>
                <w:sz w:val="28"/>
                <w:szCs w:val="28"/>
                <w:rFonts w:ascii="Times New Roman" w:hAnsi="Times New Roman"/>
              </w:rPr>
              <w:t xml:space="preserve">го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 дом</w:t>
            </w:r>
            <w:r w:rsidR="000e395c">
              <w:rPr>
                <w:sz w:val="28"/>
                <w:szCs w:val="28"/>
                <w:rFonts w:ascii="Times New Roman" w:hAnsi="Times New Roman"/>
              </w:rPr>
              <w:t xml:space="preserve">а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23741e">
            <w:pPr>
              <w:pStyle w:val="StGen1"/>
              <w:rPr>
                <w:sz w:val="28"/>
                <w:szCs w:val="28"/>
                <w:rFonts w:ascii="Times New Roman" w:hAnsi="Times New Roman"/>
              </w:rPr>
              <w:widowControl/>
              <w:ind w:right="-1"/>
              <w:jc w:val="center"/>
            </w:pPr>
            <w:r w:rsidR="00115581" w:rsidRPr="00f165b9">
              <w:rPr>
                <w:sz w:val="28"/>
                <w:szCs w:val="28"/>
                <w:rFonts w:ascii="Times New Roman" w:hAnsi="Times New Roman"/>
              </w:rPr>
              <w:t xml:space="preserve">г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ород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  <w:t xml:space="preserve"> Петропавловск-Камчатский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,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</w:r>
          </w:p>
          <w:p w:rsidP="00115581">
            <w:pPr>
              <w:pStyle w:val="StGen1"/>
              <w:rPr>
                <w:sz w:val="28"/>
                <w:szCs w:val="28"/>
                <w:rFonts w:ascii="Times New Roman" w:hAnsi="Times New Roman"/>
              </w:rPr>
              <w:widowControl/>
              <w:ind w:right="-1"/>
              <w:jc w:val="center"/>
            </w:pPr>
            <w:r w:rsidR="00115581">
              <w:rPr>
                <w:sz w:val="28"/>
                <w:szCs w:val="28"/>
                <w:rFonts w:ascii="Times New Roman" w:hAnsi="Times New Roman"/>
              </w:rPr>
              <w:t xml:space="preserve">улица Океанская, дом 86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69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23741e">
            <w:pPr>
              <w:pStyle w:val="StGen1"/>
              <w:rPr>
                <w:sz w:val="28"/>
                <w:szCs w:val="28"/>
                <w:rFonts w:ascii="Times New Roman" w:hAnsi="Times New Roman"/>
              </w:rPr>
              <w:widowControl/>
              <w:ind w:right="-1"/>
            </w:pPr>
            <w:r w:rsidR="008c263d">
              <w:rPr>
                <w:sz w:val="28"/>
                <w:szCs w:val="28"/>
                <w:rFonts w:ascii="Times New Roman" w:hAnsi="Times New Roman"/>
              </w:rPr>
              <w:t xml:space="preserve">н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  <w:t xml:space="preserve">ежил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о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  <w:t xml:space="preserve">е, о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  <w:t xml:space="preserve">б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  <w:t xml:space="preserve">щая площадь 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106,1 кв.м, 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  <w:t xml:space="preserve">этаж 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цокольный</w:t>
            </w:r>
            <w:r w:rsidR="000e395c">
              <w:rPr>
                <w:sz w:val="28"/>
                <w:szCs w:val="28"/>
                <w:rFonts w:ascii="Times New Roman" w:hAnsi="Times New Roman"/>
              </w:rPr>
              <w:t xml:space="preserve">, номера на поэтажном плане поз. 1-6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7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23741e">
            <w:pPr>
              <w:pStyle w:val="StGen1"/>
              <w:rPr>
                <w:sz w:val="28"/>
                <w:szCs w:val="28"/>
                <w:rFonts w:ascii="Times New Roman" w:hAnsi="Times New Roman"/>
              </w:rPr>
              <w:widowControl/>
              <w:ind w:right="-1"/>
              <w:jc w:val="center"/>
            </w:pPr>
            <w:r w:rsidR="00115581" w:rsidRPr="00f165b9">
              <w:rPr>
                <w:sz w:val="28"/>
                <w:szCs w:val="28"/>
                <w:rFonts w:ascii="Times New Roman" w:hAnsi="Times New Roman"/>
              </w:rPr>
            </w:r>
          </w:p>
          <w:p w:rsidP="00115581">
            <w:pPr>
              <w:pStyle w:val="StGen1"/>
              <w:rPr>
                <w:sz w:val="28"/>
                <w:szCs w:val="28"/>
                <w:rFonts w:ascii="Times New Roman" w:hAnsi="Times New Roman"/>
              </w:rPr>
              <w:widowControl/>
              <w:ind w:right="-1"/>
              <w:jc w:val="center"/>
            </w:pPr>
            <w:r w:rsidR="00115581">
              <w:rPr>
                <w:sz w:val="28"/>
                <w:szCs w:val="28"/>
                <w:rFonts w:ascii="Times New Roman" w:hAnsi="Times New Roman"/>
              </w:rPr>
              <w:t xml:space="preserve">2 квартал 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  <w:t xml:space="preserve">20</w:t>
            </w:r>
            <w:r w:rsidR="00115581">
              <w:rPr>
                <w:sz w:val="28"/>
                <w:szCs w:val="28"/>
                <w:rFonts w:ascii="Times New Roman" w:hAnsi="Times New Roman"/>
              </w:rPr>
              <w:t xml:space="preserve">20</w:t>
            </w:r>
            <w:r w:rsidR="0044430e">
              <w:rPr>
                <w:sz w:val="28"/>
                <w:szCs w:val="28"/>
                <w:rFonts w:ascii="Times New Roman" w:hAnsi="Times New Roman"/>
              </w:rPr>
              <w:t xml:space="preserve"> года</w:t>
            </w:r>
            <w:r w:rsidR="00115581" w:rsidRPr="00f165b9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df2c0f">
      <w:pPr>
        <w:pStyle w:val="Normal"/>
        <w:ind w:right="-1"/>
      </w:pPr>
      <w:r w:rsidR="00df2c0f"/>
    </w:p>
    <w:p w:rsidP="00df2c0f">
      <w:pPr>
        <w:pStyle w:val="Normal"/>
        <w:ind w:right="-1"/>
      </w:pPr>
      <w:r w:rsidR="00115581"/>
    </w:p>
    <w:p w:rsidP="00df2c0f">
      <w:pPr>
        <w:pStyle w:val="Normal"/>
        <w:ind w:right="-1"/>
      </w:pPr>
      <w:r w:rsidR="00115581"/>
    </w:p>
    <w:p w:rsidP="00df2c0f">
      <w:pPr>
        <w:pStyle w:val="Normal"/>
        <w:ind w:right="-1"/>
      </w:pPr>
      <w:r w:rsidR="00115581"/>
    </w:p>
    <w:p w:rsidP="00df2c0f">
      <w:pPr>
        <w:pStyle w:val="Normal"/>
        <w:ind w:right="-1"/>
      </w:pPr>
      <w:r w:rsidR="00115581"/>
    </w:p>
    <w:p w:rsidP="00df2c0f">
      <w:pPr>
        <w:pStyle w:val="Normal"/>
        <w:ind w:right="-1"/>
      </w:pPr>
      <w:r w:rsidR="00115581"/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ambria">
    <w:charset w:val="cc"/>
    <w:family w:val="roman"/>
    <w:panose1 w:val="02040503050406030204"/>
    <w:pitch w:val="variable"/>
    <w:sig w:usb0="e00002ff" w:usb1="400004ff" w:usb2="00000000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ffffff89"/>
    <w:multiLevelType w:val="singleLevel"/>
    <w:tmpl w:val="ba76c612"/>
    <w:lvl w:ilvl="0">
      <w:start w:val="1"/>
      <w:numFmt w:val="bullet"/>
      <w:suff w:val="tab"/>
      <w:pStyle w:val="ListBullet"/>
      <w:lvlText w:val="·"/>
      <w:lvlJc w:val="left"/>
      <w:pPr>
        <w:pStyle w:val="Normal"/>
        <w:tabs>
          <w:tab w:leader="none" w:pos="360" w:val="num"/>
        </w:tabs>
        <w:ind w:hanging="360" w:left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9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a5c2e"/>
    <w:rsid w:val="000b4511"/>
    <w:rsid w:val="000e395c"/>
    <w:rsid w:val="001019a9"/>
    <w:rsid w:val="00104477"/>
    <w:rsid w:val="00115581"/>
    <w:rsid w:val="001438cb"/>
    <w:rsid w:val="00146bb1"/>
    <w:rsid w:val="00210963"/>
    <w:rsid w:val="00222188"/>
    <w:rsid w:val="0023741e"/>
    <w:rsid w:val="002c12ea"/>
    <w:rsid w:val="002d33b3"/>
    <w:rsid w:val="002e3423"/>
    <w:rsid w:val="003409f4"/>
    <w:rsid w:val="00384530"/>
    <w:rsid w:val="00434693"/>
    <w:rsid w:val="0044430e"/>
    <w:rsid w:val="00516c48"/>
    <w:rsid w:val="00517a47"/>
    <w:rsid w:val="005223c4"/>
    <w:rsid w:val="00653e53"/>
    <w:rsid w:val="006f3489"/>
    <w:rsid w:val="006f3782"/>
    <w:rsid w:val="00717f0b"/>
    <w:rsid w:val="00720796"/>
    <w:rsid w:val="00761fd0"/>
    <w:rsid w:val="007b232a"/>
    <w:rsid w:val="007b4c6e"/>
    <w:rsid w:val="0087255e"/>
    <w:rsid w:val="008c263d"/>
    <w:rsid w:val="008e2868"/>
    <w:rsid w:val="00916ee8"/>
    <w:rsid w:val="00935757"/>
    <w:rsid w:val="00960c72"/>
    <w:rsid w:val="009e68b8"/>
    <w:rsid w:val="00a245f0"/>
    <w:rsid w:val="00a464f4"/>
    <w:rsid w:val="00a75088"/>
    <w:rsid w:val="00a81f4a"/>
    <w:rsid w:val="00a9086a"/>
    <w:rsid w:val="00b167fb"/>
    <w:rsid w:val="00b42a79"/>
    <w:rsid w:val="00be7638"/>
    <w:rsid w:val="00c26af9"/>
    <w:rsid w:val="00d4785a"/>
    <w:rsid w:val="00df2c0f"/>
    <w:rsid w:val="00e87515"/>
    <w:rsid w:val="00e9672a"/>
    <w:rsid w:val="00f155dd"/>
    <w:rsid w:val="00f165b9"/>
    <w:rsid w:val="00f30c87"/>
    <w:rsid w:val="00f34e49"/>
    <w:rsid w:val="00f7666e"/>
    <w:rsid w:val="00fb36b5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  <w:rFonts w:ascii="Times New Roman" w:eastAsia="Times New Roman" w:hAnsi="Times New Roman"/>
    </w:rPr>
  </w:style>
  <w:style w:type="paragraph" w:styleId="Heading1">
    <w:name w:val="Heading1"/>
    <w:basedOn w:val="Normal"/>
    <w:next w:val="Normal"/>
    <w:link w:val="StGen2"/>
    <w:pPr>
      <w:keepNext/>
      <w:outlineLvl w:val="0"/>
      <w:spacing w:after="60" w:before="240"/>
    </w:pPr>
    <w:rPr>
      <w:b/>
      <w:sz w:val="32"/>
      <w:kern w:val="32"/>
      <w:bCs/>
      <w:szCs w:val="32"/>
      <w:lang w:eastAsia="en-US" w:val="en-US"/>
      <w:rFonts w:ascii="Cambria" w:hAnsi="Cambria"/>
    </w:rPr>
  </w:style>
  <w:style w:type="paragraph" w:styleId="Heading2">
    <w:name w:val="Heading2"/>
    <w:basedOn w:val="Normal"/>
    <w:next w:val="Normal"/>
    <w:link w:val="StGen3"/>
    <w:semiHidden/>
    <w:pPr>
      <w:keepNext/>
      <w:outlineLvl w:val="1"/>
      <w:spacing w:after="60" w:before="240"/>
    </w:pPr>
    <w:rPr>
      <w:b/>
      <w:i/>
      <w:sz w:val="28"/>
      <w:bCs/>
      <w:iCs/>
      <w:szCs w:val="28"/>
      <w:lang w:eastAsia="en-US" w:val="en-US"/>
      <w:rFonts w:ascii="Arial" w:hAnsi="Arial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4"/>
    <w:pPr>
      <w:jc w:val="both"/>
    </w:pPr>
    <w:rPr>
      <w:sz w:val="24"/>
      <w:lang w:val="en-US"/>
    </w:rPr>
  </w:style>
  <w:style w:type="character" w:styleId="StGen4">
    <w:name w:val="StGen4"/>
    <w:next w:val="StGen4"/>
    <w:link w:val="BodyText"/>
    <w:rPr>
      <w:sz w:val="24"/>
      <w:szCs w:val="20"/>
      <w:lang w:eastAsia="ru-RU"/>
      <w:rFonts w:ascii="Times New Roman" w:eastAsia="Times New Roman" w:hAnsi="Times New Roman"/>
    </w:rPr>
  </w:style>
  <w:style w:type="paragraph" w:styleId="StGen5">
    <w:name w:val="StGen5"/>
    <w:next w:val="StGen5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eastAsia="Times New Roman" w:hAnsi="Arial"/>
    </w:rPr>
  </w:style>
  <w:style w:type="paragraph" w:styleId="Acetate">
    <w:name w:val="Acetate"/>
    <w:basedOn w:val="Normal"/>
    <w:next w:val="Acetate"/>
    <w:link w:val="StGen6"/>
    <w:semiHidden/>
    <w:rPr>
      <w:sz w:val="16"/>
      <w:szCs w:val="16"/>
      <w:lang w:val="en-US"/>
      <w:rFonts w:ascii="Tahoma" w:hAnsi="Tahoma"/>
    </w:rPr>
  </w:style>
  <w:style w:type="character" w:styleId="StGen6">
    <w:name w:val="StGen6"/>
    <w:next w:val="StGen6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StGen7">
    <w:name w:val="StGen7"/>
    <w:basedOn w:val="Normal"/>
    <w:next w:val="StGen7"/>
    <w:link w:val="Normal"/>
    <w:pPr>
      <w:autoSpaceDE w:val="off"/>
      <w:autoSpaceDN w:val="off"/>
      <w:spacing w:after="160" w:line="240" w:lineRule="exact"/>
    </w:pPr>
    <w:rPr>
      <w:b/>
      <w:bCs/>
      <w:lang w:eastAsia="de-DE" w:val="en-US"/>
      <w:rFonts w:ascii="Arial" w:hAnsi="Arial"/>
    </w:rPr>
  </w:style>
  <w:style w:type="table" w:styleId="TableGrid">
    <w:name w:val="TableGrid"/>
    <w:basedOn w:val="TableNormal"/>
    <w:next w:val="TableGrid"/>
    <w:link w:val="Normal"/>
    <w:rPr>
      <w:rFonts w:ascii="Times New Roman" w:eastAsia="Times New Roman" w:hAnsi="Times New Roman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0">
    <w:name w:val="StGen0"/>
    <w:next w:val="StGen0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Times New Roman" w:eastAsia="Times New Roman" w:hAnsi="Times New Roman"/>
    </w:rPr>
  </w:style>
  <w:style w:type="paragraph" w:styleId="StGen1">
    <w:name w:val="StGen1"/>
    <w:next w:val="StGen1"/>
    <w:link w:val="Normal"/>
    <w:pPr>
      <w:widowControl w:val="off"/>
      <w:autoSpaceDE w:val="off"/>
      <w:autoSpaceDN w:val="off"/>
    </w:pPr>
    <w:rPr>
      <w:lang w:bidi="ar-SA" w:eastAsia="ru-RU" w:val="ru-RU"/>
      <w:rFonts w:ascii="Arial" w:eastAsia="Times New Roman" w:hAnsi="Arial"/>
    </w:rPr>
  </w:style>
  <w:style w:type="character" w:styleId="StGen3">
    <w:name w:val="StGen3"/>
    <w:next w:val="StGen3"/>
    <w:link w:val="Heading2"/>
    <w:semiHidden/>
    <w:rPr>
      <w:b/>
      <w:i/>
      <w:sz w:val="28"/>
      <w:bCs/>
      <w:iCs/>
      <w:szCs w:val="28"/>
      <w:rFonts w:ascii="Arial" w:eastAsia="Times New Roman" w:hAnsi="Arial"/>
    </w:rPr>
  </w:style>
  <w:style w:type="paragraph" w:styleId="ListBullet">
    <w:name w:val="ListBullet"/>
    <w:basedOn w:val="Normal"/>
    <w:next w:val="ListBullet"/>
    <w:link w:val="Normal"/>
    <w:pPr>
      <w:contextualSpacing/>
      <w:numPr>
        <w:ilvl w:val="0"/>
        <w:numId w:val="1"/>
      </w:numPr>
    </w:pPr>
  </w:style>
  <w:style w:type="character" w:styleId="StGen2">
    <w:name w:val="StGen2"/>
    <w:next w:val="StGen2"/>
    <w:link w:val="Heading1"/>
    <w:rPr>
      <w:b/>
      <w:sz w:val="32"/>
      <w:kern w:val="32"/>
      <w:bCs/>
      <w:szCs w:val="32"/>
      <w:rFonts w:ascii="Cambria" w:eastAsia="Times New Roman" w:hAnsi="Cambria"/>
    </w:rPr>
  </w:style>
  <w:style w:type="paragraph" w:styleId="StGen8">
    <w:name w:val="StGen8"/>
    <w:next w:val="StGen8"/>
    <w:link w:val="Normal"/>
    <w:pPr>
      <w:autoSpaceDE w:val="off"/>
      <w:autoSpaceDN w:val="off"/>
    </w:pPr>
    <w:rPr>
      <w:lang w:bidi="ar-SA" w:eastAsia="ru-RU" w:val="ru-RU"/>
      <w:rFonts w:ascii="Courier New" w:eastAsia="Times New Roman" w:hAnsi="Courier New"/>
    </w:rPr>
  </w:style>
  <w:style w:type="paragraph" w:styleId="User">
    <w:name w:val="User"/>
    <w:next w:val="User"/>
    <w:link w:val="StGen9"/>
    <w:rPr>
      <w:sz w:val="22"/>
      <w:szCs w:val="22"/>
      <w:lang w:bidi="ar-SA" w:eastAsia="en-US" w:val="ru-RU"/>
      <w:rFonts w:eastAsia="Times New Roman"/>
    </w:rPr>
  </w:style>
  <w:style w:type="character" w:styleId="StGen9">
    <w:name w:val="StGen9"/>
    <w:next w:val="StGen9"/>
    <w:link w:val="User"/>
    <w:locked/>
    <w:rPr>
      <w:sz w:val="22"/>
      <w:szCs w:val="22"/>
      <w:lang w:bidi="ar-SA" w:eastAsia="en-US"/>
      <w:rFonts w:eastAsia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