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media/image2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dxa" w:w="10043"/>
        <w:tblLook w:val="01e0"/>
        <w:tblW w:type="dxa" w:w="10043"/>
        <w:jc w:val="center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043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04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87d2c">
            <w:pPr>
              <w:pStyle w:val="Normal"/>
              <w:rPr>
                <w:lang w:val="en-US"/>
              </w:rPr>
              <w:jc w:val="center"/>
            </w:pPr>
            <w:r w:rsidR="00dd6031" w:rsidRPr="00a015ee">
              <w:rPr>
                <w:szCs w:val="28"/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4A76E0E3-B5F9-4262-9884-81F8E7359E10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dd6031">
              <w:rPr>
                <w:lang w:val="en-US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04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87d2c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jc w:val="center"/>
            </w:pPr>
            <w:r w:rsidR="00dd6031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04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87d2c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jc w:val="center"/>
            </w:pPr>
            <w:r w:rsidR="00dd6031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04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87d2c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jc w:val="center"/>
            </w:pPr>
            <w:r w:rsidR="00dd6031" w:rsidRPr="006d10d7">
              <w:rPr>
                <w:sz w:val="24"/>
                <w:noProof/>
              </w:rPr>
              <w:pict>
                <v:line id="_x0000_s1053" type="#_x0000_t20" style="position:absolute;mso-wrap-distance-top:-0.00015748031496062991pt;mso-wrap-distance-bottom:-0.00015748031496062991pt;mso-position-vertical-relative:page;" from="-14.300000000000001pt,10.1pt" to="492.30000000000001pt,10.1pt" strokeweight="5.000000pt">
                  <v:stroke linestyle="thickThin"/>
                </v:line>
              </w:pict>
            </w:r>
            <w:r w:rsidR="00dd6031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dd6031">
      <w:pPr>
        <w:pStyle w:val="Normal"/>
        <w:rPr>
          <w:b/>
          <w:szCs w:val="28"/>
        </w:rPr>
        <w:jc w:val="center"/>
      </w:pPr>
      <w:r w:rsidR="00dd6031" w:rsidRPr="00c35458">
        <w:rPr>
          <w:b/>
          <w:szCs w:val="28"/>
        </w:rPr>
      </w:r>
    </w:p>
    <w:p w:rsidP="00dd6031">
      <w:pPr>
        <w:pStyle w:val="Normal"/>
        <w:rPr>
          <w:b/>
          <w:sz w:val="36"/>
          <w:szCs w:val="36"/>
        </w:rPr>
        <w:jc w:val="center"/>
      </w:pPr>
      <w:r w:rsidR="00dd6031" w:rsidRPr="008522a2">
        <w:rPr>
          <w:b/>
          <w:sz w:val="36"/>
          <w:szCs w:val="36"/>
        </w:rPr>
        <w:t xml:space="preserve">РЕШЕНИЕ</w:t>
      </w:r>
    </w:p>
    <w:p w:rsidP="009442d2">
      <w:pPr>
        <w:pStyle w:val="Normal"/>
        <w:rPr>
          <w:b/>
          <w:szCs w:val="28"/>
        </w:rPr>
        <w:jc w:val="center"/>
      </w:pPr>
      <w:r w:rsidR="00dd6031" w:rsidRPr="00c35458">
        <w:rPr>
          <w:b/>
          <w:szCs w:val="28"/>
        </w:rPr>
      </w:r>
    </w:p>
    <w:tbl>
      <w:tblPr>
        <w:tblW w:type="auto" w:w="0"/>
        <w:tblLook w:val="01e0"/>
        <w:tblW w:type="auto" w:w="0"/>
        <w:tblOverlap w:val="never"/>
        <w:tblpPr w:horzAnchor="margin" w:leftFromText="180" w:rightFromText="180" w:tblpX="108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227"/>
      </w:tblGrid>
      <w:tr>
        <w:trPr>
          <w:trHeight w:hRule="atLeast" w:val="328"/>
          <w:trHeight w:hRule="atLeast" w:val="328"/>
        </w:trPr>
        <w:tc>
          <w:tcPr>
            <w:textDirection w:val="lrTb"/>
            <w:vAlign w:val="top"/>
            <w:tcW w:type="dxa" w:w="3227"/>
            <w:tcBorders>
              <w:top w:val="nil"/>
              <w:left w:val="nil"/>
              <w:bottom w:color="000000" w:space="0" w:sz="4" w:val="single"/>
              <w:right w:val="nil"/>
            </w:tcBorders>
          </w:tcPr>
          <w:p w:rsidP="00630726">
            <w:pPr>
              <w:pStyle w:val="BodyText"/>
              <w:rPr>
                <w:sz w:val="24"/>
              </w:rPr>
              <w:suppressOverlap/>
              <w:framePr w:hAnchor="margin" w:hSpace="180" w:vAnchor="text" w:wrap="around" w:x="108" w:y="1"/>
              <w:spacing w:after="0"/>
              <w:jc w:val="center"/>
            </w:pPr>
            <w:r w:rsidR="00c35458">
              <w:rPr>
                <w:sz w:val="24"/>
              </w:rPr>
              <w:t xml:space="preserve">о</w:t>
            </w:r>
            <w:r w:rsidR="00dd6031">
              <w:rPr>
                <w:sz w:val="24"/>
              </w:rPr>
              <w:t xml:space="preserve">т</w:t>
            </w:r>
            <w:r w:rsidR="00c35458">
              <w:rPr>
                <w:sz w:val="24"/>
                <w:lang w:val="ru-RU"/>
              </w:rPr>
              <w:t xml:space="preserve"> 1</w:t>
            </w:r>
            <w:r w:rsidR="004565fe">
              <w:rPr>
                <w:sz w:val="24"/>
                <w:lang w:val="ru-RU"/>
              </w:rPr>
              <w:t xml:space="preserve">4</w:t>
            </w:r>
            <w:r w:rsidR="00c35458">
              <w:rPr>
                <w:sz w:val="24"/>
                <w:lang w:val="ru-RU"/>
              </w:rPr>
              <w:t xml:space="preserve">.0</w:t>
            </w:r>
            <w:r w:rsidR="004565fe">
              <w:rPr>
                <w:sz w:val="24"/>
                <w:lang w:val="ru-RU"/>
              </w:rPr>
              <w:t xml:space="preserve">6</w:t>
            </w:r>
            <w:r w:rsidR="00c35458">
              <w:rPr>
                <w:sz w:val="24"/>
                <w:lang w:val="ru-RU"/>
              </w:rPr>
              <w:t xml:space="preserve">.2017</w:t>
            </w:r>
            <w:r w:rsidR="00dd6031">
              <w:rPr>
                <w:sz w:val="24"/>
              </w:rPr>
              <w:t xml:space="preserve"> </w:t>
            </w:r>
            <w:r w:rsidR="00dd6031" w:rsidRPr="008700fd">
              <w:rPr>
                <w:sz w:val="24"/>
              </w:rPr>
              <w:t xml:space="preserve">№</w:t>
            </w:r>
            <w:r w:rsidR="00dd6031">
              <w:rPr>
                <w:sz w:val="24"/>
              </w:rPr>
              <w:t xml:space="preserve"> </w:t>
            </w:r>
            <w:r w:rsidR="00c35458">
              <w:rPr>
                <w:sz w:val="24"/>
                <w:lang w:val="ru-RU"/>
              </w:rPr>
              <w:t xml:space="preserve">1</w:t>
            </w:r>
            <w:r w:rsidR="00563461">
              <w:rPr>
                <w:sz w:val="24"/>
                <w:lang w:val="ru-RU"/>
              </w:rPr>
              <w:t xml:space="preserve">3</w:t>
            </w:r>
            <w:r w:rsidR="00630726">
              <w:rPr>
                <w:sz w:val="24"/>
                <w:lang w:val="ru-RU"/>
              </w:rPr>
              <w:t xml:space="preserve">09</w:t>
            </w:r>
            <w:r w:rsidR="00dd6031">
              <w:rPr>
                <w:sz w:val="24"/>
              </w:rPr>
              <w:t xml:space="preserve">-р</w:t>
            </w:r>
            <w:r w:rsidR="00dd6031" w:rsidRPr="008700fd">
              <w:rPr>
                <w:sz w:val="24"/>
              </w:rPr>
            </w:r>
          </w:p>
        </w:tc>
      </w:tr>
      <w:tr>
        <w:trPr>
          <w:trHeight w:hRule="atLeast" w:val="371"/>
          <w:trHeight w:hRule="atLeast" w:val="371"/>
        </w:trPr>
        <w:tc>
          <w:tcPr>
            <w:textDirection w:val="lrTb"/>
            <w:vAlign w:val="top"/>
            <w:tcW w:type="dxa" w:w="3227"/>
            <w:tcBorders>
              <w:top w:color="000000" w:space="0" w:sz="4" w:val="single"/>
              <w:left w:val="nil"/>
              <w:bottom w:color="000000" w:space="0" w:sz="4" w:val="single"/>
              <w:right w:val="nil"/>
            </w:tcBorders>
          </w:tcPr>
          <w:p w:rsidP="004565fe">
            <w:pPr>
              <w:pStyle w:val="BodyText"/>
              <w:rPr>
                <w:sz w:val="24"/>
              </w:rPr>
              <w:suppressOverlap/>
              <w:framePr w:hAnchor="margin" w:hSpace="180" w:vAnchor="text" w:wrap="around" w:x="108" w:y="1"/>
              <w:spacing w:after="0"/>
              <w:jc w:val="center"/>
            </w:pPr>
            <w:r w:rsidR="00c35458">
              <w:rPr>
                <w:sz w:val="24"/>
                <w:lang w:val="ru-RU"/>
              </w:rPr>
              <w:t xml:space="preserve">5</w:t>
            </w:r>
            <w:r w:rsidR="004565fe">
              <w:rPr>
                <w:sz w:val="24"/>
                <w:lang w:val="ru-RU"/>
              </w:rPr>
              <w:t xml:space="preserve">9</w:t>
            </w:r>
            <w:r w:rsidR="00dd6031">
              <w:rPr>
                <w:sz w:val="24"/>
              </w:rPr>
              <w:t xml:space="preserve">-</w:t>
            </w:r>
            <w:r w:rsidR="009442d2">
              <w:rPr>
                <w:sz w:val="24"/>
                <w:lang w:val="ru-RU"/>
              </w:rPr>
              <w:t xml:space="preserve">я</w:t>
            </w:r>
            <w:r w:rsidR="00dd6031">
              <w:rPr>
                <w:sz w:val="24"/>
              </w:rPr>
              <w:t xml:space="preserve"> </w:t>
            </w:r>
            <w:r w:rsidR="00dd6031" w:rsidRPr="008700fd">
              <w:rPr>
                <w:sz w:val="24"/>
              </w:rPr>
              <w:t xml:space="preserve">сессия</w:t>
            </w:r>
          </w:p>
        </w:tc>
      </w:tr>
      <w:tr>
        <w:trPr>
          <w:trHeight w:hRule="atLeast" w:val="268"/>
          <w:trHeight w:hRule="atLeast" w:val="268"/>
        </w:trPr>
        <w:tc>
          <w:tcPr>
            <w:textDirection w:val="lrTb"/>
            <w:vAlign w:val="top"/>
            <w:tcW w:type="dxa" w:w="3227"/>
            <w:tcBorders>
              <w:top w:color="000000" w:space="0" w:sz="4" w:val="single"/>
              <w:left w:val="nil"/>
              <w:bottom w:val="nil"/>
              <w:right w:val="nil"/>
            </w:tcBorders>
          </w:tcPr>
          <w:p w:rsidP="00387d2c">
            <w:pPr>
              <w:pStyle w:val="BodyText"/>
              <w:rPr>
                <w:sz w:val="22"/>
              </w:rPr>
              <w:suppressOverlap/>
              <w:framePr w:hAnchor="margin" w:hSpace="180" w:vAnchor="text" w:wrap="around" w:x="108" w:y="1"/>
              <w:spacing w:after="0"/>
              <w:jc w:val="center"/>
            </w:pPr>
            <w:r w:rsidR="00dd6031" w:rsidRPr="008700fd">
              <w:rPr>
                <w:sz w:val="22"/>
                <w:szCs w:val="22"/>
              </w:rPr>
              <w:t xml:space="preserve">г.Петропавловск-Камчатский</w:t>
            </w:r>
            <w:r w:rsidR="00dd6031" w:rsidRPr="008700fd">
              <w:rPr>
                <w:sz w:val="22"/>
              </w:rPr>
            </w:r>
          </w:p>
        </w:tc>
      </w:tr>
    </w:tbl>
    <w:p w:rsidP="00dd6031">
      <w:pPr>
        <w:pStyle w:val="Normal"/>
        <w:rPr>
          <w:szCs w:val="28"/>
        </w:rPr>
        <w:ind w:firstLine="720"/>
      </w:pPr>
      <w:r w:rsidR="00dd6031">
        <w:rPr>
          <w:szCs w:val="28"/>
        </w:rPr>
      </w:r>
    </w:p>
    <w:p w:rsidP="00dd6031">
      <w:pPr>
        <w:pStyle w:val="Normal"/>
        <w:rPr>
          <w:szCs w:val="28"/>
        </w:rPr>
        <w:ind w:firstLine="720"/>
      </w:pPr>
      <w:r w:rsidR="00dd6031">
        <w:rPr>
          <w:szCs w:val="28"/>
        </w:rPr>
      </w:r>
    </w:p>
    <w:p w:rsidP="00dd6031">
      <w:pPr>
        <w:pStyle w:val="Normal"/>
        <w:rPr>
          <w:szCs w:val="28"/>
        </w:rPr>
        <w:ind w:firstLine="720"/>
      </w:pPr>
      <w:r w:rsidR="00dd6031">
        <w:rPr>
          <w:szCs w:val="28"/>
        </w:rPr>
      </w:r>
    </w:p>
    <w:p w:rsidP="00dd6031">
      <w:pPr>
        <w:pStyle w:val="Normal"/>
        <w:rPr>
          <w:szCs w:val="28"/>
        </w:rPr>
        <w:ind w:firstLine="720"/>
      </w:pPr>
      <w:r w:rsidR="00dd6031">
        <w:rPr>
          <w:szCs w:val="28"/>
        </w:rPr>
      </w:r>
    </w:p>
    <w:tbl>
      <w:tblPr>
        <w:tblW w:type="auto" w:w="0"/>
        <w:tblLook w:val="04a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5637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5637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f0040">
            <w:pPr>
              <w:pStyle w:val="Normal"/>
              <w:rPr>
                <w:szCs w:val="28"/>
              </w:rPr>
              <w:jc w:val="both"/>
            </w:pPr>
            <w:r w:rsidR="00dd6031" w:rsidRPr="005e13d3">
              <w:rPr>
                <w:szCs w:val="28"/>
              </w:rPr>
              <w:t xml:space="preserve">О принят</w:t>
            </w:r>
            <w:r w:rsidR="00dd6031">
              <w:rPr>
                <w:szCs w:val="28"/>
              </w:rPr>
              <w:t xml:space="preserve">ии решения </w:t>
            </w:r>
            <w:r w:rsidR="004f0040" w:rsidRPr="00fe1190">
              <w:rPr>
                <w:szCs w:val="28"/>
              </w:rPr>
              <w:t xml:space="preserve">об утверждении отчета об исполнении бюджета Петропавловск-Камчатского городского окр</w:t>
            </w:r>
            <w:r w:rsidR="004f0040" w:rsidRPr="00fe1190">
              <w:rPr>
                <w:szCs w:val="28"/>
              </w:rPr>
              <w:t xml:space="preserve">у</w:t>
            </w:r>
            <w:r w:rsidR="004f0040" w:rsidRPr="00fe1190">
              <w:rPr>
                <w:szCs w:val="28"/>
              </w:rPr>
              <w:t xml:space="preserve">га за </w:t>
            </w:r>
            <w:r w:rsidR="004f0040">
              <w:rPr>
                <w:szCs w:val="28"/>
              </w:rPr>
              <w:t xml:space="preserve">2016</w:t>
            </w:r>
            <w:r w:rsidR="004f0040" w:rsidRPr="00fe1190">
              <w:rPr>
                <w:szCs w:val="28"/>
              </w:rPr>
              <w:t xml:space="preserve"> год</w:t>
            </w:r>
            <w:r w:rsidR="004f0040" w:rsidRPr="003a2c2c">
              <w:rPr>
                <w:szCs w:val="28"/>
              </w:rPr>
              <w:t xml:space="preserve"> </w:t>
            </w:r>
            <w:r w:rsidR="00dd6031" w:rsidRPr="00ca5ebb">
              <w:rPr>
                <w:szCs w:val="28"/>
              </w:rPr>
            </w:r>
          </w:p>
        </w:tc>
      </w:tr>
    </w:tbl>
    <w:p w:rsidP="00dd6031">
      <w:pPr>
        <w:pStyle w:val="Normal"/>
        <w:rPr>
          <w:szCs w:val="28"/>
        </w:rPr>
        <w:ind w:firstLine="709"/>
      </w:pPr>
      <w:r w:rsidR="00dd6031" w:rsidRPr="00d42321">
        <w:rPr>
          <w:szCs w:val="28"/>
        </w:rPr>
      </w:r>
    </w:p>
    <w:p w:rsidP="004f0040">
      <w:pPr>
        <w:pStyle w:val="Normal"/>
        <w:rPr>
          <w:szCs w:val="28"/>
          <w:color w:val="00b050"/>
        </w:rPr>
        <w:ind w:firstLine="720"/>
        <w:jc w:val="both"/>
      </w:pPr>
      <w:r w:rsidR="00dd6031" w:rsidRPr="00000a0f">
        <w:rPr>
          <w:szCs w:val="28"/>
        </w:rPr>
        <w:t xml:space="preserve">Рассмотрев проект решения </w:t>
      </w:r>
      <w:r w:rsidR="004f0040">
        <w:rPr>
          <w:szCs w:val="28"/>
        </w:rPr>
        <w:t xml:space="preserve">об утверждении отчета об исполнении  бюджета Петропавловск-Камчатского городского округа за 2016 год</w:t>
      </w:r>
      <w:r w:rsidR="004f0040">
        <w:rPr>
          <w:iCs/>
          <w:szCs w:val="28"/>
        </w:rPr>
        <w:t xml:space="preserve">, </w:t>
      </w:r>
      <w:r w:rsidR="004f0040">
        <w:rPr>
          <w:szCs w:val="28"/>
        </w:rPr>
        <w:t xml:space="preserve">внесенный Главой Петропавловск-Камчатского городского округа Иваненко В.Ю., в соответствии</w:t>
        <w:br w:clear="all" w:type="textWrapping"/>
        <w:t xml:space="preserve">со статьей 28 Устава Петропавловск-Камчатского городского округа, </w:t>
      </w:r>
      <w:r w:rsidR="004f0040">
        <w:rPr>
          <w:szCs w:val="28"/>
          <w:color w:val="000000"/>
        </w:rPr>
        <w:t xml:space="preserve">принимая</w:t>
        <w:br w:clear="all" w:type="textWrapping"/>
        <w:t xml:space="preserve">во внимание рекомендации публичных слушаний от 21.04.2017, </w:t>
      </w:r>
      <w:r w:rsidR="00dd6031" w:rsidRPr="009f183c">
        <w:rPr>
          <w:szCs w:val="28"/>
          <w:color w:val="000000"/>
        </w:rPr>
        <w:t xml:space="preserve">Городская Дума Петропавловск-Камчатского городского округа</w:t>
      </w:r>
      <w:r w:rsidR="00dd6031" w:rsidRPr="008e58fb">
        <w:rPr>
          <w:szCs w:val="28"/>
          <w:color w:val="00b050"/>
        </w:rPr>
      </w:r>
    </w:p>
    <w:p w:rsidP="00dd6031">
      <w:pPr>
        <w:pStyle w:val="Normal"/>
        <w:rPr>
          <w:highlight w:val="cyan"/>
          <w:szCs w:val="28"/>
        </w:rPr>
        <w:ind w:firstLine="709"/>
        <w:jc w:val="both"/>
      </w:pPr>
      <w:r w:rsidR="00dd6031">
        <w:rPr>
          <w:highlight w:val="cyan"/>
          <w:szCs w:val="28"/>
        </w:rPr>
      </w:r>
    </w:p>
    <w:p w:rsidP="00dd6031">
      <w:pPr>
        <w:pStyle w:val="Normal"/>
        <w:rPr>
          <w:b/>
          <w:szCs w:val="28"/>
        </w:rPr>
        <w:jc w:val="both"/>
      </w:pPr>
      <w:r w:rsidR="00dd6031" w:rsidRPr="00c9774c">
        <w:rPr>
          <w:b/>
          <w:szCs w:val="28"/>
        </w:rPr>
        <w:t xml:space="preserve">РЕШИЛА:</w:t>
      </w:r>
    </w:p>
    <w:p w:rsidP="00dd6031">
      <w:pPr>
        <w:pStyle w:val="Normal"/>
        <w:rPr>
          <w:highlight w:val="cyan"/>
          <w:szCs w:val="28"/>
        </w:rPr>
        <w:ind w:firstLine="709"/>
        <w:jc w:val="both"/>
      </w:pPr>
      <w:r w:rsidR="00dd6031" w:rsidRPr="00012baa">
        <w:rPr>
          <w:highlight w:val="cyan"/>
          <w:szCs w:val="28"/>
        </w:rPr>
      </w:r>
    </w:p>
    <w:p w:rsidP="00dd6031">
      <w:pPr>
        <w:pStyle w:val="Normal"/>
        <w:rPr>
          <w:szCs w:val="28"/>
        </w:rPr>
        <w:ind w:firstLine="720"/>
        <w:jc w:val="both"/>
      </w:pPr>
      <w:r w:rsidR="00dd6031" w:rsidRPr="00aa0f7e">
        <w:rPr>
          <w:szCs w:val="28"/>
        </w:rPr>
        <w:t xml:space="preserve">1. </w:t>
      </w:r>
      <w:r w:rsidR="00dd6031" w:rsidRPr="00000a0f">
        <w:rPr>
          <w:szCs w:val="28"/>
        </w:rPr>
        <w:t xml:space="preserve">Принять Решение </w:t>
      </w:r>
      <w:r w:rsidR="004f0040" w:rsidRPr="00fe1190">
        <w:rPr>
          <w:szCs w:val="28"/>
        </w:rPr>
        <w:t xml:space="preserve">об утверждении отчета об исполнении бюджета Петропавловск-Камчатского городского о</w:t>
      </w:r>
      <w:r w:rsidR="004f0040" w:rsidRPr="00fe1190">
        <w:rPr>
          <w:szCs w:val="28"/>
        </w:rPr>
        <w:t xml:space="preserve">к</w:t>
      </w:r>
      <w:r w:rsidR="004f0040" w:rsidRPr="00fe1190">
        <w:rPr>
          <w:szCs w:val="28"/>
        </w:rPr>
        <w:t xml:space="preserve">руга з</w:t>
      </w:r>
      <w:r w:rsidR="004f0040">
        <w:rPr>
          <w:szCs w:val="28"/>
        </w:rPr>
        <w:t xml:space="preserve">а 2016</w:t>
      </w:r>
      <w:r w:rsidR="004f0040" w:rsidRPr="00fe1190">
        <w:rPr>
          <w:szCs w:val="28"/>
        </w:rPr>
        <w:t xml:space="preserve"> год</w:t>
      </w:r>
      <w:r w:rsidR="004f0040">
        <w:rPr>
          <w:szCs w:val="28"/>
        </w:rPr>
        <w:t xml:space="preserve">. </w:t>
      </w:r>
      <w:r w:rsidR="00dd6031" w:rsidRPr="00000a0f">
        <w:rPr>
          <w:szCs w:val="28"/>
        </w:rPr>
      </w:r>
    </w:p>
    <w:p w:rsidP="00dd6031">
      <w:pPr>
        <w:pStyle w:val="Normal"/>
        <w:rPr>
          <w:szCs w:val="28"/>
        </w:rPr>
        <w:tabs>
          <w:tab w:leader="none" w:pos="1134" w:val="left"/>
        </w:tabs>
        <w:ind w:firstLine="709"/>
        <w:jc w:val="both"/>
      </w:pPr>
      <w:r w:rsidR="00dd6031" w:rsidRPr="00323cf4">
        <w:rPr>
          <w:szCs w:val="28"/>
        </w:rPr>
        <w:t xml:space="preserve">2. Направить принятое Решение Глав</w:t>
      </w:r>
      <w:r w:rsidR="00dd6031">
        <w:rPr>
          <w:szCs w:val="28"/>
        </w:rPr>
        <w:t xml:space="preserve">е</w:t>
      </w:r>
      <w:r w:rsidR="00dd6031" w:rsidRPr="00323cf4">
        <w:rPr>
          <w:szCs w:val="28"/>
        </w:rPr>
        <w:t xml:space="preserve"> Петропавловск-Камчатского</w:t>
      </w:r>
      <w:r w:rsidR="00e374cc">
        <w:rPr>
          <w:szCs w:val="28"/>
        </w:rPr>
        <w:br w:clear="all" w:type="textWrapping"/>
      </w:r>
      <w:r w:rsidR="00dd6031" w:rsidRPr="00323cf4">
        <w:rPr>
          <w:szCs w:val="28"/>
        </w:rPr>
        <w:t xml:space="preserve">городского округа для подписания и обнародования.</w:t>
      </w:r>
      <w:r w:rsidR="00dd6031">
        <w:rPr>
          <w:szCs w:val="28"/>
        </w:rPr>
      </w:r>
    </w:p>
    <w:p w:rsidP="00dd6031">
      <w:pPr>
        <w:pStyle w:val="Normal"/>
        <w:rPr>
          <w:szCs w:val="28"/>
        </w:rPr>
        <w:tabs>
          <w:tab w:leader="none" w:pos="1134" w:val="left"/>
        </w:tabs>
        <w:ind w:firstLine="709"/>
        <w:jc w:val="both"/>
      </w:pPr>
      <w:r w:rsidR="00dd6031">
        <w:rPr>
          <w:szCs w:val="28"/>
        </w:rPr>
      </w:r>
    </w:p>
    <w:p w:rsidP="00dd6031">
      <w:pPr>
        <w:pStyle w:val="Normal"/>
        <w:rPr>
          <w:szCs w:val="28"/>
        </w:rPr>
        <w:tabs>
          <w:tab w:leader="none" w:pos="1134" w:val="left"/>
        </w:tabs>
        <w:ind w:firstLine="709"/>
        <w:jc w:val="both"/>
      </w:pPr>
      <w:r w:rsidR="00dd6031" w:rsidRPr="00aa0f7e">
        <w:rPr>
          <w:szCs w:val="28"/>
        </w:rPr>
      </w:r>
    </w:p>
    <w:tbl>
      <w:tblPr>
        <w:tblW w:type="dxa" w:w="10456"/>
        <w:tblLook w:val="01e0"/>
        <w:tblW w:type="dxa" w:w="10456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077"/>
        <w:gridCol w:w="6379"/>
      </w:tblGrid>
      <w:tr>
        <w:trPr>
          <w:trHeight w:hRule="atLeast" w:val="1051"/>
          <w:wAfter w:type="dxa" w:w="0"/>
          <w:trHeight w:hRule="atLeast" w:val="1051"/>
          <w:wAfter w:type="dxa" w:w="0"/>
        </w:trPr>
        <w:tc>
          <w:tcPr>
            <w:textDirection w:val="lrTb"/>
            <w:vAlign w:val="top"/>
            <w:tcW w:type="dxa" w:w="4077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87d2c">
            <w:pPr>
              <w:pStyle w:val="Normal"/>
              <w:rPr>
                <w:szCs w:val="28"/>
              </w:rPr>
              <w:tabs>
                <w:tab w:leader="none" w:pos="4515" w:val="left"/>
              </w:tabs>
              <w:ind w:right="33"/>
              <w:jc w:val="both"/>
            </w:pPr>
            <w:r w:rsidR="00dd6031">
              <w:rPr>
                <w:szCs w:val="28"/>
              </w:rPr>
              <w:t xml:space="preserve">Председатель Городской Думы Петропавловск-Камчатского </w:t>
            </w:r>
            <w:r w:rsidR="00dd6031" w:rsidRPr="00d90efe">
              <w:rPr>
                <w:szCs w:val="28"/>
              </w:rPr>
              <w:t xml:space="preserve">городского округа</w:t>
            </w:r>
            <w:r w:rsidR="00dd6031">
              <w:rPr>
                <w:szCs w:val="28"/>
              </w:rPr>
              <w:t xml:space="preserve"> </w:t>
            </w:r>
            <w:r w:rsidR="00dd6031" w:rsidRPr="00d90efe">
              <w:rPr>
                <w:szCs w:val="28"/>
              </w:rPr>
            </w:r>
          </w:p>
        </w:tc>
        <w:tc>
          <w:tcPr>
            <w:textDirection w:val="lrTb"/>
            <w:vAlign w:val="top"/>
            <w:tcW w:type="dxa" w:w="6379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87d2c">
            <w:pPr>
              <w:pStyle w:val="Normal"/>
              <w:rPr>
                <w:szCs w:val="28"/>
              </w:rPr>
              <w:jc w:val="both"/>
            </w:pPr>
            <w:r w:rsidR="00dd6031" w:rsidRPr="00d90efe">
              <w:rPr>
                <w:szCs w:val="28"/>
              </w:rPr>
            </w:r>
          </w:p>
          <w:p w:rsidP="00387d2c">
            <w:pPr>
              <w:pStyle w:val="Normal"/>
              <w:rPr>
                <w:szCs w:val="28"/>
              </w:rPr>
              <w:jc w:val="both"/>
            </w:pPr>
            <w:r w:rsidR="00dd6031" w:rsidRPr="00d90efe">
              <w:rPr>
                <w:szCs w:val="28"/>
              </w:rPr>
            </w:r>
          </w:p>
          <w:p w:rsidP="00c35458">
            <w:pPr>
              <w:pStyle w:val="Normal"/>
              <w:rPr>
                <w:szCs w:val="28"/>
              </w:rPr>
              <w:tabs>
                <w:tab w:leader="none" w:pos="6129" w:val="left"/>
              </w:tabs>
              <w:ind w:right="34"/>
              <w:jc w:val="right"/>
            </w:pPr>
            <w:r w:rsidR="00dd6031">
              <w:rPr>
                <w:szCs w:val="28"/>
              </w:rPr>
              <w:t xml:space="preserve">С.И. Смирнов</w:t>
            </w:r>
            <w:r w:rsidR="00dd6031" w:rsidRPr="00d90efe">
              <w:rPr>
                <w:szCs w:val="28"/>
              </w:rPr>
              <w:t xml:space="preserve"> </w:t>
            </w:r>
          </w:p>
        </w:tc>
      </w:tr>
    </w:tbl>
    <w:p>
      <w:pPr>
        <w:pStyle w:val="Normal"/>
      </w:pPr>
      <w:r w:rsidR="00a05263"/>
    </w:p>
    <w:p>
      <w:pPr>
        <w:pStyle w:val="Normal"/>
      </w:pPr>
      <w:r w:rsidR="005d3acf"/>
    </w:p>
    <w:p>
      <w:pPr>
        <w:pStyle w:val="Normal"/>
      </w:pPr>
      <w:r w:rsidR="004f0040"/>
    </w:p>
    <w:p>
      <w:pPr>
        <w:pStyle w:val="Normal"/>
      </w:pPr>
      <w:r w:rsidR="004f0040"/>
    </w:p>
    <w:p>
      <w:pPr>
        <w:pStyle w:val="Normal"/>
      </w:pPr>
      <w:r w:rsidR="004f0040"/>
    </w:p>
    <w:p>
      <w:pPr>
        <w:pStyle w:val="Normal"/>
      </w:pPr>
      <w:r w:rsidR="004f0040"/>
    </w:p>
    <w:p>
      <w:pPr>
        <w:pStyle w:val="Normal"/>
      </w:pPr>
      <w:r w:rsidR="00a05263"/>
    </w:p>
    <w:tbl>
      <w:tblPr>
        <w:tblW w:type="dxa" w:w="9880"/>
        <w:tblLook w:val="01e0"/>
        <w:tblW w:type="dxa" w:w="9880"/>
        <w:jc w:val="center"/>
        <w:tblInd w:type="dxa" w:w="-85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9880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988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a05263">
            <w:pPr>
              <w:pStyle w:val="Normal"/>
              <w:rPr>
                <w:lang w:val="en-US"/>
              </w:rPr>
              <w:jc w:val="center"/>
            </w:pPr>
            <w:r w:rsidR="00414bb3" w:rsidRPr="00b3582b">
              <w:rPr>
                <w:b/>
              </w:rPr>
              <w:br w:type="page"/>
            </w:r>
            <w:bookmarkStart w:id="0" w:name="sub_9"/>
            <w:r w:rsidR="006d71b3" w:rsidRPr="008d1ffb">
              <w:rPr>
                <w:szCs w:val="28"/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D69F78B2-0375-4557-9828-D2A06E2F37F5}">
                  <v:imagedata o:title="" r:id="rId4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6d71b3">
              <w:rPr>
                <w:lang w:val="en-US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988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81e92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ind w:firstLine="709"/>
              <w:jc w:val="center"/>
            </w:pPr>
            <w:r w:rsidR="006d71b3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988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81e92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ind w:firstLine="709"/>
              <w:jc w:val="center"/>
            </w:pPr>
            <w:r w:rsidR="006d71b3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988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81e92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ind w:firstLine="709"/>
              <w:jc w:val="center"/>
            </w:pPr>
            <w:r w:rsidR="006d71b3" w:rsidRPr="00756374">
              <w:rPr>
                <w:sz w:val="24"/>
                <w:noProof/>
              </w:rPr>
              <w:pict>
                <v:line id="_x0000_s1049" type="#_x0000_t20" style="position:absolute;mso-position-vertical-relative:page;" from="-6.7999999999999998pt,10.449999999999999pt" to="491.19999999999999pt,10.449999999999999pt" strokeweight="5.000000pt">
                  <v:stroke linestyle="thickThin"/>
                </v:line>
              </w:pict>
            </w:r>
            <w:r w:rsidR="006d71b3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a05263">
      <w:pPr>
        <w:pStyle w:val="Normal"/>
        <w:rPr>
          <w:b/>
          <w:szCs w:val="28"/>
        </w:rPr>
        <w:jc w:val="center"/>
      </w:pPr>
      <w:r w:rsidR="00a05263" w:rsidRPr="00a05263">
        <w:rPr>
          <w:b/>
          <w:szCs w:val="28"/>
        </w:rPr>
      </w:r>
    </w:p>
    <w:p w:rsidP="00a05263">
      <w:pPr>
        <w:pStyle w:val="Normal"/>
        <w:rPr>
          <w:b/>
          <w:sz w:val="36"/>
          <w:szCs w:val="36"/>
        </w:rPr>
        <w:jc w:val="center"/>
      </w:pPr>
      <w:r w:rsidR="006d71b3" w:rsidRPr="008522a2">
        <w:rPr>
          <w:b/>
          <w:sz w:val="36"/>
          <w:szCs w:val="36"/>
        </w:rPr>
        <w:t xml:space="preserve">РЕШЕНИЕ</w:t>
      </w:r>
    </w:p>
    <w:p w:rsidP="00687e65">
      <w:pPr>
        <w:pStyle w:val="Normal"/>
        <w:rPr>
          <w:b/>
          <w:szCs w:val="28"/>
        </w:rPr>
        <w:jc w:val="center"/>
      </w:pPr>
      <w:r w:rsidR="00414bb3">
        <w:rPr>
          <w:b/>
          <w:szCs w:val="28"/>
        </w:rPr>
      </w:r>
    </w:p>
    <w:p w:rsidP="007e277c">
      <w:pPr>
        <w:pStyle w:val="Normal"/>
        <w:rPr>
          <w:szCs w:val="28"/>
        </w:rPr>
        <w:ind w:right="140"/>
        <w:jc w:val="center"/>
      </w:pPr>
      <w:r w:rsidR="007e277c">
        <w:rPr>
          <w:szCs w:val="28"/>
        </w:rPr>
        <w:t xml:space="preserve">о</w:t>
      </w:r>
      <w:r w:rsidR="00f943b4" w:rsidRPr="00a640e8">
        <w:rPr>
          <w:szCs w:val="28"/>
        </w:rPr>
        <w:t xml:space="preserve">т</w:t>
      </w:r>
      <w:r w:rsidR="007e277c">
        <w:rPr>
          <w:szCs w:val="28"/>
        </w:rPr>
        <w:t xml:space="preserve"> </w:t>
      </w:r>
      <w:r w:rsidR="00630726">
        <w:rPr>
          <w:szCs w:val="28"/>
        </w:rPr>
        <w:t xml:space="preserve">20</w:t>
      </w:r>
      <w:r w:rsidR="007e277c">
        <w:rPr>
          <w:szCs w:val="28"/>
        </w:rPr>
        <w:t xml:space="preserve">.0</w:t>
      </w:r>
      <w:r w:rsidR="004565fe">
        <w:rPr>
          <w:szCs w:val="28"/>
        </w:rPr>
        <w:t xml:space="preserve">6</w:t>
      </w:r>
      <w:r w:rsidR="007e277c">
        <w:rPr>
          <w:szCs w:val="28"/>
        </w:rPr>
        <w:t xml:space="preserve">.2017 </w:t>
      </w:r>
      <w:r w:rsidR="00f943b4" w:rsidRPr="00a640e8">
        <w:rPr>
          <w:szCs w:val="28"/>
        </w:rPr>
        <w:t xml:space="preserve">№ </w:t>
      </w:r>
      <w:r w:rsidR="007e277c">
        <w:rPr>
          <w:szCs w:val="28"/>
        </w:rPr>
        <w:t xml:space="preserve">5</w:t>
      </w:r>
      <w:r w:rsidR="00563461">
        <w:rPr>
          <w:szCs w:val="28"/>
        </w:rPr>
        <w:t xml:space="preserve">7</w:t>
      </w:r>
      <w:r w:rsidR="00630726">
        <w:rPr>
          <w:szCs w:val="28"/>
        </w:rPr>
        <w:t xml:space="preserve">5</w:t>
      </w:r>
      <w:r w:rsidR="007e277c">
        <w:rPr>
          <w:szCs w:val="28"/>
        </w:rPr>
        <w:t xml:space="preserve">-нд</w:t>
      </w:r>
      <w:r w:rsidR="00414bb3">
        <w:rPr>
          <w:szCs w:val="28"/>
        </w:rPr>
      </w:r>
    </w:p>
    <w:p w:rsidP="007e277c">
      <w:pPr>
        <w:pStyle w:val="Normal"/>
        <w:rPr>
          <w:szCs w:val="28"/>
        </w:rPr>
        <w:ind w:right="140"/>
        <w:jc w:val="center"/>
      </w:pPr>
      <w:r w:rsidR="007e277c">
        <w:rPr>
          <w:szCs w:val="28"/>
        </w:rPr>
      </w:r>
    </w:p>
    <w:p w:rsidP="004f0040">
      <w:pPr>
        <w:pStyle w:val="Normal"/>
        <w:rPr>
          <w:b/>
          <w:bCs/>
          <w:szCs w:val="28"/>
        </w:rPr>
        <w:tabs>
          <w:tab w:leader="none" w:pos="9781" w:val="left"/>
        </w:tabs>
        <w:ind w:right="282"/>
        <w:jc w:val="center"/>
      </w:pPr>
      <w:r w:rsidR="004f0040" w:rsidRPr="000f1017">
        <w:rPr>
          <w:b/>
          <w:bCs/>
          <w:szCs w:val="28"/>
        </w:rPr>
        <w:t xml:space="preserve">Об утверждении отчета об исполнении бюджета Петропавловск-Камчатского городского округа за 2016 год</w:t>
      </w:r>
    </w:p>
    <w:p w:rsidP="00fa7db8">
      <w:pPr>
        <w:pStyle w:val="Normal"/>
        <w:rPr>
          <w:szCs w:val="28"/>
        </w:rPr>
        <w:jc w:val="center"/>
      </w:pPr>
      <w:r w:rsidR="00687e65" w:rsidRPr="00687e65">
        <w:rPr>
          <w:szCs w:val="28"/>
        </w:rPr>
      </w:r>
    </w:p>
    <w:p w:rsidP="007e277c">
      <w:pPr>
        <w:pStyle w:val="BodyText"/>
        <w:rPr>
          <w:i/>
          <w:sz w:val="24"/>
          <w:iCs/>
        </w:rPr>
        <w:tabs>
          <w:tab w:leader="none" w:pos="9781" w:val="left"/>
        </w:tabs>
        <w:ind w:right="282"/>
        <w:spacing w:after="0"/>
        <w:jc w:val="center"/>
      </w:pPr>
      <w:r w:rsidR="00d3147e" w:rsidRPr="00d3147e">
        <w:rPr>
          <w:i/>
          <w:sz w:val="24"/>
          <w:iCs/>
        </w:rPr>
        <w:t xml:space="preserve">Принято Городской Думой Петропавловск-Камчатского городского округа</w:t>
      </w:r>
    </w:p>
    <w:p w:rsidP="007e277c">
      <w:pPr>
        <w:pStyle w:val="BodyText"/>
        <w:rPr>
          <w:i/>
          <w:sz w:val="24"/>
          <w:iCs/>
        </w:rPr>
        <w:tabs>
          <w:tab w:leader="none" w:pos="9781" w:val="left"/>
        </w:tabs>
        <w:ind w:right="282"/>
        <w:spacing w:after="0"/>
        <w:jc w:val="center"/>
      </w:pPr>
      <w:r w:rsidR="00d3147e" w:rsidRPr="00d3147e">
        <w:rPr>
          <w:i/>
          <w:sz w:val="24"/>
          <w:iCs/>
        </w:rPr>
        <w:t xml:space="preserve">(решение от </w:t>
      </w:r>
      <w:r w:rsidR="007e277c">
        <w:rPr>
          <w:i/>
          <w:sz w:val="24"/>
          <w:iCs/>
          <w:lang w:val="ru-RU"/>
        </w:rPr>
        <w:t xml:space="preserve">1</w:t>
      </w:r>
      <w:r w:rsidR="004565fe">
        <w:rPr>
          <w:i/>
          <w:sz w:val="24"/>
          <w:iCs/>
          <w:lang w:val="ru-RU"/>
        </w:rPr>
        <w:t xml:space="preserve">4</w:t>
      </w:r>
      <w:r w:rsidR="007e277c">
        <w:rPr>
          <w:i/>
          <w:sz w:val="24"/>
          <w:iCs/>
          <w:lang w:val="ru-RU"/>
        </w:rPr>
        <w:t xml:space="preserve">.0</w:t>
      </w:r>
      <w:r w:rsidR="004565fe">
        <w:rPr>
          <w:i/>
          <w:sz w:val="24"/>
          <w:iCs/>
          <w:lang w:val="ru-RU"/>
        </w:rPr>
        <w:t xml:space="preserve">6</w:t>
      </w:r>
      <w:r w:rsidR="007e277c">
        <w:rPr>
          <w:i/>
          <w:sz w:val="24"/>
          <w:iCs/>
          <w:lang w:val="ru-RU"/>
        </w:rPr>
        <w:t xml:space="preserve">.2017</w:t>
      </w:r>
      <w:r w:rsidR="00d3147e" w:rsidRPr="00d3147e">
        <w:rPr>
          <w:i/>
          <w:sz w:val="24"/>
          <w:iCs/>
        </w:rPr>
        <w:t xml:space="preserve"> №</w:t>
      </w:r>
      <w:r w:rsidR="00fe0e21">
        <w:rPr>
          <w:i/>
          <w:sz w:val="24"/>
          <w:iCs/>
          <w:lang w:val="ru-RU"/>
        </w:rPr>
        <w:t xml:space="preserve"> </w:t>
      </w:r>
      <w:r w:rsidR="007e277c">
        <w:rPr>
          <w:i/>
          <w:sz w:val="24"/>
          <w:iCs/>
          <w:lang w:val="ru-RU"/>
        </w:rPr>
        <w:t xml:space="preserve">1</w:t>
      </w:r>
      <w:r w:rsidR="00563461">
        <w:rPr>
          <w:i/>
          <w:sz w:val="24"/>
          <w:iCs/>
          <w:lang w:val="ru-RU"/>
        </w:rPr>
        <w:t xml:space="preserve">3</w:t>
      </w:r>
      <w:r w:rsidR="00630726">
        <w:rPr>
          <w:i/>
          <w:sz w:val="24"/>
          <w:iCs/>
          <w:lang w:val="ru-RU"/>
        </w:rPr>
        <w:t xml:space="preserve">09</w:t>
      </w:r>
      <w:r w:rsidR="007e277c">
        <w:rPr>
          <w:i/>
          <w:sz w:val="24"/>
          <w:iCs/>
          <w:lang w:val="ru-RU"/>
        </w:rPr>
        <w:t xml:space="preserve">-р</w:t>
      </w:r>
      <w:r w:rsidR="00d3147e" w:rsidRPr="00d3147e">
        <w:rPr>
          <w:i/>
          <w:sz w:val="24"/>
          <w:iCs/>
        </w:rPr>
        <w:t xml:space="preserve">)</w:t>
      </w:r>
    </w:p>
    <w:p w:rsidP="00fa7db8">
      <w:pPr>
        <w:pStyle w:val="Normal"/>
        <w:rPr>
          <w:b/>
          <w:szCs w:val="28"/>
        </w:rPr>
        <w:jc w:val="center"/>
      </w:pPr>
      <w:r w:rsidR="006d7c0c">
        <w:rPr>
          <w:b/>
          <w:szCs w:val="28"/>
        </w:rPr>
      </w:r>
    </w:p>
    <w:p w:rsidP="00e3615a">
      <w:pPr>
        <w:pStyle w:val="Normal"/>
        <w:ind w:firstLine="708"/>
        <w:jc w:val="both"/>
      </w:pPr>
      <w:r w:rsidR="00e3615a" w:rsidRPr="00ea19da">
        <w:rPr>
          <w:szCs w:val="28"/>
        </w:rPr>
        <w:t xml:space="preserve">1. Утвердить отчет об исполнении бюджета Петропавловск-Камчатского городского округа за 2016 год по доходам в сумме 11 619 780,95694</w:t>
      </w:r>
      <w:r w:rsidR="00e3615a">
        <w:rPr>
          <w:sz w:val="20"/>
          <w:szCs w:val="20"/>
        </w:rPr>
        <w:t xml:space="preserve"> </w:t>
      </w:r>
      <w:r w:rsidR="00e3615a" w:rsidRPr="00ea19da">
        <w:rPr>
          <w:szCs w:val="28"/>
        </w:rPr>
        <w:t xml:space="preserve">тысяч рублей (далее</w:t>
      </w:r>
      <w:r w:rsidR="00e3615a">
        <w:rPr>
          <w:szCs w:val="28"/>
        </w:rPr>
        <w:t xml:space="preserve"> - </w:t>
      </w:r>
      <w:r w:rsidR="00e3615a" w:rsidRPr="00ea19da">
        <w:rPr>
          <w:szCs w:val="28"/>
        </w:rPr>
        <w:t xml:space="preserve">тыс. рублей), по расходам в сумме 11 154 390,08370</w:t>
      </w:r>
      <w:r w:rsidR="00e3615a">
        <w:rPr>
          <w:szCs w:val="28"/>
        </w:rPr>
        <w:t xml:space="preserve"> </w:t>
      </w:r>
      <w:r w:rsidR="00e3615a" w:rsidRPr="00ea19da">
        <w:rPr>
          <w:szCs w:val="28"/>
        </w:rPr>
        <w:t xml:space="preserve">тыс. рублей</w:t>
      </w:r>
      <w:r w:rsidR="00e3615a">
        <w:rPr>
          <w:szCs w:val="28"/>
        </w:rPr>
        <w:br w:clear="all" w:type="textWrapping"/>
      </w:r>
      <w:r w:rsidR="00e3615a" w:rsidRPr="00ea19da">
        <w:rPr>
          <w:szCs w:val="28"/>
        </w:rPr>
        <w:t xml:space="preserve">с превышением доходов над расходами (профицит) в сумме 465 390,87317</w:t>
      </w:r>
      <w:r w:rsidR="00e3615a">
        <w:rPr>
          <w:szCs w:val="28"/>
        </w:rPr>
        <w:t xml:space="preserve"> </w:t>
      </w:r>
      <w:r w:rsidR="00e3615a" w:rsidRPr="00ea19da">
        <w:t xml:space="preserve">тыс. рублей.</w:t>
      </w:r>
    </w:p>
    <w:p w:rsidP="00e3615a">
      <w:pPr>
        <w:pStyle w:val="Normal"/>
        <w:rPr>
          <w:szCs w:val="28"/>
        </w:rPr>
        <w:ind w:firstLine="708"/>
        <w:jc w:val="both"/>
      </w:pPr>
      <w:r w:rsidR="00e3615a" w:rsidRPr="00ea19da">
        <w:t xml:space="preserve">2. Утвердить исполнение </w:t>
      </w:r>
      <w:r w:rsidR="00e3615a" w:rsidRPr="00ea19da">
        <w:rPr>
          <w:szCs w:val="28"/>
        </w:rPr>
        <w:t xml:space="preserve">бюджета Петропавловск-Камчатского городского округа (далее - бюджет городского округа) за 2016 год</w:t>
      </w:r>
      <w:r w:rsidR="00e3615a" w:rsidRPr="00ea19da">
        <w:t xml:space="preserve"> по следующим показателям:</w:t>
      </w:r>
      <w:r w:rsidR="00e3615a" w:rsidRPr="00ea19da">
        <w:rPr>
          <w:szCs w:val="28"/>
        </w:rPr>
      </w:r>
    </w:p>
    <w:p w:rsidP="00e3615a">
      <w:pPr>
        <w:pStyle w:val="Normal"/>
        <w:rPr>
          <w:szCs w:val="28"/>
        </w:rPr>
        <w:ind w:firstLine="708"/>
        <w:jc w:val="both"/>
      </w:pPr>
      <w:r w:rsidR="00e3615a" w:rsidRPr="00ea19da">
        <w:rPr>
          <w:szCs w:val="28"/>
        </w:rPr>
        <w:t xml:space="preserve">2.1 по доходам бюджета городского округа </w:t>
      </w:r>
      <w:r w:rsidR="00e3615a" w:rsidRPr="00ea19da">
        <w:rPr>
          <w:bCs/>
          <w:szCs w:val="28"/>
        </w:rPr>
        <w:t xml:space="preserve">по группам, подгруппам и статьям классификации доходов бюджета Российской Федерации согласно приложению </w:t>
      </w:r>
      <w:r w:rsidR="00e3615a" w:rsidRPr="00ea19da">
        <w:rPr>
          <w:szCs w:val="28"/>
        </w:rPr>
        <w:t xml:space="preserve">1</w:t>
      </w:r>
      <w:r w:rsidR="00e3615a">
        <w:rPr>
          <w:szCs w:val="28"/>
        </w:rPr>
        <w:br w:clear="all" w:type="textWrapping"/>
      </w:r>
      <w:r w:rsidR="00e3615a" w:rsidRPr="00ea19da">
        <w:rPr>
          <w:szCs w:val="28"/>
        </w:rPr>
        <w:t xml:space="preserve">к настоящему Решению;</w:t>
      </w:r>
    </w:p>
    <w:p w:rsidP="00e3615a">
      <w:pPr>
        <w:pStyle w:val="Normal"/>
        <w:rPr>
          <w:bCs/>
          <w:szCs w:val="28"/>
        </w:rPr>
        <w:ind w:firstLine="708"/>
        <w:jc w:val="both"/>
      </w:pPr>
      <w:r w:rsidR="00e3615a" w:rsidRPr="00ea19da">
        <w:rPr>
          <w:bCs/>
          <w:szCs w:val="28"/>
        </w:rPr>
        <w:t xml:space="preserve">2.2 по источникам финансирования деф</w:t>
      </w:r>
      <w:r w:rsidR="00e3615a">
        <w:rPr>
          <w:bCs/>
          <w:szCs w:val="28"/>
        </w:rPr>
        <w:t xml:space="preserve">ицита бюджета городского округа</w:t>
      </w:r>
      <w:r w:rsidR="00e06e00">
        <w:rPr>
          <w:bCs/>
          <w:szCs w:val="28"/>
        </w:rPr>
        <w:br w:clear="all" w:type="textWrapping"/>
      </w:r>
      <w:r w:rsidR="00e3615a" w:rsidRPr="00ea19da">
        <w:rPr>
          <w:bCs/>
          <w:szCs w:val="28"/>
        </w:rPr>
        <w:t xml:space="preserve">за 2016 год согласно приложению 2 </w:t>
      </w:r>
      <w:r w:rsidR="00e3615a" w:rsidRPr="00ea19da">
        <w:rPr>
          <w:szCs w:val="28"/>
        </w:rPr>
        <w:t xml:space="preserve">к настоящему Решению</w:t>
      </w:r>
      <w:r w:rsidR="00e3615a" w:rsidRPr="00ea19da">
        <w:rPr>
          <w:bCs/>
          <w:szCs w:val="28"/>
        </w:rPr>
        <w:t xml:space="preserve">;</w:t>
      </w:r>
    </w:p>
    <w:p w:rsidP="00e3615a">
      <w:pPr>
        <w:pStyle w:val="Normal"/>
        <w:rPr>
          <w:szCs w:val="28"/>
        </w:rPr>
        <w:ind w:firstLine="708"/>
        <w:jc w:val="both"/>
      </w:pPr>
      <w:r w:rsidR="00e3615a" w:rsidRPr="00ea19da">
        <w:rPr>
          <w:bCs/>
          <w:szCs w:val="28"/>
        </w:rPr>
        <w:t xml:space="preserve">2.3 по бюджетным ассигнованиям по разделам и подразделам классификации расходов бюджета городского округа за 2016 год согласно приложению 3</w:t>
      </w:r>
      <w:r w:rsidR="00e3615a">
        <w:rPr>
          <w:bCs/>
          <w:szCs w:val="28"/>
        </w:rPr>
        <w:br w:clear="all" w:type="textWrapping"/>
      </w:r>
      <w:r w:rsidR="00e3615a" w:rsidRPr="00ea19da">
        <w:rPr>
          <w:szCs w:val="28"/>
        </w:rPr>
        <w:t xml:space="preserve">к настоящему Решению</w:t>
      </w:r>
      <w:r w:rsidR="00e3615a" w:rsidRPr="00ea19da">
        <w:rPr>
          <w:bCs/>
          <w:szCs w:val="28"/>
        </w:rPr>
        <w:t xml:space="preserve">;</w:t>
      </w:r>
      <w:r w:rsidR="00e3615a" w:rsidRPr="00ea19da">
        <w:rPr>
          <w:szCs w:val="28"/>
        </w:rPr>
      </w:r>
    </w:p>
    <w:p w:rsidP="00e3615a">
      <w:pPr>
        <w:pStyle w:val="Normal"/>
        <w:rPr>
          <w:bCs/>
          <w:szCs w:val="28"/>
        </w:rPr>
        <w:ind w:firstLine="708"/>
        <w:jc w:val="both"/>
      </w:pPr>
      <w:r w:rsidR="00e3615a" w:rsidRPr="00ea19da">
        <w:rPr>
          <w:bCs/>
          <w:szCs w:val="28"/>
        </w:rPr>
        <w:t xml:space="preserve">2.4 по </w:t>
      </w:r>
      <w:r w:rsidR="00e3615a" w:rsidRPr="00ea19da">
        <w:rPr>
          <w:szCs w:val="28"/>
        </w:rPr>
        <w:t xml:space="preserve">бюджетным ассигнованиям по разделам, подразделам, целевым статьям, муниципальным программам и непрограммным направлениям деятельности и группам видов расходов классификации расходов бюджета городского округа за 2016 год согласно приложению 4 к настоящему Решению;</w:t>
      </w:r>
      <w:r w:rsidR="00e3615a" w:rsidRPr="00ea19da">
        <w:rPr>
          <w:bCs/>
          <w:szCs w:val="28"/>
        </w:rPr>
      </w:r>
    </w:p>
    <w:p w:rsidP="00e3615a">
      <w:pPr>
        <w:pStyle w:val="Normal"/>
        <w:rPr>
          <w:szCs w:val="28"/>
        </w:rPr>
        <w:ind w:firstLine="708"/>
        <w:jc w:val="both"/>
      </w:pPr>
      <w:r w:rsidR="00e3615a" w:rsidRPr="00ea19da">
        <w:rPr>
          <w:bCs/>
          <w:szCs w:val="28"/>
        </w:rPr>
        <w:t xml:space="preserve">2.5 по ведомственной структуре расходов бюджета городского округа за 2016 год согласно приложению 5 </w:t>
      </w:r>
      <w:r w:rsidR="00e3615a" w:rsidRPr="00ea19da">
        <w:rPr>
          <w:szCs w:val="28"/>
        </w:rPr>
        <w:t xml:space="preserve">к настоящему Решению</w:t>
      </w:r>
      <w:r w:rsidR="00e3615a" w:rsidRPr="00ea19da">
        <w:rPr>
          <w:bCs/>
          <w:szCs w:val="28"/>
        </w:rPr>
        <w:t xml:space="preserve">;</w:t>
      </w:r>
      <w:r w:rsidR="00e3615a" w:rsidRPr="00ea19da">
        <w:rPr>
          <w:szCs w:val="28"/>
        </w:rPr>
      </w:r>
    </w:p>
    <w:p w:rsidP="00e3615a">
      <w:pPr>
        <w:pStyle w:val="Normal"/>
        <w:rPr>
          <w:szCs w:val="28"/>
        </w:rPr>
        <w:ind w:firstLine="708"/>
        <w:jc w:val="both"/>
      </w:pPr>
      <w:r w:rsidR="00e3615a" w:rsidRPr="00ea19da">
        <w:rPr>
          <w:szCs w:val="28"/>
        </w:rPr>
        <w:t xml:space="preserve">2.6 по бюджетным ассигнованиям с указанием главного распорядителя бюджетных средств на осуществление бюджетных инвестиций в объекты капитального строительства муниципальной собственности Петропавловск-Камчатского городского округа, включаемых в инвестиционную программу Петропавловск-Камчатского городского округа за 2016 год</w:t>
      </w:r>
      <w:r w:rsidR="00f73015">
        <w:rPr>
          <w:szCs w:val="28"/>
        </w:rPr>
        <w:t xml:space="preserve">,</w:t>
      </w:r>
      <w:r w:rsidR="00e3615a" w:rsidRPr="00ea19da">
        <w:rPr>
          <w:szCs w:val="28"/>
        </w:rPr>
        <w:t xml:space="preserve"> </w:t>
      </w:r>
      <w:r w:rsidR="00e3615a" w:rsidRPr="00ea19da">
        <w:rPr>
          <w:bCs/>
          <w:szCs w:val="28"/>
        </w:rPr>
        <w:t xml:space="preserve">согласно приложению 6 к настоящему Решению;</w:t>
      </w:r>
      <w:r w:rsidR="00e3615a" w:rsidRPr="00ea19da">
        <w:rPr>
          <w:szCs w:val="28"/>
        </w:rPr>
      </w:r>
    </w:p>
    <w:p w:rsidP="00e3615a">
      <w:pPr>
        <w:pStyle w:val="Normal"/>
        <w:rPr>
          <w:szCs w:val="28"/>
        </w:rPr>
        <w:ind w:firstLine="708"/>
        <w:jc w:val="both"/>
      </w:pPr>
      <w:r w:rsidR="00e3615a" w:rsidRPr="00ea19da">
        <w:rPr>
          <w:bCs/>
          <w:szCs w:val="28"/>
        </w:rPr>
        <w:t xml:space="preserve">2.7 </w:t>
      </w:r>
      <w:r w:rsidR="00e3615a" w:rsidRPr="00ea19da">
        <w:rPr>
          <w:szCs w:val="28"/>
        </w:rPr>
        <w:t xml:space="preserve">по бюджетным ассигнован</w:t>
      </w:r>
      <w:r w:rsidR="00e3615a">
        <w:rPr>
          <w:szCs w:val="28"/>
        </w:rPr>
        <w:t xml:space="preserve">иям по муниципальным программам </w:t>
      </w:r>
      <w:r w:rsidR="00e3615a" w:rsidRPr="00ea19da">
        <w:rPr>
          <w:szCs w:val="28"/>
        </w:rPr>
        <w:t xml:space="preserve">в разрезе целевых статей расходов бюджета городского округа, разделов, подразделов, видов расходов бюджета городского округа за 2016 год согласно приложению 7</w:t>
      </w:r>
      <w:r w:rsidR="00e3615a">
        <w:rPr>
          <w:szCs w:val="28"/>
        </w:rPr>
        <w:br w:clear="all" w:type="textWrapping"/>
      </w:r>
      <w:r w:rsidR="00e3615a" w:rsidRPr="00ea19da">
        <w:rPr>
          <w:szCs w:val="28"/>
        </w:rPr>
        <w:t xml:space="preserve">к настоящему Решению;</w:t>
      </w:r>
    </w:p>
    <w:p w:rsidP="00e3615a">
      <w:pPr>
        <w:pStyle w:val="Normal"/>
        <w:rPr>
          <w:szCs w:val="28"/>
        </w:rPr>
        <w:ind w:firstLine="708"/>
        <w:jc w:val="both"/>
      </w:pPr>
      <w:r w:rsidR="00e3615a" w:rsidRPr="00ea19da">
        <w:rPr>
          <w:szCs w:val="28"/>
        </w:rPr>
        <w:t xml:space="preserve">2.8 по межб</w:t>
      </w:r>
      <w:r w:rsidR="00e3615a">
        <w:rPr>
          <w:szCs w:val="28"/>
        </w:rPr>
        <w:t xml:space="preserve">юджетным трансфертам, получаемым</w:t>
      </w:r>
      <w:r w:rsidR="00e3615a" w:rsidRPr="00ea19da">
        <w:rPr>
          <w:szCs w:val="28"/>
        </w:rPr>
        <w:t xml:space="preserve"> из других бюджетов бюджетной системы Российской Федерации за 2016 год</w:t>
      </w:r>
      <w:r w:rsidR="00f73015">
        <w:rPr>
          <w:szCs w:val="28"/>
        </w:rPr>
        <w:t xml:space="preserve">,</w:t>
      </w:r>
      <w:r w:rsidR="00e3615a" w:rsidRPr="00ea19da">
        <w:rPr>
          <w:szCs w:val="28"/>
        </w:rPr>
        <w:t xml:space="preserve"> согласно приложению 8</w:t>
      </w:r>
      <w:r w:rsidR="00e3615a">
        <w:rPr>
          <w:szCs w:val="28"/>
        </w:rPr>
        <w:br w:clear="all" w:type="textWrapping"/>
      </w:r>
      <w:r w:rsidR="00e3615a" w:rsidRPr="00ea19da">
        <w:rPr>
          <w:szCs w:val="28"/>
        </w:rPr>
        <w:t xml:space="preserve">к настоящему Решению;</w:t>
      </w:r>
    </w:p>
    <w:p w:rsidP="00e3615a">
      <w:pPr>
        <w:pStyle w:val="Normal"/>
        <w:rPr>
          <w:szCs w:val="28"/>
        </w:rPr>
        <w:ind w:firstLine="708"/>
        <w:jc w:val="both"/>
      </w:pPr>
      <w:r w:rsidR="00e3615a" w:rsidRPr="00ea19da">
        <w:rPr>
          <w:szCs w:val="28"/>
        </w:rPr>
        <w:t xml:space="preserve">2.9 по программе муниципальных внутренних заимствований Петропавловск-Камчатского городского округа за 2016 год согласно приложению 9 к настоящему Решению;</w:t>
      </w:r>
    </w:p>
    <w:p w:rsidP="00e3615a">
      <w:pPr>
        <w:pStyle w:val="Normal"/>
        <w:rPr>
          <w:szCs w:val="28"/>
        </w:rPr>
        <w:ind w:firstLine="708"/>
        <w:jc w:val="both"/>
      </w:pPr>
      <w:r w:rsidR="00e3615a" w:rsidRPr="00ea19da">
        <w:rPr>
          <w:szCs w:val="28"/>
        </w:rPr>
        <w:t xml:space="preserve">2.10 по бюджетным ассигнованиям дорожного фонда Петропавловск-Камчатского городского округа за 2016 год согласно приложению 10 </w:t>
      </w:r>
      <w:r w:rsidR="00e3615a">
        <w:rPr>
          <w:szCs w:val="28"/>
        </w:rPr>
        <w:br w:clear="all" w:type="textWrapping"/>
      </w:r>
      <w:r w:rsidR="00e3615a" w:rsidRPr="00ea19da">
        <w:rPr>
          <w:szCs w:val="28"/>
        </w:rPr>
        <w:t xml:space="preserve">к настоящему Решению.</w:t>
      </w:r>
    </w:p>
    <w:p w:rsidP="00e3615a">
      <w:pPr>
        <w:pStyle w:val="Normal"/>
        <w:rPr>
          <w:szCs w:val="28"/>
        </w:rPr>
        <w:ind w:firstLine="708"/>
        <w:jc w:val="both"/>
      </w:pPr>
      <w:r w:rsidR="00e3615a" w:rsidRPr="00ea19da">
        <w:t xml:space="preserve">3. Настоящее Решение вступает в силу после дня его официального опубликования.</w:t>
      </w:r>
      <w:r w:rsidR="00e3615a" w:rsidRPr="00ea19da">
        <w:rPr>
          <w:szCs w:val="28"/>
        </w:rPr>
      </w:r>
    </w:p>
    <w:p w:rsidP="002d59f2">
      <w:pPr>
        <w:pStyle w:val="Normal"/>
        <w:rPr>
          <w:bCs/>
          <w:szCs w:val="28"/>
        </w:rPr>
        <w:tabs>
          <w:tab w:leader="none" w:pos="0" w:val="left"/>
        </w:tabs>
        <w:ind w:firstLine="709"/>
        <w:jc w:val="both"/>
      </w:pPr>
      <w:bookmarkEnd w:id="0"/>
      <w:r w:rsidR="00ee3081">
        <w:rPr>
          <w:bCs/>
          <w:szCs w:val="28"/>
        </w:rPr>
      </w:r>
    </w:p>
    <w:p w:rsidP="002d59f2">
      <w:pPr>
        <w:pStyle w:val="Normal"/>
        <w:rPr>
          <w:bCs/>
          <w:szCs w:val="28"/>
        </w:rPr>
        <w:tabs>
          <w:tab w:leader="none" w:pos="0" w:val="left"/>
        </w:tabs>
        <w:ind w:firstLine="709"/>
        <w:jc w:val="both"/>
      </w:pPr>
      <w:r w:rsidR="00e3615a" w:rsidRPr="001b5e68">
        <w:rPr>
          <w:bCs/>
          <w:szCs w:val="28"/>
        </w:rPr>
      </w:r>
    </w:p>
    <w:tbl>
      <w:tblPr>
        <w:tblW w:type="dxa" w:w="10314"/>
        <w:tblLook w:val="01e0"/>
        <w:tblW w:type="dxa" w:w="10314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524"/>
        <w:gridCol w:w="10632"/>
        <w:gridCol w:w="10632"/>
      </w:tblGrid>
      <w:tr>
        <w:trPr>
          <w:trHeight w:hRule="atLeast" w:val="857"/>
          <w:wAfter w:type="dxa" w:w="0"/>
          <w:trHeight w:hRule="atLeast" w:val="857"/>
          <w:wAfter w:type="dxa" w:w="0"/>
        </w:trPr>
        <w:tc>
          <w:tcPr>
            <w:textDirection w:val="lrTb"/>
            <w:vAlign w:val="top"/>
            <w:tcW w:type="dxa" w:w="507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tbl>
            <w:tblPr>
              <w:tblW w:type="dxa" w:w="10348"/>
              <w:tblLook w:val="01e0"/>
              <w:tblW w:type="dxa" w:w="10348"/>
              <w:tblLayout w:type="auto"/>
              <w:tblCellMar>
                <w:top w:type="dxa" w:w="0"/>
                <w:bottom w:type="dxa" w:w="0"/>
                <w:left w:type="dxa" w:w="108"/>
                <w:right w:type="dxa" w:w="108"/>
              </w:tblCellMar>
            </w:tblPr>
            <w:tblGrid>
              <w:gridCol w:w="4786"/>
              <w:gridCol w:w="5562"/>
              <w:gridCol w:w="108"/>
            </w:tblGrid>
            <w:tr>
              <w:trPr>
                <w:trHeight w:hRule="atLeast" w:val="1051"/>
                <w:wAfter w:type="dxa" w:w="0"/>
                <w:trHeight w:hRule="atLeast" w:val="1051"/>
                <w:wAfter w:type="dxa" w:w="0"/>
              </w:trPr>
              <w:tc>
                <w:tcPr>
                  <w:textDirection w:val="lrTb"/>
                  <w:vAlign w:val="top"/>
                  <w:tcW w:type="dxa" w:w="4786"/>
                  <w:tcBorders>
                    <w:top w:color="000000" w:space="0" w:sz="0" w:val="none"/>
                    <w:left w:color="000000" w:space="0" w:sz="0" w:val="none"/>
                    <w:bottom w:color="000000" w:space="0" w:sz="0" w:val="none"/>
                    <w:right w:color="000000" w:space="0" w:sz="0" w:val="none"/>
                  </w:tcBorders>
                </w:tcPr>
                <w:p w:rsidP="00fb2974">
                  <w:pPr>
                    <w:pStyle w:val="Normal"/>
                    <w:rPr>
                      <w:szCs w:val="28"/>
                    </w:rPr>
                    <w:tabs>
                      <w:tab w:leader="none" w:pos="4515" w:val="left"/>
                    </w:tabs>
                    <w:ind w:left="-108" w:right="33"/>
                    <w:jc w:val="both"/>
                  </w:pPr>
                  <w:r w:rsidR="008e1832" w:rsidRPr="001b5e68">
                    <w:rPr>
                      <w:szCs w:val="28"/>
                    </w:rPr>
                    <w:t xml:space="preserve">Глав</w:t>
                  </w:r>
                  <w:r w:rsidR="008468b2" w:rsidRPr="001b5e68">
                    <w:rPr>
                      <w:szCs w:val="28"/>
                    </w:rPr>
                    <w:t xml:space="preserve">а</w:t>
                  </w:r>
                  <w:r w:rsidR="00b23b8c">
                    <w:rPr>
                      <w:szCs w:val="28"/>
                    </w:rPr>
                  </w:r>
                </w:p>
                <w:p w:rsidP="00fb2974">
                  <w:pPr>
                    <w:pStyle w:val="Normal"/>
                    <w:rPr>
                      <w:szCs w:val="28"/>
                    </w:rPr>
                    <w:tabs>
                      <w:tab w:leader="none" w:pos="4515" w:val="left"/>
                    </w:tabs>
                    <w:ind w:left="-108" w:right="33"/>
                    <w:jc w:val="both"/>
                  </w:pPr>
                  <w:r w:rsidR="008e1832" w:rsidRPr="001b5e68">
                    <w:rPr>
                      <w:szCs w:val="28"/>
                    </w:rPr>
                    <w:t xml:space="preserve">Петропавловск-Камчатского городского округа </w:t>
                  </w:r>
                </w:p>
              </w:tc>
              <w:tc>
                <w:tcPr>
                  <w:textDirection w:val="lrTb"/>
                  <w:vAlign w:val="top"/>
                  <w:tcW w:type="dxa" w:w="5562"/>
                  <w:tcBorders>
                    <w:top w:color="000000" w:space="0" w:sz="0" w:val="none"/>
                    <w:left w:color="000000" w:space="0" w:sz="0" w:val="none"/>
                    <w:bottom w:color="000000" w:space="0" w:sz="0" w:val="none"/>
                    <w:right w:color="000000" w:space="0" w:sz="0" w:val="none"/>
                  </w:tcBorders>
                </w:tcPr>
                <w:p w:rsidP="002d59f2">
                  <w:pPr>
                    <w:pStyle w:val="Normal"/>
                    <w:rPr>
                      <w:szCs w:val="28"/>
                    </w:rPr>
                    <w:ind w:firstLine="709"/>
                    <w:jc w:val="both"/>
                  </w:pPr>
                  <w:r w:rsidR="008e1832" w:rsidRPr="001b5e68">
                    <w:rPr>
                      <w:szCs w:val="28"/>
                    </w:rPr>
                  </w:r>
                </w:p>
                <w:p w:rsidP="002d59f2">
                  <w:pPr>
                    <w:pStyle w:val="Normal"/>
                    <w:rPr>
                      <w:szCs w:val="28"/>
                    </w:rPr>
                    <w:ind w:firstLine="709"/>
                    <w:jc w:val="both"/>
                  </w:pPr>
                  <w:r w:rsidR="00eb4e2f" w:rsidRPr="001b5e68">
                    <w:rPr>
                      <w:szCs w:val="28"/>
                    </w:rPr>
                    <w:t xml:space="preserve">                          </w:t>
                  </w:r>
                  <w:r w:rsidR="002d59f2">
                    <w:rPr>
                      <w:szCs w:val="28"/>
                    </w:rPr>
                    <w:t xml:space="preserve">         </w:t>
                  </w:r>
                  <w:r w:rsidR="00eb4e2f" w:rsidRPr="001b5e68">
                    <w:rPr>
                      <w:szCs w:val="28"/>
                    </w:rPr>
                    <w:t xml:space="preserve">   </w:t>
                  </w:r>
                  <w:r w:rsidR="00b23b8c">
                    <w:rPr>
                      <w:szCs w:val="28"/>
                    </w:rPr>
                  </w:r>
                </w:p>
                <w:p w:rsidP="00b23b8c">
                  <w:pPr>
                    <w:pStyle w:val="Normal"/>
                    <w:rPr>
                      <w:szCs w:val="28"/>
                    </w:rPr>
                    <w:ind w:firstLine="709"/>
                    <w:jc w:val="right"/>
                  </w:pPr>
                  <w:r w:rsidR="00eb4e2f" w:rsidRPr="001b5e68">
                    <w:rPr>
                      <w:szCs w:val="28"/>
                    </w:rPr>
                    <w:t xml:space="preserve"> В.Ю. Иваненко           </w:t>
                  </w:r>
                  <w:r w:rsidR="008e1832" w:rsidRPr="001b5e68">
                    <w:rPr>
                      <w:szCs w:val="28"/>
                    </w:rPr>
                  </w:r>
                </w:p>
                <w:p w:rsidP="002d59f2">
                  <w:pPr>
                    <w:pStyle w:val="Normal"/>
                    <w:rPr>
                      <w:szCs w:val="28"/>
                    </w:rPr>
                    <w:ind w:firstLine="709"/>
                    <w:jc w:val="right"/>
                  </w:pPr>
                  <w:r w:rsidR="008e1832" w:rsidRPr="001b5e68">
                    <w:rPr>
                      <w:szCs w:val="28"/>
                    </w:rPr>
                  </w:r>
                </w:p>
              </w:tc>
            </w:tr>
          </w:tbl>
          <w:p w:rsidP="002d59f2">
            <w:pPr>
              <w:pStyle w:val="Normal"/>
              <w:ind w:firstLine="709"/>
            </w:pPr>
            <w:r w:rsidR="008e1832" w:rsidRPr="001b5e68"/>
          </w:p>
        </w:tc>
        <w:tc>
          <w:tcPr>
            <w:textDirection w:val="lrTb"/>
            <w:vAlign w:val="top"/>
            <w:tcW w:type="dxa" w:w="2409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tbl>
            <w:tblPr>
              <w:tblW w:type="dxa" w:w="10456"/>
              <w:tblLook w:val="01e0"/>
              <w:tblW w:type="dxa" w:w="10456"/>
              <w:tblLayout w:type="auto"/>
              <w:tblCellMar>
                <w:top w:type="dxa" w:w="0"/>
                <w:bottom w:type="dxa" w:w="0"/>
                <w:left w:type="dxa" w:w="108"/>
                <w:right w:type="dxa" w:w="108"/>
              </w:tblCellMar>
            </w:tblPr>
            <w:tblGrid>
              <w:gridCol w:w="4786"/>
              <w:gridCol w:w="5670"/>
            </w:tblGrid>
            <w:tr>
              <w:trPr>
                <w:trHeight w:hRule="atLeast" w:val="1051"/>
                <w:trHeight w:hRule="atLeast" w:val="1051"/>
              </w:trPr>
              <w:tc>
                <w:tcPr>
                  <w:textDirection w:val="lrTb"/>
                  <w:vAlign w:val="top"/>
                  <w:tcW w:type="dxa" w:w="4786"/>
                  <w:tcBorders>
                    <w:top w:color="000000" w:space="0" w:sz="0" w:val="none"/>
                    <w:left w:color="000000" w:space="0" w:sz="0" w:val="none"/>
                    <w:bottom w:color="000000" w:space="0" w:sz="0" w:val="none"/>
                    <w:right w:color="000000" w:space="0" w:sz="0" w:val="none"/>
                  </w:tcBorders>
                </w:tcPr>
                <w:p w:rsidP="002d59f2">
                  <w:pPr>
                    <w:pStyle w:val="Normal"/>
                    <w:rPr>
                      <w:szCs w:val="28"/>
                    </w:rPr>
                    <w:tabs>
                      <w:tab w:leader="none" w:pos="4515" w:val="left"/>
                    </w:tabs>
                    <w:ind w:firstLine="709" w:right="33"/>
                    <w:jc w:val="both"/>
                  </w:pPr>
                  <w:r w:rsidR="008e1832" w:rsidRPr="001b5e68">
                    <w:rPr>
                      <w:szCs w:val="28"/>
                    </w:rPr>
                  </w:r>
                </w:p>
              </w:tc>
              <w:tc>
                <w:tcPr>
                  <w:textDirection w:val="lrTb"/>
                  <w:vAlign w:val="top"/>
                  <w:tcW w:type="dxa" w:w="5670"/>
                  <w:tcBorders>
                    <w:top w:color="000000" w:space="0" w:sz="0" w:val="none"/>
                    <w:left w:color="000000" w:space="0" w:sz="0" w:val="none"/>
                    <w:bottom w:color="000000" w:space="0" w:sz="0" w:val="none"/>
                    <w:right w:color="000000" w:space="0" w:sz="0" w:val="none"/>
                  </w:tcBorders>
                </w:tcPr>
                <w:p w:rsidP="002d59f2">
                  <w:pPr>
                    <w:pStyle w:val="Normal"/>
                    <w:rPr>
                      <w:szCs w:val="28"/>
                    </w:rPr>
                    <w:ind w:firstLine="709"/>
                    <w:jc w:val="both"/>
                  </w:pPr>
                  <w:r w:rsidR="008e1832" w:rsidRPr="001b5e68">
                    <w:rPr>
                      <w:szCs w:val="28"/>
                    </w:rPr>
                  </w:r>
                </w:p>
                <w:p w:rsidP="002d59f2">
                  <w:pPr>
                    <w:pStyle w:val="Normal"/>
                    <w:rPr>
                      <w:szCs w:val="28"/>
                    </w:rPr>
                    <w:ind w:firstLine="709"/>
                    <w:jc w:val="both"/>
                  </w:pPr>
                  <w:r w:rsidR="008e1832" w:rsidRPr="001b5e68">
                    <w:rPr>
                      <w:szCs w:val="28"/>
                    </w:rPr>
                  </w:r>
                </w:p>
                <w:p w:rsidP="002d59f2">
                  <w:pPr>
                    <w:pStyle w:val="Normal"/>
                    <w:rPr>
                      <w:szCs w:val="28"/>
                    </w:rPr>
                    <w:ind w:firstLine="709"/>
                    <w:jc w:val="right"/>
                  </w:pPr>
                  <w:r w:rsidR="008e1832" w:rsidRPr="001b5e68">
                    <w:rPr>
                      <w:szCs w:val="28"/>
                    </w:rPr>
                    <w:t xml:space="preserve"> С.И. Смирнов                 </w:t>
                  </w:r>
                </w:p>
              </w:tc>
            </w:tr>
          </w:tbl>
          <w:p w:rsidP="002d59f2">
            <w:pPr>
              <w:pStyle w:val="Normal"/>
              <w:ind w:firstLine="709"/>
            </w:pPr>
            <w:r w:rsidR="008e1832" w:rsidRPr="001b5e68"/>
          </w:p>
        </w:tc>
        <w:tc>
          <w:tcPr>
            <w:textDirection w:val="lrTb"/>
            <w:vAlign w:val="top"/>
            <w:tcW w:type="dxa" w:w="283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tbl>
            <w:tblPr>
              <w:tblW w:type="dxa" w:w="10456"/>
              <w:tblLook w:val="01e0"/>
              <w:tblW w:type="dxa" w:w="10456"/>
              <w:tblLayout w:type="auto"/>
              <w:tblCellMar>
                <w:top w:type="dxa" w:w="0"/>
                <w:bottom w:type="dxa" w:w="0"/>
                <w:left w:type="dxa" w:w="108"/>
                <w:right w:type="dxa" w:w="108"/>
              </w:tblCellMar>
            </w:tblPr>
            <w:tblGrid>
              <w:gridCol w:w="4786"/>
              <w:gridCol w:w="5670"/>
            </w:tblGrid>
            <w:tr>
              <w:trPr>
                <w:trHeight w:hRule="atLeast" w:val="1051"/>
                <w:trHeight w:hRule="atLeast" w:val="1051"/>
              </w:trPr>
              <w:tc>
                <w:tcPr>
                  <w:textDirection w:val="lrTb"/>
                  <w:vAlign w:val="top"/>
                  <w:tcW w:type="dxa" w:w="4786"/>
                  <w:tcBorders>
                    <w:top w:color="000000" w:space="0" w:sz="0" w:val="none"/>
                    <w:left w:color="000000" w:space="0" w:sz="0" w:val="none"/>
                    <w:bottom w:color="000000" w:space="0" w:sz="0" w:val="none"/>
                    <w:right w:color="000000" w:space="0" w:sz="0" w:val="none"/>
                  </w:tcBorders>
                </w:tcPr>
                <w:p w:rsidP="002d59f2">
                  <w:pPr>
                    <w:pStyle w:val="Normal"/>
                    <w:rPr>
                      <w:szCs w:val="28"/>
                    </w:rPr>
                    <w:tabs>
                      <w:tab w:leader="none" w:pos="4515" w:val="left"/>
                    </w:tabs>
                    <w:ind w:firstLine="709" w:right="33"/>
                    <w:jc w:val="both"/>
                  </w:pPr>
                  <w:r w:rsidR="008e1832" w:rsidRPr="001b5e68">
                    <w:rPr>
                      <w:szCs w:val="28"/>
                    </w:rPr>
                    <w:t xml:space="preserve">Временно исполняющий полномочия Главы Петропавловск-Камчатского городского округа </w:t>
                  </w:r>
                </w:p>
              </w:tc>
              <w:tc>
                <w:tcPr>
                  <w:textDirection w:val="lrTb"/>
                  <w:vAlign w:val="top"/>
                  <w:tcW w:type="dxa" w:w="5670"/>
                  <w:tcBorders>
                    <w:top w:color="000000" w:space="0" w:sz="0" w:val="none"/>
                    <w:left w:color="000000" w:space="0" w:sz="0" w:val="none"/>
                    <w:bottom w:color="000000" w:space="0" w:sz="0" w:val="none"/>
                    <w:right w:color="000000" w:space="0" w:sz="0" w:val="none"/>
                  </w:tcBorders>
                </w:tcPr>
                <w:p w:rsidP="002d59f2">
                  <w:pPr>
                    <w:pStyle w:val="Normal"/>
                    <w:rPr>
                      <w:szCs w:val="28"/>
                    </w:rPr>
                    <w:ind w:firstLine="709"/>
                    <w:jc w:val="both"/>
                  </w:pPr>
                  <w:r w:rsidR="008e1832" w:rsidRPr="001b5e68">
                    <w:rPr>
                      <w:szCs w:val="28"/>
                    </w:rPr>
                  </w:r>
                </w:p>
                <w:p w:rsidP="002d59f2">
                  <w:pPr>
                    <w:pStyle w:val="Normal"/>
                    <w:rPr>
                      <w:szCs w:val="28"/>
                    </w:rPr>
                    <w:ind w:firstLine="709"/>
                    <w:jc w:val="both"/>
                  </w:pPr>
                  <w:r w:rsidR="008e1832" w:rsidRPr="001b5e68">
                    <w:rPr>
                      <w:szCs w:val="28"/>
                    </w:rPr>
                  </w:r>
                </w:p>
                <w:p w:rsidP="002d59f2">
                  <w:pPr>
                    <w:pStyle w:val="Normal"/>
                    <w:rPr>
                      <w:szCs w:val="28"/>
                    </w:rPr>
                    <w:ind w:firstLine="709"/>
                    <w:jc w:val="right"/>
                  </w:pPr>
                  <w:r w:rsidR="008e1832" w:rsidRPr="001b5e68">
                    <w:rPr>
                      <w:szCs w:val="28"/>
                    </w:rPr>
                    <w:t xml:space="preserve"> С.И. Смирнов</w:t>
                  </w:r>
                  <w:r w:rsidR="008e1832" w:rsidRPr="001e11d5">
                    <w:rPr>
                      <w:szCs w:val="28"/>
                    </w:rPr>
                    <w:t xml:space="preserve">                 </w:t>
                  </w:r>
                </w:p>
              </w:tc>
            </w:tr>
          </w:tbl>
          <w:p w:rsidP="002d59f2">
            <w:pPr>
              <w:pStyle w:val="Normal"/>
              <w:ind w:firstLine="709"/>
            </w:pPr>
            <w:r w:rsidR="008e1832"/>
          </w:p>
        </w:tc>
      </w:tr>
    </w:tbl>
    <w:p w:rsidP="00212187">
      <w:pPr>
        <w:pStyle w:val="Normal"/>
      </w:pPr>
      <w:r w:rsidR="00ee3081"/>
    </w:p>
    <w:sectPr>
      <w:type w:val="nextPage"/>
      <w:pgSz w:h="16838" w:w="11906"/>
      <w:pgMar w:bottom="568" w:footer="709" w:gutter="0" w:header="709" w:left="1134" w:right="567" w:top="567"/>
      <w:cols w:space="708"/>
      <w:docGrid w:linePitch="381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Bookman Old Style">
    <w:charset w:val="cc"/>
    <w:family w:val="roman"/>
    <w:panose1 w:val="00000000000000000000"/>
    <w:pitch w:val="variable"/>
    <w:sig w:usb0="00000287" w:usb1="00000000" w:usb2="00000000" w:usb3="00000000" w:csb0="0000009f" w:csb1="00000000"/>
  </w:font>
  <w:font w:name="Calibri">
    <w:charset w:val="cc"/>
    <w:family w:val="swiss"/>
    <w:panose1 w:val="020f0502020204030204"/>
    <w:pitch w:val="variable"/>
    <w:sig w:usb0="e10002ff" w:usb1="4000acff" w:usb2="00000009" w:usb3="00000000" w:csb0="0000019f" w:csb1="00000000"/>
  </w:font>
  <w:font w:name="Tahoma">
    <w:charset w:val="cc"/>
    <w:family w:val="swiss"/>
    <w:panose1 w:val="020b0604030504040204"/>
    <w:pitch w:val="variable"/>
    <w:sig w:usb0="e1002eff" w:usb1="c000605b" w:usb2="00000029" w:usb3="00000000" w:csb0="000101ff" w:csb1="00000000"/>
  </w:font>
  <w:font w:name="Verdana">
    <w:charset w:val="cc"/>
    <w:family w:val="swiss"/>
    <w:panose1 w:val="020b0604030504040204"/>
    <w:pitch w:val="variable"/>
    <w:sig w:usb0="a10006ff" w:usb1="4000205b" w:usb2="00000010" w:usb3="00000000" w:csb0="0000019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168d47cc"/>
    <w:multiLevelType w:val="hybridMultilevel"/>
    <w:tmpl w:val="4524d038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">
    <w:nsid w:val="1ca179e2"/>
    <w:multiLevelType w:val="hybridMultilevel"/>
    <w:tmpl w:val="6a5a6e94"/>
    <w:lvl w:ilvl="0">
      <w:start w:val="1"/>
      <w:numFmt w:val="decimal"/>
      <w:suff w:val="tab"/>
      <w:lvlText w:val="%1."/>
      <w:lvlJc w:val="left"/>
      <w:pPr>
        <w:pStyle w:val="Normal"/>
        <w:ind w:hanging="1140" w:left="255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2">
    <w:nsid w:val="2c4a3e4d"/>
    <w:multiLevelType w:val="hybridMultilevel"/>
    <w:tmpl w:val="39be8e3e"/>
    <w:lvl w:ilvl="0">
      <w:start w:val="1"/>
      <w:numFmt w:val="decimal"/>
      <w:suff w:val="tab"/>
      <w:lvlText w:val="%1)"/>
      <w:lvlJc w:val="left"/>
      <w:pPr>
        <w:pStyle w:val="Normal"/>
        <w:ind w:hanging="1230" w:left="193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3">
    <w:nsid w:val="3ee35341"/>
    <w:multiLevelType w:val="hybridMultilevel"/>
    <w:tmpl w:val="625aa1b8"/>
    <w:lvl w:ilvl="0">
      <w:start w:val="1"/>
      <w:numFmt w:val="decimal"/>
      <w:suff w:val="tab"/>
      <w:lvlText w:val="%1)"/>
      <w:lvlJc w:val="left"/>
      <w:pPr>
        <w:pStyle w:val="Normal"/>
        <w:ind w:hanging="1170" w:left="187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4">
    <w:nsid w:val="4cae7b2a"/>
    <w:multiLevelType w:val="hybridMultilevel"/>
    <w:tmpl w:val="3628eec2"/>
    <w:lvl w:ilvl="0">
      <w:start w:val="1"/>
      <w:numFmt w:val="decimal"/>
      <w:suff w:val="tab"/>
      <w:lvlText w:val="%1."/>
      <w:lvlJc w:val="left"/>
      <w:pPr>
        <w:pStyle w:val="Normal"/>
        <w:ind w:hanging="360" w:left="786"/>
      </w:pPr>
      <w:rPr>
        <w:b w:val="false"/>
        <w:sz w:val="28"/>
        <w:szCs w:val="28"/>
        <w:rFonts w:ascii="Times New Roman" w:hAnsi="Times New Roman"/>
        <w:color w:val="000000"/>
      </w:r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506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226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946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66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86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106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826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546"/>
      </w:pPr>
    </w:lvl>
  </w:abstractNum>
  <w:abstractNum w:abstractNumId="5">
    <w:nsid w:val="5b1b598c"/>
    <w:multiLevelType w:val="hybridMultilevel"/>
    <w:tmpl w:val="f4bec434"/>
    <w:lvl w:ilvl="0">
      <w:start w:val="1"/>
      <w:numFmt w:val="decimal"/>
      <w:suff w:val="tab"/>
      <w:lvlText w:val="%1)"/>
      <w:lvlJc w:val="left"/>
      <w:pPr>
        <w:pStyle w:val="Normal"/>
        <w:ind w:hanging="1035" w:left="1744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6">
    <w:nsid w:val="5c991f5a"/>
    <w:multiLevelType w:val="hybridMultilevel"/>
    <w:tmpl w:val="12048d14"/>
    <w:lvl w:ilvl="0">
      <w:start w:val="1"/>
      <w:numFmt w:val="decimal"/>
      <w:suff w:val="tab"/>
      <w:lvlText w:val="%1)"/>
      <w:lvlJc w:val="left"/>
      <w:pPr>
        <w:pStyle w:val="Normal"/>
        <w:ind w:hanging="360" w:left="142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214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86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58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430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502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74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46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7189"/>
      </w:pPr>
    </w:lvl>
  </w:abstractNum>
  <w:abstractNum w:abstractNumId="7">
    <w:nsid w:val="743f52f3"/>
    <w:multiLevelType w:val="multilevel"/>
    <w:tmpl w:val="aaa63e3c"/>
    <w:lvl w:ilvl="0">
      <w:start w:val="1"/>
      <w:numFmt w:val="decimal"/>
      <w:suff w:val="tab"/>
      <w:lvlText w:val="%1."/>
      <w:lvlJc w:val="left"/>
      <w:pPr>
        <w:pStyle w:val="Normal"/>
        <w:ind w:hanging="1110" w:left="1110"/>
      </w:pPr>
    </w:lvl>
    <w:lvl w:ilvl="1">
      <w:start w:val="1"/>
      <w:numFmt w:val="decimal"/>
      <w:suff w:val="tab"/>
      <w:lvlText w:val="%1.%2"/>
      <w:lvlJc w:val="left"/>
      <w:pPr>
        <w:pStyle w:val="Normal"/>
        <w:ind w:hanging="450" w:left="876"/>
      </w:pPr>
    </w:lvl>
    <w:lvl w:ilvl="2">
      <w:start w:val="1"/>
      <w:numFmt w:val="decimal"/>
      <w:suff w:val="tab"/>
      <w:lvlText w:val="%1.%2.%3"/>
      <w:lvlJc w:val="left"/>
      <w:pPr>
        <w:pStyle w:val="Normal"/>
        <w:ind w:hanging="720" w:left="2138"/>
      </w:pPr>
    </w:lvl>
    <w:lvl w:ilvl="3">
      <w:start w:val="1"/>
      <w:numFmt w:val="decimal"/>
      <w:suff w:val="tab"/>
      <w:lvlText w:val="%1.%2.%3.%4"/>
      <w:lvlJc w:val="left"/>
      <w:pPr>
        <w:pStyle w:val="Normal"/>
        <w:ind w:hanging="720" w:left="2847"/>
      </w:pPr>
    </w:lvl>
    <w:lvl w:ilvl="4">
      <w:start w:val="1"/>
      <w:numFmt w:val="decimal"/>
      <w:suff w:val="tab"/>
      <w:lvlText w:val="%1.%2.%3.%4.%5"/>
      <w:lvlJc w:val="left"/>
      <w:pPr>
        <w:pStyle w:val="Normal"/>
        <w:ind w:hanging="1080" w:left="3916"/>
      </w:pPr>
    </w:lvl>
    <w:lvl w:ilvl="5">
      <w:start w:val="1"/>
      <w:numFmt w:val="decimal"/>
      <w:suff w:val="tab"/>
      <w:lvlText w:val="%1.%2.%3.%4.%5.%6"/>
      <w:lvlJc w:val="left"/>
      <w:pPr>
        <w:pStyle w:val="Normal"/>
        <w:ind w:hanging="1440" w:left="4985"/>
      </w:pPr>
    </w:lvl>
    <w:lvl w:ilvl="6">
      <w:start w:val="1"/>
      <w:numFmt w:val="decimal"/>
      <w:suff w:val="tab"/>
      <w:lvlText w:val="%1.%2.%3.%4.%5.%6.%7"/>
      <w:lvlJc w:val="left"/>
      <w:pPr>
        <w:pStyle w:val="Normal"/>
        <w:ind w:hanging="1440" w:left="5694"/>
      </w:pPr>
    </w:lvl>
    <w:lvl w:ilvl="7">
      <w:start w:val="1"/>
      <w:numFmt w:val="decimal"/>
      <w:suff w:val="tab"/>
      <w:lvlText w:val="%1.%2.%3.%4.%5.%6.%7.%8"/>
      <w:lvlJc w:val="left"/>
      <w:pPr>
        <w:pStyle w:val="Normal"/>
        <w:ind w:hanging="1800" w:left="6763"/>
      </w:pPr>
    </w:lvl>
    <w:lvl w:ilvl="8">
      <w:start w:val="1"/>
      <w:numFmt w:val="decimal"/>
      <w:suff w:val="tab"/>
      <w:lvlText w:val="%1.%2.%3.%4.%5.%6.%7.%8.%9"/>
      <w:lvlJc w:val="left"/>
      <w:pPr>
        <w:pStyle w:val="Normal"/>
        <w:ind w:hanging="1800" w:left="7472"/>
      </w:pPr>
    </w:lvl>
  </w:abstractNum>
  <w:abstractNum w:abstractNumId="8">
    <w:nsid w:val="7851112a"/>
    <w:multiLevelType w:val="hybridMultilevel"/>
    <w:tmpl w:val="a5683a9c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  <w:rPr>
        <w:b/>
      </w:r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6"/>
  </w:num>
  <w:num w:numId="5">
    <w:abstractNumId w:val="0"/>
  </w:num>
  <w:num w:numId="6">
    <w:abstractNumId w:val="4"/>
  </w:num>
  <w:num w:numId="7">
    <w:abstractNumId w:val="2"/>
  </w:num>
  <w:num w:numId="8">
    <w:abstractNumId w:val="5"/>
  </w:num>
  <w:num w:numId="9">
    <w:abstractNumId w:val="7"/>
  </w:num>
</w:numbering>
</file>

<file path=word/settings.xml><?xml version="1.0" encoding="utf-8"?>
<w:settings xmlns:w="http://schemas.openxmlformats.org/wordprocessingml/2006/main">
  <w:zoom w:percent="100"/>
  <w:embedSystemFonts/>
  <w:stylePaneFormatFilter w:val="3f01"/>
  <w:defaultTabStop w:val="57"/>
  <w:displayHorizontalDrawingGridEvery w:val="2"/>
  <w:displayVerticalDrawingGridEvery w:val="1"/>
  <w:noPunctuationKerning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alignTablesRowByRow/>
    <w:doNotBreakWrappedTables/>
    <w:doNotSnapToGridInCell/>
    <w:doNotUseEastAsianBreakRules/>
    <w:doNotUseHTMLParagraphAutoSpacing/>
    <w:doNotWrapTextWithPunct/>
    <w:footnoteLayoutLikeWW8/>
    <w:forgetLastTabAlignment/>
    <w:growAutofit/>
    <w:layoutRawTableWidth/>
    <w:layoutTableRowsApart/>
    <w:selectFldWithFirstOrLastChar/>
    <w:shapeLayoutLikeWW8/>
    <w:spaceForUL/>
    <w:useWord2002TableStyleRules/>
    <w:useWord97LineBreakRules/>
  </w:compat>
  <w:rsids>
    <w:rsid w:val="00000a0f"/>
    <w:rsid w:val="00012baa"/>
    <w:rsid w:val="000f1017"/>
    <w:rsid w:val="001b5e68"/>
    <w:rsid w:val="001e11d5"/>
    <w:rsid w:val="00212187"/>
    <w:rsid w:val="002d59f2"/>
    <w:rsid w:val="00323cf4"/>
    <w:rsid w:val="00387d2c"/>
    <w:rsid w:val="003a2c2c"/>
    <w:rsid w:val="00414bb3"/>
    <w:rsid w:val="004565fe"/>
    <w:rsid w:val="004f0040"/>
    <w:rsid w:val="00563461"/>
    <w:rsid w:val="005d3acf"/>
    <w:rsid w:val="005e13d3"/>
    <w:rsid w:val="00630726"/>
    <w:rsid w:val="00687e65"/>
    <w:rsid w:val="006d10d7"/>
    <w:rsid w:val="006d71b3"/>
    <w:rsid w:val="006d7c0c"/>
    <w:rsid w:val="00756374"/>
    <w:rsid w:val="00781e92"/>
    <w:rsid w:val="007e277c"/>
    <w:rsid w:val="008468b2"/>
    <w:rsid w:val="008522a2"/>
    <w:rsid w:val="008700fd"/>
    <w:rsid w:val="008d1ffb"/>
    <w:rsid w:val="008e1832"/>
    <w:rsid w:val="008e58fb"/>
    <w:rsid w:val="009442d2"/>
    <w:rsid w:val="009f183c"/>
    <w:rsid w:val="00a015ee"/>
    <w:rsid w:val="00a05263"/>
    <w:rsid w:val="00a640e8"/>
    <w:rsid w:val="00aa0f7e"/>
    <w:rsid w:val="00b23b8c"/>
    <w:rsid w:val="00b3582b"/>
    <w:rsid w:val="00c35458"/>
    <w:rsid w:val="00c9774c"/>
    <w:rsid w:val="00ca5ebb"/>
    <w:rsid w:val="00d3147e"/>
    <w:rsid w:val="00d42321"/>
    <w:rsid w:val="00d90efe"/>
    <w:rsid w:val="00dd6031"/>
    <w:rsid w:val="00e06e00"/>
    <w:rsid w:val="00e3615a"/>
    <w:rsid w:val="00e374cc"/>
    <w:rsid w:val="00ea19da"/>
    <w:rsid w:val="00eb4e2f"/>
    <w:rsid w:val="00ee3081"/>
    <w:rsid w:val="00f73015"/>
    <w:rsid w:val="00f943b4"/>
    <w:rsid w:val="00fa7db8"/>
    <w:rsid w:val="00fb2974"/>
    <w:rsid w:val="00fe0e21"/>
    <w:rsid w:val="00fe1190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sz w:val="28"/>
      <w:szCs w:val="24"/>
      <w:lang w:bidi="ar-SA" w:eastAsia="ru-RU" w:val="ru-RU"/>
    </w:rPr>
  </w:style>
  <w:style w:type="paragraph" w:styleId="Heading1">
    <w:name w:val="Heading1"/>
    <w:basedOn w:val="Normal"/>
    <w:next w:val="Normal"/>
    <w:link w:val="Normal"/>
    <w:pPr>
      <w:keepNext/>
      <w:outlineLvl w:val="0"/>
    </w:pPr>
    <w:rPr>
      <w:sz w:val="32"/>
    </w:rPr>
  </w:style>
  <w:style w:type="paragraph" w:styleId="Heading8">
    <w:name w:val="Heading8"/>
    <w:basedOn w:val="Normal"/>
    <w:next w:val="Normal"/>
    <w:link w:val="StGen0"/>
    <w:semiHidden/>
    <w:pPr>
      <w:outlineLvl w:val="7"/>
      <w:spacing w:after="60" w:before="240"/>
    </w:pPr>
    <w:rPr>
      <w:i/>
      <w:sz w:val="24"/>
      <w:iCs/>
      <w:lang w:eastAsia="en-US" w:val="en-US"/>
      <w:rFonts w:ascii="Calibri" w:hAnsi="Calibri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paragraph" w:styleId="BodyTextIndent">
    <w:name w:val="BodyTextIndent"/>
    <w:basedOn w:val="Normal"/>
    <w:next w:val="BodyTextIndent"/>
    <w:link w:val="StGen1"/>
    <w:pPr>
      <w:ind w:firstLine="708"/>
    </w:pPr>
    <w:rPr>
      <w:lang w:eastAsia="en-US" w:val="en-US"/>
    </w:rPr>
  </w:style>
  <w:style w:type="paragraph" w:styleId="BodyTextIndent2">
    <w:name w:val="BodyTextIndent2"/>
    <w:basedOn w:val="Normal"/>
    <w:next w:val="BodyTextIndent2"/>
    <w:link w:val="StGen2"/>
    <w:pPr>
      <w:ind w:left="720"/>
    </w:pPr>
    <w:rPr>
      <w:lang w:eastAsia="en-US" w:val="en-US"/>
    </w:rPr>
  </w:style>
  <w:style w:type="paragraph" w:styleId="BodyTextIndent3">
    <w:name w:val="BodyTextIndent3"/>
    <w:basedOn w:val="Normal"/>
    <w:next w:val="BodyTextIndent3"/>
    <w:link w:val="Normal"/>
    <w:pPr>
      <w:ind w:firstLine="708"/>
      <w:jc w:val="both"/>
    </w:pPr>
  </w:style>
  <w:style w:type="paragraph" w:styleId="Title">
    <w:name w:val="Title"/>
    <w:basedOn w:val="Normal"/>
    <w:next w:val="Title"/>
    <w:link w:val="Normal"/>
    <w:pPr>
      <w:jc w:val="center"/>
    </w:pPr>
    <w:rPr>
      <w:b/>
      <w:sz w:val="32"/>
    </w:rPr>
  </w:style>
  <w:style w:type="table" w:styleId="TableGrid">
    <w:name w:val="TableGrid"/>
    <w:basedOn w:val="TableNormal"/>
    <w:next w:val="TableGrid"/>
    <w:link w:val="Normal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3">
    <w:name w:val="StGen3"/>
    <w:basedOn w:val="Normal"/>
    <w:next w:val="StGen3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Acetate">
    <w:name w:val="Acetate"/>
    <w:basedOn w:val="Normal"/>
    <w:next w:val="Acetate"/>
    <w:link w:val="Normal"/>
    <w:semiHidden/>
    <w:rPr>
      <w:sz w:val="16"/>
      <w:szCs w:val="16"/>
      <w:rFonts w:ascii="Tahoma" w:hAnsi="Tahoma"/>
    </w:rPr>
  </w:style>
  <w:style w:type="paragraph" w:styleId="BodyText">
    <w:name w:val="BodyText"/>
    <w:basedOn w:val="Normal"/>
    <w:next w:val="BodyText"/>
    <w:link w:val="StGen4"/>
    <w:pPr>
      <w:spacing w:after="120"/>
    </w:pPr>
    <w:rPr>
      <w:lang w:eastAsia="en-US" w:val="en-US"/>
    </w:rPr>
  </w:style>
  <w:style w:type="paragraph" w:styleId="StGen5">
    <w:name w:val="StGen5"/>
    <w:basedOn w:val="Normal"/>
    <w:next w:val="StGen5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StGen6">
    <w:name w:val="StGen6"/>
    <w:basedOn w:val="Normal"/>
    <w:next w:val="StGen6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StGen7">
    <w:name w:val="StGen7"/>
    <w:next w:val="StGen7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hAnsi="Arial"/>
    </w:rPr>
  </w:style>
  <w:style w:type="paragraph" w:styleId="StGen8">
    <w:name w:val="StGen8"/>
    <w:basedOn w:val="Normal"/>
    <w:next w:val="StGen8"/>
    <w:link w:val="Normal"/>
    <w:pPr>
      <w:spacing w:after="160" w:line="240" w:lineRule="exact"/>
    </w:pPr>
    <w:rPr>
      <w:sz w:val="20"/>
      <w:szCs w:val="20"/>
      <w:lang w:eastAsia="en-US" w:val="en-US"/>
      <w:rFonts w:ascii="Verdana" w:hAnsi="Verdana"/>
    </w:rPr>
  </w:style>
  <w:style w:type="paragraph" w:styleId="StGen9">
    <w:name w:val="StGen9"/>
    <w:basedOn w:val="Normal"/>
    <w:next w:val="StGen9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StGen10">
    <w:name w:val="StGen10"/>
    <w:basedOn w:val="Normal"/>
    <w:next w:val="StGen10"/>
    <w:link w:val="NormalCharacter"/>
    <w:rPr>
      <w:sz w:val="20"/>
      <w:szCs w:val="20"/>
      <w:lang w:eastAsia="en-US" w:val="en-US"/>
      <w:rFonts w:ascii="Verdana" w:hAnsi="Verdana"/>
    </w:rPr>
  </w:style>
  <w:style w:type="paragraph" w:styleId="StGen11">
    <w:name w:val="StGen11"/>
    <w:basedOn w:val="Normal"/>
    <w:next w:val="StGen11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StGen12">
    <w:name w:val="StGen12"/>
    <w:basedOn w:val="Normal"/>
    <w:next w:val="StGen12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FootnoteText">
    <w:name w:val="FootnoteText"/>
    <w:basedOn w:val="Normal"/>
    <w:next w:val="FootnoteText"/>
    <w:link w:val="StGen13"/>
    <w:rPr>
      <w:sz w:val="20"/>
      <w:szCs w:val="20"/>
    </w:rPr>
  </w:style>
  <w:style w:type="character" w:styleId="StGen13">
    <w:name w:val="StGen13"/>
    <w:basedOn w:val="NormalCharacter"/>
    <w:next w:val="StGen13"/>
    <w:link w:val="FootnoteText"/>
  </w:style>
  <w:style w:type="character" w:styleId="FootnoteReference">
    <w:name w:val="FootnoteReference"/>
    <w:next w:val="FootnoteReference"/>
    <w:link w:val="Normal"/>
    <w:rPr>
      <w:vertAlign w:val="superscript"/>
    </w:rPr>
  </w:style>
  <w:style w:type="character" w:styleId="AnnotationReference">
    <w:name w:val="AnnotationReference"/>
    <w:next w:val="AnnotationReference"/>
    <w:link w:val="Normal"/>
    <w:rPr>
      <w:sz w:val="16"/>
      <w:szCs w:val="16"/>
    </w:rPr>
  </w:style>
  <w:style w:type="paragraph" w:styleId="AnnotationText">
    <w:name w:val="AnnotationText"/>
    <w:basedOn w:val="Normal"/>
    <w:next w:val="AnnotationText"/>
    <w:link w:val="StGen14"/>
    <w:rPr>
      <w:sz w:val="20"/>
      <w:szCs w:val="20"/>
    </w:rPr>
  </w:style>
  <w:style w:type="character" w:styleId="StGen14">
    <w:name w:val="StGen14"/>
    <w:basedOn w:val="NormalCharacter"/>
    <w:next w:val="StGen14"/>
    <w:link w:val="AnnotationText"/>
  </w:style>
  <w:style w:type="paragraph" w:styleId="AnnotationSubject">
    <w:name w:val="AnnotationSubject"/>
    <w:basedOn w:val="AnnotationText"/>
    <w:next w:val="AnnotationText"/>
    <w:link w:val="StGen15"/>
    <w:rPr>
      <w:b/>
      <w:bCs/>
      <w:lang w:eastAsia="en-US" w:val="en-US"/>
    </w:rPr>
  </w:style>
  <w:style w:type="character" w:styleId="StGen15">
    <w:name w:val="StGen15"/>
    <w:next w:val="StGen15"/>
    <w:link w:val="AnnotationSubject"/>
    <w:rPr>
      <w:b/>
      <w:bCs/>
    </w:rPr>
  </w:style>
  <w:style w:type="character" w:styleId="StGen1">
    <w:name w:val="StGen1"/>
    <w:next w:val="StGen1"/>
    <w:link w:val="BodyTextIndent"/>
    <w:rPr>
      <w:sz w:val="28"/>
      <w:szCs w:val="24"/>
    </w:rPr>
  </w:style>
  <w:style w:type="character" w:styleId="StGen2">
    <w:name w:val="StGen2"/>
    <w:next w:val="StGen2"/>
    <w:link w:val="BodyTextIndent2"/>
    <w:rPr>
      <w:sz w:val="28"/>
      <w:szCs w:val="24"/>
    </w:rPr>
  </w:style>
  <w:style w:type="paragraph" w:styleId="StGen16">
    <w:name w:val="StGen16"/>
    <w:basedOn w:val="Normal"/>
    <w:next w:val="StGen16"/>
    <w:link w:val="Normal"/>
    <w:pPr>
      <w:autoSpaceDE w:val="off"/>
      <w:autoSpaceDN w:val="off"/>
      <w:ind w:firstLine="170"/>
      <w:jc w:val="both"/>
    </w:pPr>
    <w:rPr>
      <w:sz w:val="20"/>
      <w:szCs w:val="20"/>
    </w:rPr>
  </w:style>
  <w:style w:type="character" w:styleId="StGen4">
    <w:name w:val="StGen4"/>
    <w:next w:val="StGen4"/>
    <w:link w:val="BodyText"/>
    <w:rPr>
      <w:sz w:val="28"/>
      <w:szCs w:val="24"/>
    </w:rPr>
  </w:style>
  <w:style w:type="character" w:styleId="StGen17">
    <w:name w:val="StGen17"/>
    <w:next w:val="StGen17"/>
    <w:link w:val="Normal"/>
    <w:rPr>
      <w:color w:val="008000"/>
    </w:rPr>
  </w:style>
  <w:style w:type="paragraph" w:styleId="StGen18">
    <w:name w:val="StGen18"/>
    <w:next w:val="StGen18"/>
    <w:link w:val="Normal"/>
    <w:pPr>
      <w:widowControl w:val="off"/>
      <w:autoSpaceDE w:val="off"/>
      <w:autoSpaceDN w:val="off"/>
    </w:pPr>
    <w:rPr>
      <w:b/>
      <w:sz w:val="22"/>
      <w:bCs/>
      <w:szCs w:val="22"/>
      <w:lang w:bidi="ar-SA" w:eastAsia="ru-RU" w:val="ru-RU"/>
      <w:rFonts w:ascii="Calibri" w:hAnsi="Calibri"/>
    </w:rPr>
  </w:style>
  <w:style w:type="paragraph" w:styleId="179">
    <w:name w:val="179"/>
    <w:basedOn w:val="Normal"/>
    <w:next w:val="179"/>
    <w:link w:val="Normal"/>
    <w:pPr>
      <w:ind w:left="708"/>
    </w:pPr>
  </w:style>
  <w:style w:type="paragraph" w:styleId="HtmlNormal">
    <w:name w:val="HtmlNormal"/>
    <w:basedOn w:val="Normal"/>
    <w:next w:val="HtmlNormal"/>
    <w:link w:val="Normal"/>
    <w:pPr>
      <w:spacing w:after="100" w:afterAutospacing="1" w:before="100" w:beforeAutospacing="1"/>
    </w:pPr>
    <w:rPr>
      <w:sz w:val="24"/>
    </w:rPr>
  </w:style>
  <w:style w:type="character" w:styleId="StGen0">
    <w:name w:val="StGen0"/>
    <w:next w:val="StGen0"/>
    <w:link w:val="Heading8"/>
    <w:semiHidden/>
    <w:rPr>
      <w:i/>
      <w:sz w:val="24"/>
      <w:iCs/>
      <w:szCs w:val="24"/>
      <w:rFonts w:ascii="Calibri" w:eastAsia="Times New Roman" w:hAnsi="Calibri"/>
    </w:rPr>
  </w:style>
  <w:style w:type="paragraph" w:styleId="StGen19">
    <w:name w:val="StGen19"/>
    <w:basedOn w:val="Normal"/>
    <w:next w:val="StGen19"/>
    <w:link w:val="Normal"/>
    <w:pPr>
      <w:ind w:firstLine="720"/>
      <w:spacing w:line="360" w:lineRule="auto"/>
      <w:jc w:val="both"/>
    </w:pPr>
    <w:rPr>
      <w:sz w:val="24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image" Target="media/image2.jp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/Relationships>
</file>