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31"/>
        <w:tblLook w:val="01e0"/>
        <w:tblW w:type="dxa" w:w="10031"/>
        <w:tblOverlap w:val="never"/>
        <w:tblpPr w:horzAnchor="margin" w:leftFromText="180" w:rightFromText="180" w:tblpX="-4" w:tblpY="676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31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4258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676"/>
              <w:ind w:right="-1"/>
              <w:jc w:val="center"/>
            </w:pPr>
            <w:r w:rsidR="00a4258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5599CDD9-D9EA-4B63-9956-1303397CC48F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a4258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4258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676"/>
              <w:ind w:right="-1"/>
              <w:jc w:val="center"/>
            </w:pPr>
            <w:r w:rsidR="00a4258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591"/>
          <w:wAfter w:type="dxa" w:w="0"/>
          <w:trHeight w:hRule="atLeast" w:val="591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4258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676"/>
              <w:jc w:val="center"/>
            </w:pPr>
            <w:r w:rsidR="00a42585" w:rsidRPr="003c6cbd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8.6999999999999993pt,24.100000000000001pt" to="495.30000000000001pt,24.100000000000001pt" strokeweight="5.000000pt">
                  <v:stroke linestyle="thickThin"/>
                </v:line>
              </w:pict>
            </w:r>
            <w:r w:rsidR="00a4258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9526b0">
      <w:pPr>
        <w:pStyle w:val="Normal"/>
        <w:rPr>
          <w:i/>
          <w:szCs w:val="28"/>
        </w:rPr>
        <w:jc w:val="center"/>
      </w:pPr>
      <w:r w:rsidR="00080192" w:rsidRPr="009526b0">
        <w:rPr>
          <w:i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8"/>
        <w:gridCol w:w="3168"/>
        <w:gridCol w:w="3069"/>
      </w:tblGrid>
      <w:tr>
        <w:trPr>
          <w:trHeight w:hRule="atLeast" w:val="328"/>
          <w:wBefore w:type="dxa" w:w="108"/>
          <w:wAfter w:type="dxa" w:w="3069"/>
          <w:trHeight w:hRule="atLeast" w:val="328"/>
          <w:wBefore w:type="dxa" w:w="108"/>
          <w:wAfter w:type="dxa" w:w="3069"/>
        </w:trPr>
        <w:tc>
          <w:tcPr>
            <w:textDirection w:val="lrTb"/>
            <w:vAlign w:val="top"/>
            <w:tcW w:type="dxa" w:w="3168"/>
            <w:gridSpan w:val="2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96521b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a42585">
              <w:rPr>
                <w:sz w:val="24"/>
              </w:rPr>
              <w:t xml:space="preserve">24.08.2016</w:t>
            </w:r>
            <w:r w:rsidR="005e3a0e" w:rsidRPr="00d442e8">
              <w:rPr>
                <w:sz w:val="24"/>
              </w:rPr>
              <w:t xml:space="preserve"> № </w:t>
            </w:r>
            <w:r w:rsidR="00a42585">
              <w:rPr>
                <w:sz w:val="24"/>
              </w:rPr>
              <w:t xml:space="preserve">1060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Before w:type="dxa" w:w="108"/>
          <w:wAfter w:type="dxa" w:w="3069"/>
          <w:trHeight w:hRule="atLeast" w:val="328"/>
          <w:wBefore w:type="dxa" w:w="108"/>
          <w:wAfter w:type="dxa" w:w="3069"/>
        </w:trPr>
        <w:tc>
          <w:tcPr>
            <w:textDirection w:val="lrTb"/>
            <w:vAlign w:val="top"/>
            <w:tcW w:type="dxa" w:w="3168"/>
            <w:gridSpan w:val="2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42585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a42585">
              <w:rPr>
                <w:sz w:val="24"/>
              </w:rPr>
              <w:t xml:space="preserve">49-я</w:t>
            </w:r>
            <w:r w:rsidR="00c01c80">
              <w:rPr>
                <w:sz w:val="24"/>
              </w:rPr>
              <w:t xml:space="preserve"> </w:t>
            </w:r>
            <w:r w:rsidR="005e3a0e" w:rsidRPr="00d442e8">
              <w:rPr>
                <w:sz w:val="24"/>
              </w:rPr>
              <w:t xml:space="preserve">се</w:t>
            </w:r>
            <w:r w:rsidR="005e3a0e" w:rsidRPr="00d442e8">
              <w:rPr>
                <w:sz w:val="24"/>
              </w:rPr>
              <w:t xml:space="preserve">с</w:t>
            </w:r>
            <w:r w:rsidR="005e3a0e" w:rsidRPr="00d442e8">
              <w:rPr>
                <w:sz w:val="24"/>
              </w:rPr>
              <w:t xml:space="preserve">сия</w:t>
            </w:r>
          </w:p>
        </w:tc>
      </w:tr>
      <w:tr>
        <w:trPr>
          <w:trHeight w:hRule="atLeast" w:val="268"/>
          <w:wBefore w:type="dxa" w:w="108"/>
          <w:wAfter w:type="dxa" w:w="3069"/>
          <w:trHeight w:hRule="atLeast" w:val="268"/>
          <w:wBefore w:type="dxa" w:w="108"/>
          <w:wAfter w:type="dxa" w:w="3069"/>
        </w:trPr>
        <w:tc>
          <w:tcPr>
            <w:textDirection w:val="lrTb"/>
            <w:vAlign w:val="top"/>
            <w:tcW w:type="dxa" w:w="3168"/>
            <w:gridSpan w:val="2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345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80192">
            <w:pPr>
              <w:pStyle w:val="Normal"/>
              <w:rPr>
                <w:szCs w:val="28"/>
              </w:rPr>
              <w:ind w:right="-1"/>
              <w:jc w:val="both"/>
            </w:pPr>
            <w:r w:rsidR="00784bf1">
              <w:rPr>
                <w:szCs w:val="28"/>
              </w:rPr>
            </w:r>
          </w:p>
          <w:p w:rsidP="009526b0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5e3a0e">
              <w:t xml:space="preserve">принятии </w:t>
            </w:r>
            <w:r w:rsidR="005e3a0e" w:rsidRPr="005c18f4">
              <w:t xml:space="preserve">решения </w:t>
            </w:r>
            <w:r w:rsidR="005c18f4" w:rsidRPr="005c18f4">
              <w:rPr>
                <w:szCs w:val="28"/>
              </w:rPr>
              <w:t xml:space="preserve">о</w:t>
            </w:r>
            <w:r w:rsidR="00751703">
              <w:rPr>
                <w:szCs w:val="28"/>
              </w:rPr>
              <w:t xml:space="preserve"> внесении изменени</w:t>
            </w:r>
            <w:r w:rsidR="00fe726c">
              <w:rPr>
                <w:szCs w:val="28"/>
              </w:rPr>
              <w:t xml:space="preserve">я</w:t>
            </w:r>
            <w:r w:rsidR="00751703">
              <w:rPr>
                <w:szCs w:val="28"/>
              </w:rPr>
              <w:t xml:space="preserve"> в </w:t>
            </w:r>
            <w:r w:rsidR="002f1f6e">
              <w:rPr>
                <w:szCs w:val="28"/>
              </w:rPr>
              <w:t xml:space="preserve">р</w:t>
            </w:r>
            <w:r w:rsidR="005c18f4" w:rsidRPr="005c18f4">
              <w:rPr>
                <w:szCs w:val="28"/>
              </w:rPr>
              <w:t xml:space="preserve">ешени</w:t>
            </w:r>
            <w:r w:rsidR="00751703">
              <w:rPr>
                <w:szCs w:val="28"/>
              </w:rPr>
              <w:t xml:space="preserve">е</w:t>
            </w:r>
            <w:r w:rsidR="005c18f4" w:rsidRPr="005c18f4">
              <w:rPr>
                <w:szCs w:val="28"/>
              </w:rPr>
              <w:t xml:space="preserve"> Городской Думы</w:t>
            </w:r>
            <w:r w:rsidR="00235605">
              <w:rPr>
                <w:szCs w:val="28"/>
              </w:rPr>
              <w:t xml:space="preserve"> </w:t>
            </w:r>
            <w:r w:rsidR="005c18f4" w:rsidRPr="005c18f4">
              <w:rPr>
                <w:szCs w:val="28"/>
              </w:rPr>
              <w:t xml:space="preserve">Петропавловск-Камчатского городского</w:t>
            </w:r>
            <w:r w:rsidR="00235605">
              <w:rPr>
                <w:szCs w:val="28"/>
              </w:rPr>
              <w:t xml:space="preserve"> </w:t>
            </w:r>
            <w:r w:rsidR="005c18f4" w:rsidRPr="005c18f4">
              <w:rPr>
                <w:szCs w:val="28"/>
              </w:rPr>
              <w:t xml:space="preserve">округа </w:t>
            </w:r>
            <w:r w:rsidR="00751703" w:rsidRPr="0069013e">
              <w:rPr>
                <w:szCs w:val="28"/>
              </w:rPr>
              <w:t xml:space="preserve">от 23.12.2009</w:t>
            </w:r>
            <w:r w:rsidR="00454a35">
              <w:rPr>
                <w:szCs w:val="28"/>
              </w:rPr>
              <w:br w:clear="all" w:type="textWrapping"/>
            </w:r>
            <w:r w:rsidR="00751703">
              <w:rPr>
                <w:szCs w:val="28"/>
              </w:rPr>
              <w:t xml:space="preserve">№</w:t>
            </w:r>
            <w:r w:rsidR="00751703" w:rsidRPr="0069013e">
              <w:rPr>
                <w:szCs w:val="28"/>
              </w:rPr>
              <w:t xml:space="preserve"> 676-р</w:t>
            </w:r>
            <w:r w:rsidR="00235605">
              <w:rPr>
                <w:szCs w:val="28"/>
              </w:rPr>
              <w:t xml:space="preserve"> </w:t>
            </w:r>
            <w:r w:rsidR="005c18f4" w:rsidRPr="005c18f4">
              <w:rPr>
                <w:szCs w:val="28"/>
              </w:rPr>
              <w:t xml:space="preserve">«</w:t>
            </w:r>
            <w:r w:rsidR="0069013e">
              <w:rPr>
                <w:szCs w:val="28"/>
              </w:rPr>
              <w:t xml:space="preserve">О</w:t>
            </w:r>
            <w:r w:rsidR="00751703">
              <w:rPr>
                <w:szCs w:val="28"/>
              </w:rPr>
              <w:t xml:space="preserve">б утверждении </w:t>
            </w:r>
            <w:r w:rsidR="0069013e" w:rsidRPr="0069013e">
              <w:rPr>
                <w:szCs w:val="28"/>
              </w:rPr>
              <w:t xml:space="preserve">инвестиционной</w:t>
            </w:r>
            <w:r w:rsidR="00235605">
              <w:rPr>
                <w:szCs w:val="28"/>
              </w:rPr>
              <w:t xml:space="preserve"> </w:t>
            </w:r>
            <w:r w:rsidR="0069013e" w:rsidRPr="0069013e">
              <w:rPr>
                <w:szCs w:val="28"/>
              </w:rPr>
              <w:t xml:space="preserve">программы муниципального унитарного предприятия </w:t>
            </w:r>
            <w:r w:rsidR="0069013e">
              <w:rPr>
                <w:szCs w:val="28"/>
              </w:rPr>
              <w:t xml:space="preserve">«С</w:t>
            </w:r>
            <w:r w:rsidR="0069013e" w:rsidRPr="0069013e">
              <w:rPr>
                <w:szCs w:val="28"/>
              </w:rPr>
              <w:t xml:space="preserve">пецтранс</w:t>
            </w:r>
            <w:r w:rsidR="0069013e">
              <w:rPr>
                <w:szCs w:val="28"/>
              </w:rPr>
              <w:t xml:space="preserve">»</w:t>
            </w:r>
            <w:r w:rsidR="0069013e" w:rsidRPr="0069013e">
              <w:rPr>
                <w:szCs w:val="28"/>
              </w:rPr>
              <w:t xml:space="preserve"> по строительству объекта </w:t>
            </w:r>
            <w:r w:rsidR="0069013e">
              <w:rPr>
                <w:szCs w:val="28"/>
              </w:rPr>
              <w:t xml:space="preserve">«П</w:t>
            </w:r>
            <w:r w:rsidR="0069013e" w:rsidRPr="0069013e">
              <w:rPr>
                <w:szCs w:val="28"/>
              </w:rPr>
              <w:t xml:space="preserve">олигон с комплексом по сортировке, переработке и захоронению твердых бытовых отходов в районе автодороги в поселок </w:t>
            </w:r>
            <w:r w:rsidR="0069013e">
              <w:rPr>
                <w:szCs w:val="28"/>
              </w:rPr>
              <w:t xml:space="preserve">Радыгино </w:t>
              <w:br w:clear="all" w:type="textWrapping"/>
              <w:t xml:space="preserve">г.Петропавловска-Камчатского»</w:t>
            </w:r>
            <w:r w:rsidR="00235605">
              <w:rPr>
                <w:szCs w:val="28"/>
              </w:rPr>
              <w:t xml:space="preserve"> </w:t>
            </w:r>
            <w:r w:rsidR="0069013e" w:rsidRPr="0069013e">
              <w:rPr>
                <w:szCs w:val="28"/>
              </w:rPr>
              <w:t xml:space="preserve">с</w:t>
            </w:r>
            <w:r w:rsidR="00235605">
              <w:rPr>
                <w:szCs w:val="28"/>
              </w:rPr>
              <w:t xml:space="preserve"> </w:t>
            </w:r>
            <w:r w:rsidR="0069013e" w:rsidRPr="0069013e">
              <w:rPr>
                <w:szCs w:val="28"/>
              </w:rPr>
              <w:t xml:space="preserve">расчетным объемом приема отходов не менее </w:t>
            </w:r>
            <w:r w:rsidR="00570f99">
              <w:rPr>
                <w:szCs w:val="28"/>
              </w:rPr>
              <w:br w:clear="all" w:type="textWrapping"/>
            </w:r>
            <w:r w:rsidR="0069013e" w:rsidRPr="0069013e">
              <w:rPr>
                <w:szCs w:val="28"/>
              </w:rPr>
              <w:t xml:space="preserve">200 тыс. </w:t>
            </w:r>
            <w:r w:rsidR="0069013e" w:rsidRPr="005c18f4">
              <w:rPr>
                <w:szCs w:val="28"/>
              </w:rPr>
              <w:t xml:space="preserve">м</w:t>
            </w:r>
            <w:r w:rsidR="0069013e" w:rsidRPr="005c18f4">
              <w:rPr>
                <w:vertAlign w:val="superscript"/>
                <w:szCs w:val="28"/>
              </w:rPr>
              <w:t xml:space="preserve">3</w:t>
            </w:r>
            <w:r w:rsidR="0069013e" w:rsidRPr="0069013e">
              <w:rPr>
                <w:szCs w:val="28"/>
              </w:rPr>
              <w:t xml:space="preserve">/год, сроком эксплуатации до 50 лет</w:t>
            </w:r>
            <w:r w:rsidR="0069013e">
              <w:rPr>
                <w:szCs w:val="28"/>
              </w:rPr>
              <w:t xml:space="preserve">»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cd589d">
      <w:pPr>
        <w:pStyle w:val="Normal"/>
        <w:rPr>
          <w:szCs w:val="28"/>
        </w:rPr>
        <w:ind w:firstLine="709"/>
        <w:jc w:val="both"/>
      </w:pPr>
      <w:r w:rsidR="00640066" w:rsidRPr="00cf03ce">
        <w:rPr>
          <w:szCs w:val="28"/>
        </w:rPr>
        <w:t xml:space="preserve">Рассмотрев про</w:t>
      </w:r>
      <w:r w:rsidR="00ce1dd9" w:rsidRPr="00cf03ce">
        <w:rPr>
          <w:szCs w:val="28"/>
        </w:rPr>
        <w:t xml:space="preserve">ект решения </w:t>
      </w:r>
      <w:r w:rsidR="00b15a84" w:rsidRPr="005c18f4">
        <w:rPr>
          <w:szCs w:val="28"/>
        </w:rPr>
        <w:t xml:space="preserve">о</w:t>
      </w:r>
      <w:r w:rsidR="00b15a84">
        <w:rPr>
          <w:szCs w:val="28"/>
        </w:rPr>
        <w:t xml:space="preserve"> внесении изменени</w:t>
      </w:r>
      <w:r w:rsidR="00fe726c">
        <w:rPr>
          <w:szCs w:val="28"/>
        </w:rPr>
        <w:t xml:space="preserve">я</w:t>
      </w:r>
      <w:r w:rsidR="00b15a84">
        <w:rPr>
          <w:szCs w:val="28"/>
        </w:rPr>
        <w:t xml:space="preserve"> в р</w:t>
      </w:r>
      <w:r w:rsidR="00b15a84" w:rsidRPr="005c18f4">
        <w:rPr>
          <w:szCs w:val="28"/>
        </w:rPr>
        <w:t xml:space="preserve">ешени</w:t>
      </w:r>
      <w:r w:rsidR="00b15a84">
        <w:rPr>
          <w:szCs w:val="28"/>
        </w:rPr>
        <w:t xml:space="preserve">е</w:t>
      </w:r>
      <w:r w:rsidR="00b15a84" w:rsidRPr="005c18f4">
        <w:rPr>
          <w:szCs w:val="28"/>
        </w:rPr>
        <w:t xml:space="preserve"> Городской Думы Петропавловск-Камчатского городского округа </w:t>
      </w:r>
      <w:r w:rsidR="00b15a84" w:rsidRPr="0069013e">
        <w:rPr>
          <w:szCs w:val="28"/>
        </w:rPr>
        <w:t xml:space="preserve">от 23.12.2009 </w:t>
      </w:r>
      <w:r w:rsidR="00b15a84">
        <w:rPr>
          <w:szCs w:val="28"/>
        </w:rPr>
        <w:t xml:space="preserve">№</w:t>
      </w:r>
      <w:r w:rsidR="00b15a84" w:rsidRPr="0069013e">
        <w:rPr>
          <w:szCs w:val="28"/>
        </w:rPr>
        <w:t xml:space="preserve"> 676-р</w:t>
      </w:r>
      <w:r w:rsidR="00421512">
        <w:rPr>
          <w:szCs w:val="28"/>
        </w:rPr>
        <w:br w:clear="all" w:type="textWrapping"/>
      </w:r>
      <w:r w:rsidR="00b15a84" w:rsidRPr="005c18f4">
        <w:rPr>
          <w:szCs w:val="28"/>
        </w:rPr>
        <w:t xml:space="preserve">«</w:t>
      </w:r>
      <w:r w:rsidR="00b15a84">
        <w:rPr>
          <w:szCs w:val="28"/>
        </w:rPr>
        <w:t xml:space="preserve">Об утверждении </w:t>
      </w:r>
      <w:r w:rsidR="00b15a84" w:rsidRPr="0069013e">
        <w:rPr>
          <w:szCs w:val="28"/>
        </w:rPr>
        <w:t xml:space="preserve">инвестиционной программы муниципального унитарного предприятия </w:t>
      </w:r>
      <w:r w:rsidR="00b15a84">
        <w:rPr>
          <w:szCs w:val="28"/>
        </w:rPr>
        <w:t xml:space="preserve">«С</w:t>
      </w:r>
      <w:r w:rsidR="00b15a84" w:rsidRPr="0069013e">
        <w:rPr>
          <w:szCs w:val="28"/>
        </w:rPr>
        <w:t xml:space="preserve">пецтранс</w:t>
      </w:r>
      <w:r w:rsidR="00b15a84">
        <w:rPr>
          <w:szCs w:val="28"/>
        </w:rPr>
        <w:t xml:space="preserve">»</w:t>
      </w:r>
      <w:r w:rsidR="00b15a84" w:rsidRPr="0069013e">
        <w:rPr>
          <w:szCs w:val="28"/>
        </w:rPr>
        <w:t xml:space="preserve"> по строительству объекта </w:t>
      </w:r>
      <w:r w:rsidR="00b15a84">
        <w:rPr>
          <w:szCs w:val="28"/>
        </w:rPr>
        <w:t xml:space="preserve">«П</w:t>
      </w:r>
      <w:r w:rsidR="00b15a84" w:rsidRPr="0069013e">
        <w:rPr>
          <w:szCs w:val="28"/>
        </w:rPr>
        <w:t xml:space="preserve">олигон с комплексом по сортировке, переработке и захоронению твердых бытовых отходов в районе автодороги в поселок </w:t>
      </w:r>
      <w:r w:rsidR="00454a35">
        <w:rPr>
          <w:szCs w:val="28"/>
        </w:rPr>
        <w:t xml:space="preserve">Радыгино г.</w:t>
      </w:r>
      <w:r w:rsidR="00b15a84">
        <w:rPr>
          <w:szCs w:val="28"/>
        </w:rPr>
        <w:t xml:space="preserve">Петропавловска-Камчатского»</w:t>
      </w:r>
      <w:r w:rsidR="00b15a84" w:rsidRPr="0069013e">
        <w:rPr>
          <w:szCs w:val="28"/>
        </w:rPr>
        <w:t xml:space="preserve"> с расчетным объемом приема отходов не менее 200 тыс. </w:t>
      </w:r>
      <w:r w:rsidR="00b15a84" w:rsidRPr="005c18f4">
        <w:rPr>
          <w:szCs w:val="28"/>
        </w:rPr>
        <w:t xml:space="preserve">м</w:t>
      </w:r>
      <w:r w:rsidR="00b15a84" w:rsidRPr="005c18f4">
        <w:rPr>
          <w:vertAlign w:val="superscript"/>
          <w:szCs w:val="28"/>
        </w:rPr>
        <w:t xml:space="preserve">3</w:t>
      </w:r>
      <w:r w:rsidR="00b15a84" w:rsidRPr="0069013e">
        <w:rPr>
          <w:szCs w:val="28"/>
        </w:rPr>
        <w:t xml:space="preserve">/год, сроком эксплуатации до 50 лет</w:t>
      </w:r>
      <w:r w:rsidR="00b15a84">
        <w:rPr>
          <w:szCs w:val="28"/>
        </w:rPr>
        <w:t xml:space="preserve">»</w:t>
      </w:r>
      <w:r w:rsidR="00640066" w:rsidRPr="00cf03ce">
        <w:rPr>
          <w:szCs w:val="28"/>
        </w:rPr>
        <w:t xml:space="preserve">,</w:t>
      </w:r>
      <w:r w:rsidR="00640066" w:rsidRPr="00cf03ce">
        <w:rPr>
          <w:bCs/>
          <w:szCs w:val="28"/>
        </w:rPr>
        <w:t xml:space="preserve"> </w:t>
      </w:r>
      <w:r w:rsidR="008630b0" w:rsidRPr="00cf03ce">
        <w:rPr>
          <w:bCs/>
          <w:szCs w:val="28"/>
        </w:rPr>
        <w:t xml:space="preserve">внесенный </w:t>
      </w:r>
      <w:r w:rsidR="00ed103e" w:rsidRPr="00cf03ce">
        <w:rPr>
          <w:bCs/>
          <w:szCs w:val="28"/>
        </w:rPr>
        <w:t xml:space="preserve">Глав</w:t>
      </w:r>
      <w:r w:rsidR="007505ee" w:rsidRPr="00cf03ce">
        <w:rPr>
          <w:bCs/>
          <w:szCs w:val="28"/>
        </w:rPr>
        <w:t xml:space="preserve">ой</w:t>
      </w:r>
      <w:r w:rsidR="00640066" w:rsidRPr="00cf03ce">
        <w:rPr>
          <w:bCs/>
          <w:szCs w:val="28"/>
        </w:rPr>
        <w:t xml:space="preserve"> </w:t>
      </w:r>
      <w:r w:rsidR="003a1a27">
        <w:rPr>
          <w:bCs/>
          <w:szCs w:val="28"/>
        </w:rPr>
        <w:t xml:space="preserve">администрации </w:t>
      </w:r>
      <w:r w:rsidR="00640066" w:rsidRPr="00cf03ce">
        <w:rPr>
          <w:bCs/>
          <w:szCs w:val="28"/>
        </w:rPr>
        <w:t xml:space="preserve">Петропавловск-Камчатског</w:t>
      </w:r>
      <w:r w:rsidR="00ed103e" w:rsidRPr="00cf03ce">
        <w:rPr>
          <w:bCs/>
          <w:szCs w:val="28"/>
        </w:rPr>
        <w:t xml:space="preserve">о городского округа </w:t>
      </w:r>
      <w:r w:rsidR="003a1a27">
        <w:rPr>
          <w:bCs/>
          <w:szCs w:val="28"/>
        </w:rPr>
        <w:t xml:space="preserve">Зайцевым Д.В</w:t>
      </w:r>
      <w:r w:rsidR="00c858a8">
        <w:rPr>
          <w:bCs/>
          <w:szCs w:val="28"/>
        </w:rPr>
        <w:t xml:space="preserve">.</w:t>
      </w:r>
      <w:r w:rsidR="00cd589d">
        <w:rPr>
          <w:bCs/>
          <w:szCs w:val="28"/>
        </w:rPr>
        <w:t xml:space="preserve">,</w:t>
      </w:r>
      <w:r w:rsidR="00ed103e" w:rsidRPr="00cf03ce">
        <w:rPr>
          <w:bCs/>
          <w:szCs w:val="28"/>
        </w:rPr>
        <w:t xml:space="preserve"> </w:t>
      </w:r>
      <w:r w:rsidR="00c17eb3">
        <w:rPr>
          <w:bCs/>
          <w:szCs w:val="28"/>
        </w:rPr>
        <w:t xml:space="preserve">на основании предложения муниципального унитарного предприятия Петропавловск-Камчатског</w:t>
      </w:r>
      <w:r w:rsidR="00454a35">
        <w:rPr>
          <w:bCs/>
          <w:szCs w:val="28"/>
        </w:rPr>
        <w:t xml:space="preserve">о городского округа «Спецтранс»</w:t>
        <w:br w:clear="all" w:type="textWrapping"/>
      </w:r>
      <w:r w:rsidR="00c17eb3">
        <w:rPr>
          <w:bCs/>
          <w:szCs w:val="28"/>
        </w:rPr>
        <w:t xml:space="preserve">от 22.08.2016 № 2798 о внесении изменений в инвестиционную программу, в</w:t>
      </w:r>
      <w:r w:rsidR="006c4140">
        <w:rPr>
          <w:bCs/>
          <w:szCs w:val="28"/>
        </w:rPr>
        <w:t xml:space="preserve"> </w:t>
      </w:r>
      <w:r w:rsidR="00c17eb3">
        <w:rPr>
          <w:bCs/>
          <w:szCs w:val="28"/>
        </w:rPr>
        <w:t xml:space="preserve">соответствии с</w:t>
      </w:r>
      <w:r w:rsidR="003e1841">
        <w:rPr>
          <w:bCs/>
          <w:szCs w:val="28"/>
        </w:rPr>
        <w:t xml:space="preserve"> пункт</w:t>
      </w:r>
      <w:r w:rsidR="00c17eb3">
        <w:rPr>
          <w:bCs/>
          <w:szCs w:val="28"/>
        </w:rPr>
        <w:t xml:space="preserve">ом</w:t>
      </w:r>
      <w:r w:rsidR="003e1841">
        <w:rPr>
          <w:bCs/>
          <w:szCs w:val="28"/>
        </w:rPr>
        <w:t xml:space="preserve"> 2 части 14 статьи 11 Федерального закона от 30.12.2004 </w:t>
      </w:r>
      <w:r w:rsidR="00c17eb3">
        <w:rPr>
          <w:bCs/>
          <w:szCs w:val="28"/>
        </w:rPr>
        <w:br w:clear="all" w:type="textWrapping"/>
      </w:r>
      <w:r w:rsidR="003e1841">
        <w:rPr>
          <w:bCs/>
          <w:szCs w:val="28"/>
        </w:rPr>
        <w:t xml:space="preserve">№ 210-ФЗ «Об основах регулирования тарифов орган</w:t>
      </w:r>
      <w:r w:rsidR="00a54016">
        <w:rPr>
          <w:bCs/>
          <w:szCs w:val="28"/>
        </w:rPr>
        <w:t xml:space="preserve">изаций коммунального комплекса»</w:t>
      </w:r>
      <w:r w:rsidR="00454a35">
        <w:rPr>
          <w:bCs/>
          <w:szCs w:val="28"/>
        </w:rPr>
        <w:t xml:space="preserve">,</w:t>
      </w:r>
      <w:r w:rsidR="003e1841">
        <w:rPr>
          <w:bCs/>
          <w:szCs w:val="28"/>
        </w:rPr>
        <w:t xml:space="preserve"> </w:t>
      </w:r>
      <w:r w:rsidR="00570f99">
        <w:rPr>
          <w:bCs/>
          <w:szCs w:val="28"/>
        </w:rPr>
        <w:t xml:space="preserve">Городская Дума Петропавловск-Камчатского городского округа</w:t>
      </w:r>
      <w:r w:rsidR="00cd589d">
        <w:rPr>
          <w:szCs w:val="28"/>
        </w:rPr>
      </w:r>
    </w:p>
    <w:p w:rsidP="0013669b">
      <w:pPr>
        <w:pStyle w:val="Normal"/>
        <w:ind w:firstLine="709"/>
        <w:jc w:val="both"/>
      </w:pPr>
      <w:r w:rsidR="0013669b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b21d0f">
      <w:pPr>
        <w:pStyle w:val="Normal"/>
        <w:autoSpaceDE w:val="off"/>
        <w:autoSpaceDN w:val="off"/>
        <w:ind w:firstLine="720"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bf3213">
        <w:t xml:space="preserve">Внести в приложение к </w:t>
      </w:r>
      <w:r w:rsidR="00bf3213">
        <w:rPr>
          <w:szCs w:val="28"/>
        </w:rPr>
        <w:t xml:space="preserve">р</w:t>
      </w:r>
      <w:r w:rsidR="00bf3213" w:rsidRPr="005c18f4">
        <w:rPr>
          <w:szCs w:val="28"/>
        </w:rPr>
        <w:t xml:space="preserve">ешени</w:t>
      </w:r>
      <w:r w:rsidR="00bf3213">
        <w:rPr>
          <w:szCs w:val="28"/>
        </w:rPr>
        <w:t xml:space="preserve">ю</w:t>
      </w:r>
      <w:r w:rsidR="00bf3213" w:rsidRPr="005c18f4">
        <w:rPr>
          <w:szCs w:val="28"/>
        </w:rPr>
        <w:t xml:space="preserve"> </w:t>
      </w:r>
      <w:r w:rsidR="002f1f6e" w:rsidRPr="005c18f4">
        <w:rPr>
          <w:szCs w:val="28"/>
        </w:rPr>
        <w:t xml:space="preserve">Городской Думы Петропавловск-Камчатского городского округа </w:t>
      </w:r>
      <w:r w:rsidR="00bf3213" w:rsidRPr="0069013e">
        <w:rPr>
          <w:szCs w:val="28"/>
        </w:rPr>
        <w:t xml:space="preserve">от 23.12.2009 </w:t>
      </w:r>
      <w:r w:rsidR="00bf3213">
        <w:rPr>
          <w:szCs w:val="28"/>
        </w:rPr>
        <w:t xml:space="preserve">№</w:t>
      </w:r>
      <w:r w:rsidR="00bf3213" w:rsidRPr="0069013e">
        <w:rPr>
          <w:szCs w:val="28"/>
        </w:rPr>
        <w:t xml:space="preserve"> 676-р</w:t>
      </w:r>
      <w:r w:rsidR="00ac170d">
        <w:rPr>
          <w:szCs w:val="28"/>
        </w:rPr>
        <w:t xml:space="preserve"> </w:t>
      </w:r>
      <w:r w:rsidR="00bf3213" w:rsidRPr="005c18f4">
        <w:rPr>
          <w:szCs w:val="28"/>
        </w:rPr>
        <w:t xml:space="preserve">«</w:t>
      </w:r>
      <w:r w:rsidR="00bf3213">
        <w:rPr>
          <w:szCs w:val="28"/>
        </w:rPr>
        <w:t xml:space="preserve">Об утверждении </w:t>
      </w:r>
      <w:r w:rsidR="00bf3213" w:rsidRPr="0069013e">
        <w:rPr>
          <w:szCs w:val="28"/>
        </w:rPr>
        <w:t xml:space="preserve">инвестиционной программы муниципального унитарного предприятия </w:t>
      </w:r>
      <w:r w:rsidR="00bf3213">
        <w:rPr>
          <w:szCs w:val="28"/>
        </w:rPr>
        <w:t xml:space="preserve">«С</w:t>
      </w:r>
      <w:r w:rsidR="00bf3213" w:rsidRPr="0069013e">
        <w:rPr>
          <w:szCs w:val="28"/>
        </w:rPr>
        <w:t xml:space="preserve">пецтранс</w:t>
      </w:r>
      <w:r w:rsidR="00bf3213">
        <w:rPr>
          <w:szCs w:val="28"/>
        </w:rPr>
        <w:t xml:space="preserve">»</w:t>
      </w:r>
      <w:r w:rsidR="00bf3213" w:rsidRPr="0069013e">
        <w:rPr>
          <w:szCs w:val="28"/>
        </w:rPr>
        <w:t xml:space="preserve"> по строительству объекта </w:t>
      </w:r>
      <w:r w:rsidR="00bf3213">
        <w:rPr>
          <w:szCs w:val="28"/>
        </w:rPr>
        <w:t xml:space="preserve">«П</w:t>
      </w:r>
      <w:r w:rsidR="00bf3213" w:rsidRPr="0069013e">
        <w:rPr>
          <w:szCs w:val="28"/>
        </w:rPr>
        <w:t xml:space="preserve">олигон с комплексом по сортировке, переработке и захоронению твердых бытовых отходов в районе автодороги в поселок </w:t>
      </w:r>
      <w:r w:rsidR="00bf3213">
        <w:rPr>
          <w:szCs w:val="28"/>
        </w:rPr>
        <w:t xml:space="preserve">Радыгино </w:t>
      </w:r>
      <w:r w:rsidR="00a54016">
        <w:rPr>
          <w:szCs w:val="28"/>
        </w:rPr>
        <w:br w:clear="all" w:type="textWrapping"/>
      </w:r>
      <w:r w:rsidR="00cc2801">
        <w:rPr>
          <w:szCs w:val="28"/>
        </w:rPr>
        <w:t xml:space="preserve">г.</w:t>
      </w:r>
      <w:r w:rsidR="00bf3213">
        <w:rPr>
          <w:szCs w:val="28"/>
        </w:rPr>
        <w:t xml:space="preserve">Петропавловска-Камчатского»</w:t>
      </w:r>
      <w:r w:rsidR="00bf3213" w:rsidRPr="0069013e">
        <w:rPr>
          <w:szCs w:val="28"/>
        </w:rPr>
        <w:t xml:space="preserve"> с расчетным </w:t>
      </w:r>
      <w:r w:rsidR="00454a35">
        <w:rPr>
          <w:szCs w:val="28"/>
        </w:rPr>
        <w:t xml:space="preserve">объемом приема отходов не менее</w:t>
        <w:br w:clear="all" w:type="textWrapping"/>
      </w:r>
      <w:r w:rsidR="00bf3213" w:rsidRPr="0069013e">
        <w:rPr>
          <w:szCs w:val="28"/>
        </w:rPr>
        <w:t xml:space="preserve">200 тыс. </w:t>
      </w:r>
      <w:r w:rsidR="00bf3213" w:rsidRPr="005c18f4">
        <w:rPr>
          <w:szCs w:val="28"/>
        </w:rPr>
        <w:t xml:space="preserve">м</w:t>
      </w:r>
      <w:r w:rsidR="00bf3213" w:rsidRPr="005c18f4">
        <w:rPr>
          <w:vertAlign w:val="superscript"/>
          <w:szCs w:val="28"/>
        </w:rPr>
        <w:t xml:space="preserve">3</w:t>
      </w:r>
      <w:r w:rsidR="00bf3213" w:rsidRPr="0069013e">
        <w:rPr>
          <w:szCs w:val="28"/>
        </w:rPr>
        <w:t xml:space="preserve">/год, сроком эксплуатации до 50 лет</w:t>
      </w:r>
      <w:r w:rsidR="00bf3213">
        <w:rPr>
          <w:szCs w:val="28"/>
        </w:rPr>
        <w:t xml:space="preserve">»</w:t>
      </w:r>
      <w:r w:rsidR="002f1f6e" w:rsidRPr="0069013e">
        <w:rPr>
          <w:szCs w:val="28"/>
        </w:rPr>
        <w:t xml:space="preserve">, утвержденн</w:t>
      </w:r>
      <w:r w:rsidR="00bf3213">
        <w:rPr>
          <w:szCs w:val="28"/>
        </w:rPr>
        <w:t xml:space="preserve">ого</w:t>
      </w:r>
      <w:r w:rsidR="002f1f6e" w:rsidRPr="0069013e">
        <w:rPr>
          <w:szCs w:val="28"/>
        </w:rPr>
        <w:t xml:space="preserve"> </w:t>
      </w:r>
      <w:r w:rsidR="00454a35">
        <w:rPr>
          <w:szCs w:val="28"/>
        </w:rPr>
        <w:t xml:space="preserve">р</w:t>
      </w:r>
      <w:r w:rsidR="002f1f6e">
        <w:rPr>
          <w:szCs w:val="28"/>
        </w:rPr>
        <w:t xml:space="preserve">ешением Г</w:t>
      </w:r>
      <w:r w:rsidR="002f1f6e" w:rsidRPr="0069013e">
        <w:rPr>
          <w:szCs w:val="28"/>
        </w:rPr>
        <w:t xml:space="preserve">ородской </w:t>
      </w:r>
      <w:r w:rsidR="002f1f6e">
        <w:rPr>
          <w:szCs w:val="28"/>
        </w:rPr>
        <w:t xml:space="preserve">Д</w:t>
      </w:r>
      <w:r w:rsidR="002f1f6e" w:rsidRPr="0069013e">
        <w:rPr>
          <w:szCs w:val="28"/>
        </w:rPr>
        <w:t xml:space="preserve">умы </w:t>
      </w:r>
      <w:r w:rsidR="002f1f6e">
        <w:rPr>
          <w:szCs w:val="28"/>
        </w:rPr>
        <w:t xml:space="preserve">П</w:t>
      </w:r>
      <w:r w:rsidR="002f1f6e" w:rsidRPr="0069013e">
        <w:rPr>
          <w:szCs w:val="28"/>
        </w:rPr>
        <w:t xml:space="preserve">етропавловск-</w:t>
      </w:r>
      <w:r w:rsidR="002f1f6e">
        <w:rPr>
          <w:szCs w:val="28"/>
        </w:rPr>
        <w:t xml:space="preserve">К</w:t>
      </w:r>
      <w:r w:rsidR="002f1f6e" w:rsidRPr="0069013e">
        <w:rPr>
          <w:szCs w:val="28"/>
        </w:rPr>
        <w:t xml:space="preserve">амчатского </w:t>
      </w:r>
      <w:r w:rsidR="00cc2801">
        <w:rPr>
          <w:szCs w:val="28"/>
        </w:rPr>
        <w:t xml:space="preserve">городского округа от 23.12.2009</w:t>
        <w:br w:clear="all" w:type="textWrapping"/>
      </w:r>
      <w:r w:rsidR="002f1f6e">
        <w:rPr>
          <w:szCs w:val="28"/>
        </w:rPr>
        <w:t xml:space="preserve">№</w:t>
      </w:r>
      <w:r w:rsidR="002f1f6e" w:rsidRPr="0069013e">
        <w:rPr>
          <w:szCs w:val="28"/>
        </w:rPr>
        <w:t xml:space="preserve"> 676-р</w:t>
      </w:r>
      <w:r w:rsidR="002f1f6e" w:rsidRPr="005c18f4">
        <w:rPr>
          <w:szCs w:val="28"/>
        </w:rPr>
        <w:t xml:space="preserve">»</w:t>
      </w:r>
      <w:r w:rsidR="00bf3213">
        <w:rPr>
          <w:szCs w:val="28"/>
        </w:rPr>
        <w:t xml:space="preserve"> </w:t>
      </w:r>
      <w:r w:rsidR="00a54016">
        <w:t xml:space="preserve">изменение, </w:t>
      </w:r>
      <w:r w:rsidR="00bf3213">
        <w:t xml:space="preserve">изложив </w:t>
      </w:r>
      <w:r w:rsidR="00fe726c">
        <w:t xml:space="preserve">его </w:t>
      </w:r>
      <w:r w:rsidR="00bf3213">
        <w:t xml:space="preserve">в редакции согласно приложению к настоящему </w:t>
      </w:r>
      <w:r w:rsidR="000d53ed">
        <w:t xml:space="preserve">р</w:t>
      </w:r>
      <w:r w:rsidR="00bf3213">
        <w:t xml:space="preserve">ешению</w:t>
      </w:r>
      <w:r w:rsidR="00f716c3">
        <w:rPr>
          <w:szCs w:val="28"/>
        </w:rPr>
        <w:t xml:space="preserve">.</w:t>
      </w:r>
      <w:r w:rsidR="005e3a0e" w:rsidRPr="00224807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</w:t>
      </w:r>
      <w:r w:rsidR="00f716c3">
        <w:rPr>
          <w:szCs w:val="28"/>
        </w:rPr>
        <w:t xml:space="preserve">настоящее </w:t>
      </w:r>
      <w:r w:rsidR="000d53ed">
        <w:rPr>
          <w:szCs w:val="28"/>
        </w:rPr>
        <w:t xml:space="preserve">р</w:t>
      </w:r>
      <w:r w:rsidR="005e3a0e">
        <w:rPr>
          <w:szCs w:val="28"/>
        </w:rPr>
        <w:t xml:space="preserve">ешение</w:t>
      </w:r>
      <w:r w:rsidR="00f716c3">
        <w:rPr>
          <w:szCs w:val="28"/>
        </w:rPr>
        <w:t xml:space="preserve"> в газету «Град Петра и Павла» для опубликования.</w:t>
      </w:r>
      <w:r w:rsidR="005e3a0e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421512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421512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754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e178b">
            <w:pPr>
              <w:pStyle w:val="Normal"/>
              <w:ind w:right="-1"/>
              <w:jc w:val="both"/>
            </w:pPr>
            <w:r w:rsidR="005e3a0e" w:rsidRPr="001c4b59">
              <w:rPr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К.Г. Слыщенко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be48a3"/>
    </w:p>
    <w:p w:rsidP="00784bf1">
      <w:pPr>
        <w:pStyle w:val="Normal"/>
        <w:ind w:right="-1"/>
        <w:jc w:val="both"/>
      </w:pPr>
      <w:r w:rsidR="00be48a3"/>
    </w:p>
    <w:p w:rsidP="00be48a3">
      <w:pPr>
        <w:pStyle w:val="Normal"/>
        <w:rPr>
          <w:sz w:val="24"/>
        </w:rPr>
        <w:ind w:firstLine="709"/>
        <w:jc w:val="right"/>
      </w:pPr>
      <w:r w:rsidR="00421512">
        <w:rPr>
          <w:sz w:val="24"/>
        </w:rPr>
        <w:br w:type="page"/>
      </w:r>
      <w:r w:rsidR="00be48a3" w:rsidRPr="00be48a3">
        <w:rPr>
          <w:sz w:val="24"/>
        </w:rPr>
        <w:t xml:space="preserve">Приложение</w:t>
      </w:r>
    </w:p>
    <w:p w:rsidP="00be48a3">
      <w:pPr>
        <w:pStyle w:val="Normal"/>
        <w:rPr>
          <w:sz w:val="24"/>
        </w:rPr>
        <w:ind w:firstLine="709"/>
        <w:jc w:val="right"/>
      </w:pPr>
      <w:r w:rsidR="00be48a3" w:rsidRPr="00be48a3">
        <w:rPr>
          <w:sz w:val="24"/>
        </w:rPr>
        <w:t xml:space="preserve">к решению Городской Думы</w:t>
      </w:r>
    </w:p>
    <w:p w:rsidP="00be48a3">
      <w:pPr>
        <w:pStyle w:val="Normal"/>
        <w:rPr>
          <w:sz w:val="24"/>
        </w:rPr>
        <w:ind w:firstLine="709"/>
        <w:jc w:val="right"/>
      </w:pPr>
      <w:r w:rsidR="00be48a3" w:rsidRPr="00be48a3">
        <w:rPr>
          <w:sz w:val="24"/>
        </w:rPr>
        <w:t xml:space="preserve">Петропавловск-Камчатского</w:t>
      </w:r>
    </w:p>
    <w:p w:rsidP="00be48a3">
      <w:pPr>
        <w:pStyle w:val="Normal"/>
        <w:rPr>
          <w:sz w:val="24"/>
        </w:rPr>
        <w:ind w:firstLine="709"/>
        <w:jc w:val="right"/>
      </w:pPr>
      <w:r w:rsidR="00be48a3" w:rsidRPr="00be48a3">
        <w:rPr>
          <w:sz w:val="24"/>
        </w:rPr>
        <w:t xml:space="preserve">городского округа</w:t>
      </w:r>
    </w:p>
    <w:p w:rsidP="00be48a3">
      <w:pPr>
        <w:pStyle w:val="Normal"/>
        <w:rPr>
          <w:sz w:val="24"/>
        </w:rPr>
        <w:ind w:firstLine="709"/>
        <w:jc w:val="right"/>
      </w:pPr>
      <w:r w:rsidR="00be48a3" w:rsidRPr="00be48a3">
        <w:rPr>
          <w:sz w:val="24"/>
        </w:rPr>
        <w:t xml:space="preserve">от </w:t>
      </w:r>
      <w:r w:rsidR="00be48a3">
        <w:rPr>
          <w:sz w:val="24"/>
        </w:rPr>
        <w:t xml:space="preserve">24.08.2016</w:t>
      </w:r>
      <w:r w:rsidR="00be48a3" w:rsidRPr="00be48a3">
        <w:rPr>
          <w:sz w:val="24"/>
        </w:rPr>
        <w:t xml:space="preserve"> № </w:t>
      </w:r>
      <w:r w:rsidR="00be48a3">
        <w:rPr>
          <w:sz w:val="24"/>
        </w:rPr>
        <w:t xml:space="preserve">1060-р</w:t>
      </w:r>
    </w:p>
    <w:p w:rsidP="008e63ba">
      <w:pPr>
        <w:pStyle w:val="Normal"/>
        <w:rPr>
          <w:sz w:val="24"/>
        </w:rPr>
        <w:jc w:val="right"/>
      </w:pPr>
      <w:r w:rsidR="00454a35">
        <w:rPr>
          <w:sz w:val="24"/>
        </w:rPr>
      </w:r>
    </w:p>
    <w:p w:rsidP="008e63ba">
      <w:pPr>
        <w:pStyle w:val="Normal"/>
        <w:rPr>
          <w:sz w:val="24"/>
        </w:rPr>
        <w:jc w:val="right"/>
      </w:pPr>
      <w:r w:rsidR="00ce40c6">
        <w:rPr>
          <w:sz w:val="24"/>
        </w:rPr>
        <w:t xml:space="preserve">«</w:t>
      </w:r>
      <w:r w:rsidR="008e63ba" w:rsidRPr="008e63ba">
        <w:rPr>
          <w:sz w:val="24"/>
        </w:rPr>
        <w:t xml:space="preserve">Приложение</w:t>
      </w:r>
    </w:p>
    <w:p w:rsidP="008e63ba">
      <w:pPr>
        <w:pStyle w:val="Normal"/>
        <w:rPr>
          <w:sz w:val="24"/>
        </w:rPr>
        <w:jc w:val="right"/>
      </w:pPr>
      <w:r w:rsidR="008e63ba" w:rsidRPr="008e63ba">
        <w:rPr>
          <w:sz w:val="24"/>
        </w:rPr>
        <w:t xml:space="preserve">к решению Городской Думы</w:t>
      </w:r>
    </w:p>
    <w:p w:rsidP="008e63ba">
      <w:pPr>
        <w:pStyle w:val="Normal"/>
        <w:rPr>
          <w:sz w:val="24"/>
        </w:rPr>
        <w:jc w:val="right"/>
      </w:pPr>
      <w:r w:rsidR="008e63ba" w:rsidRPr="008e63ba">
        <w:rPr>
          <w:sz w:val="24"/>
        </w:rPr>
        <w:t xml:space="preserve">Петропавловск-Камчатского </w:t>
      </w:r>
    </w:p>
    <w:p w:rsidP="008e63ba">
      <w:pPr>
        <w:pStyle w:val="Normal"/>
        <w:rPr>
          <w:sz w:val="24"/>
        </w:rPr>
        <w:jc w:val="right"/>
      </w:pPr>
      <w:r w:rsidR="008e63ba" w:rsidRPr="008e63ba">
        <w:rPr>
          <w:sz w:val="24"/>
        </w:rPr>
        <w:t xml:space="preserve">городского округа</w:t>
      </w:r>
    </w:p>
    <w:p w:rsidP="008e63ba">
      <w:pPr>
        <w:pStyle w:val="Normal"/>
        <w:rPr>
          <w:b/>
          <w:sz w:val="24"/>
          <w:szCs w:val="28"/>
        </w:rPr>
        <w:jc w:val="right"/>
      </w:pPr>
      <w:r w:rsidR="008e63ba" w:rsidRPr="008e63ba">
        <w:rPr>
          <w:sz w:val="24"/>
        </w:rPr>
        <w:t xml:space="preserve">от 23.12.2009  № 676-р</w:t>
      </w:r>
      <w:r w:rsidR="008e63ba" w:rsidRPr="008e63ba">
        <w:rPr>
          <w:b/>
          <w:sz w:val="24"/>
          <w:szCs w:val="28"/>
        </w:rPr>
      </w:r>
    </w:p>
    <w:p w:rsidP="00be48a3">
      <w:pPr>
        <w:pStyle w:val="Normal"/>
        <w:rPr>
          <w:sz w:val="24"/>
        </w:rPr>
        <w:ind w:firstLine="709"/>
        <w:jc w:val="right"/>
      </w:pPr>
      <w:r w:rsidR="00ce40c6" w:rsidRPr="00be48a3">
        <w:rPr>
          <w:sz w:val="24"/>
        </w:rPr>
      </w:r>
    </w:p>
    <w:p w:rsidP="00be48a3">
      <w:pPr>
        <w:pStyle w:val="Normal"/>
        <w:rPr>
          <w:szCs w:val="28"/>
        </w:rPr>
        <w:ind w:firstLine="709"/>
        <w:jc w:val="right"/>
      </w:pPr>
      <w:r w:rsidR="00be48a3" w:rsidRPr="00f960ba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center"/>
      </w:pPr>
      <w:r w:rsidR="00be48a3" w:rsidRPr="00336b9f">
        <w:rPr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ce40c6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507eff">
        <w:rPr>
          <w:b/>
          <w:szCs w:val="28"/>
        </w:rPr>
        <w:t xml:space="preserve">Инвестиционная программа</w:t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507eff">
        <w:rPr>
          <w:b/>
          <w:szCs w:val="28"/>
        </w:rPr>
      </w:r>
    </w:p>
    <w:p w:rsidP="00be48a3">
      <w:pPr>
        <w:pStyle w:val="StGen54"/>
        <w:rPr>
          <w:b w:val="false"/>
          <w:sz w:val="28"/>
          <w:szCs w:val="28"/>
        </w:rPr>
        <w:shd w:color="auto" w:fill="auto" w:val="clear"/>
        <w:ind w:firstLine="709"/>
        <w:spacing w:after="0" w:before="0" w:line="240" w:lineRule="auto"/>
      </w:pPr>
      <w:r w:rsidR="00be48a3" w:rsidRPr="00507eff">
        <w:rPr>
          <w:rStyle w:val="StGen55"/>
          <w:b w:val="false"/>
          <w:bCs w:val="false"/>
          <w:color w:val="000000"/>
        </w:rPr>
        <w:t xml:space="preserve">«Строительство объекта «Полигон с комплексом по сортировке, переработке и захоронению твердых бытовых отходов в районе автодороги в поселок Радыгино г. Петропавловска-Камчатского» с расчетным </w:t>
      </w:r>
      <w:r w:rsidR="00454a35">
        <w:rPr>
          <w:rStyle w:val="StGen55"/>
          <w:b w:val="false"/>
          <w:bCs w:val="false"/>
          <w:color w:val="000000"/>
        </w:rPr>
        <w:t xml:space="preserve">объемом приема отходов не менее</w:t>
        <w:br w:clear="all" w:type="textWrapping"/>
      </w:r>
      <w:r w:rsidR="00be48a3" w:rsidRPr="00507eff">
        <w:rPr>
          <w:rStyle w:val="StGen55"/>
          <w:b w:val="false"/>
          <w:bCs w:val="false"/>
          <w:color w:val="000000"/>
        </w:rPr>
        <w:t xml:space="preserve">200 тыс. м /год, сроком эксплуатации до 50 лет»</w:t>
      </w:r>
      <w:r w:rsidR="00be48a3" w:rsidRPr="00507eff">
        <w:rPr>
          <w:b w:val="false"/>
          <w:sz w:val="28"/>
          <w:szCs w:val="28"/>
        </w:rPr>
      </w:r>
    </w:p>
    <w:p w:rsidP="00be48a3">
      <w:pPr>
        <w:pStyle w:val="Normal"/>
        <w:rPr>
          <w:szCs w:val="28"/>
        </w:rPr>
        <w:ind w:firstLine="709"/>
        <w:jc w:val="center"/>
      </w:pPr>
      <w:r w:rsidR="00be48a3" w:rsidRPr="00f960ba">
        <w:rPr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f960ba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 w:rsidRPr="00336b9f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center"/>
      </w:pPr>
      <w:r w:rsidR="00be48a3">
        <w:rPr>
          <w:b/>
          <w:szCs w:val="28"/>
        </w:rPr>
      </w:r>
    </w:p>
    <w:p w:rsidP="00454a35">
      <w:pPr>
        <w:pStyle w:val="Normal"/>
        <w:rPr>
          <w:sz w:val="24"/>
          <w:szCs w:val="28"/>
        </w:rPr>
        <w:tabs>
          <w:tab w:leader="none" w:pos="567" w:val="left"/>
        </w:tabs>
        <w:jc w:val="center"/>
      </w:pPr>
      <w:r w:rsidR="00be48a3" w:rsidRPr="00521b8d">
        <w:rPr>
          <w:sz w:val="24"/>
          <w:szCs w:val="28"/>
        </w:rPr>
        <w:t xml:space="preserve">Петропавловск-Камчатский городской округ</w:t>
      </w:r>
    </w:p>
    <w:p w:rsidP="00454a35">
      <w:pPr>
        <w:pStyle w:val="Normal"/>
        <w:rPr>
          <w:sz w:val="24"/>
          <w:szCs w:val="28"/>
        </w:rPr>
        <w:tabs>
          <w:tab w:leader="none" w:pos="567" w:val="left"/>
        </w:tabs>
        <w:jc w:val="center"/>
      </w:pPr>
      <w:r w:rsidR="00454a35">
        <w:rPr>
          <w:sz w:val="24"/>
          <w:szCs w:val="28"/>
        </w:rPr>
        <w:t xml:space="preserve">2011 </w:t>
      </w:r>
      <w:r w:rsidR="00be48a3" w:rsidRPr="00521b8d">
        <w:rPr>
          <w:sz w:val="24"/>
          <w:szCs w:val="28"/>
        </w:rPr>
        <w:t xml:space="preserve">год</w:t>
      </w:r>
    </w:p>
    <w:p w:rsidP="00be48a3">
      <w:pPr>
        <w:pStyle w:val="Normal"/>
        <w:rPr>
          <w:szCs w:val="28"/>
        </w:rPr>
        <w:ind w:firstLine="709"/>
        <w:jc w:val="center"/>
      </w:pPr>
      <w:r w:rsidR="00be48a3" w:rsidRPr="00336b9f">
        <w:rPr>
          <w:szCs w:val="28"/>
        </w:rPr>
      </w:r>
    </w:p>
    <w:p w:rsidP="00be48a3">
      <w:pPr>
        <w:pStyle w:val="Normal"/>
        <w:rPr>
          <w:b/>
          <w:szCs w:val="28"/>
        </w:rPr>
        <w:ind w:left="709"/>
        <w:jc w:val="center"/>
      </w:pPr>
      <w:r w:rsidR="00be48a3" w:rsidRPr="00d03063">
        <w:rPr>
          <w:b/>
          <w:szCs w:val="28"/>
        </w:rPr>
        <w:br w:type="page"/>
      </w:r>
      <w:r w:rsidR="00be48a3">
        <w:rPr>
          <w:b/>
          <w:szCs w:val="28"/>
        </w:rPr>
        <w:t xml:space="preserve">1. </w:t>
      </w:r>
      <w:r w:rsidR="00be48a3" w:rsidRPr="00507eff">
        <w:rPr>
          <w:b/>
          <w:szCs w:val="28"/>
        </w:rPr>
        <w:t xml:space="preserve">Паспорт инвестиционной программы «Строительство объекта «Полигон с комплексом по сортировке, переработке и захоронению твердых бытовых отходов в районе автодороги в поселок Радыгино г. Петропавловска-Камчатского» с расчетным объемом приема отходов не менее 200 тыс. м /год, сроком эксплуатации до 50 лет» (далее - инвестиционная программа):</w:t>
      </w:r>
    </w:p>
    <w:p w:rsidP="00be48a3">
      <w:pPr>
        <w:pStyle w:val="Normal"/>
        <w:rPr>
          <w:b/>
          <w:szCs w:val="28"/>
        </w:rPr>
        <w:ind w:firstLine="709"/>
      </w:pPr>
      <w:r w:rsidR="00be48a3" w:rsidRPr="00507eff">
        <w:rPr>
          <w:b/>
          <w:szCs w:val="28"/>
        </w:rPr>
      </w:r>
    </w:p>
    <w:tbl>
      <w:tblPr>
        <w:tblW w:type="auto" w:w="0"/>
        <w:tblLook w:val="04a0"/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2583"/>
        <w:gridCol w:w="7429"/>
      </w:tblGrid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f960ba">
              <w:rPr>
                <w:szCs w:val="28"/>
              </w:rPr>
              <w:t xml:space="preserve">Наименование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f960ba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</w:rPr>
              <w:t xml:space="preserve">Инвестиционная программа</w:t>
            </w:r>
            <w:r w:rsidR="00be48a3">
              <w:rPr>
                <w:szCs w:val="28"/>
              </w:rPr>
              <w:t xml:space="preserve"> «</w:t>
            </w:r>
            <w:r w:rsidR="00be48a3" w:rsidRPr="00336b9f">
              <w:rPr>
                <w:szCs w:val="28"/>
              </w:rPr>
              <w:t xml:space="preserve">Строительство объекта «</w:t>
            </w:r>
            <w:r w:rsidR="00be48a3" w:rsidRPr="00336b9f">
              <w:rPr>
                <w:szCs w:val="28"/>
                <w:color w:val="000000"/>
              </w:rPr>
              <w:t xml:space="preserve">Полигон с комплексом по сортировке, переработке и захоронению тв</w:t>
            </w:r>
            <w:r w:rsidR="00be48a3">
              <w:rPr>
                <w:szCs w:val="28"/>
                <w:color w:val="000000"/>
              </w:rPr>
              <w:t xml:space="preserve">е</w:t>
            </w:r>
            <w:r w:rsidR="00be48a3" w:rsidRPr="00336b9f">
              <w:rPr>
                <w:szCs w:val="28"/>
                <w:color w:val="000000"/>
              </w:rPr>
              <w:t xml:space="preserve">рдых бытовых отходов в районе автодороги в пос</w:t>
            </w:r>
            <w:r w:rsidR="00be48a3">
              <w:rPr>
                <w:szCs w:val="28"/>
                <w:color w:val="000000"/>
              </w:rPr>
              <w:t xml:space="preserve">е</w:t>
            </w:r>
            <w:r w:rsidR="00be48a3" w:rsidRPr="00336b9f">
              <w:rPr>
                <w:szCs w:val="28"/>
                <w:color w:val="000000"/>
              </w:rPr>
              <w:t xml:space="preserve">лок Радыгино г.</w:t>
            </w:r>
            <w:r w:rsidR="00be48a3">
              <w:rPr>
                <w:szCs w:val="28"/>
                <w:color w:val="000000"/>
              </w:rPr>
              <w:t xml:space="preserve"> </w:t>
            </w:r>
            <w:r w:rsidR="00be48a3" w:rsidRPr="00336b9f">
              <w:rPr>
                <w:szCs w:val="28"/>
                <w:color w:val="000000"/>
              </w:rPr>
              <w:t xml:space="preserve">Петропавловска-Камчатского» с расчетным объемом приема отходов не менее 200 тыс. </w:t>
            </w:r>
            <w:r w:rsidR="00be48a3">
              <w:rPr>
                <w:szCs w:val="28"/>
              </w:rPr>
              <w:t xml:space="preserve">(далее - тыс.) </w:t>
            </w:r>
            <w:r w:rsidR="00be48a3" w:rsidRPr="00336b9f">
              <w:rPr>
                <w:szCs w:val="28"/>
                <w:color w:val="000000"/>
              </w:rPr>
              <w:t xml:space="preserve">м</w:t>
            </w:r>
            <w:r w:rsidR="00be48a3" w:rsidRPr="00336b9f">
              <w:rPr>
                <w:vertAlign w:val="superscript"/>
                <w:szCs w:val="28"/>
                <w:color w:val="000000"/>
              </w:rPr>
              <w:t xml:space="preserve">3</w:t>
            </w:r>
            <w:r w:rsidR="00be48a3" w:rsidRPr="00336b9f">
              <w:rPr>
                <w:szCs w:val="28"/>
                <w:color w:val="000000"/>
              </w:rPr>
              <w:t xml:space="preserve">/год, сроком эксплуатации до 50 лет</w:t>
            </w:r>
            <w:r w:rsidR="00be48a3" w:rsidRPr="00336b9f">
              <w:rPr>
                <w:szCs w:val="28"/>
              </w:rPr>
              <w:t xml:space="preserve">»</w:t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Основание для разработки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 w:left="34"/>
              <w:jc w:val="both"/>
            </w:pPr>
            <w:r w:rsidR="00be48a3" w:rsidRPr="00336b9f">
              <w:rPr>
                <w:szCs w:val="28"/>
              </w:rPr>
              <w:t xml:space="preserve">Федеральный закон от 24.06.1998 № 89-ФЗ </w:t>
            </w:r>
            <w:r w:rsidR="00be48a3">
              <w:rPr>
                <w:szCs w:val="28"/>
              </w:rPr>
              <w:t xml:space="preserve">                      </w:t>
            </w:r>
            <w:r w:rsidR="00be48a3" w:rsidRPr="00336b9f">
              <w:rPr>
                <w:szCs w:val="28"/>
              </w:rPr>
              <w:t xml:space="preserve">«Об отходах производства и потребления»;</w:t>
            </w:r>
          </w:p>
          <w:p w:rsidP="00df463e">
            <w:pPr>
              <w:pStyle w:val="BodyText"/>
              <w:rPr>
                <w:szCs w:val="28"/>
              </w:rPr>
              <w:tabs>
                <w:tab w:leader="none" w:pos="662" w:val="left"/>
              </w:tabs>
              <w:ind w:hanging="19" w:left="34"/>
              <w:spacing w:after="0"/>
              <w:jc w:val="both"/>
            </w:pPr>
            <w:r w:rsidR="00be48a3" w:rsidRPr="00336b9f">
              <w:rPr>
                <w:szCs w:val="28"/>
                <w:color w:val="000000"/>
              </w:rPr>
              <w:t xml:space="preserve">Федеральный Закон от 30.12.2004 № 210-ФЗ</w:t>
            </w:r>
            <w:r w:rsidR="00be48a3">
              <w:rPr>
                <w:szCs w:val="28"/>
                <w:color w:val="000000"/>
              </w:rPr>
              <w:t xml:space="preserve"> </w:t>
            </w:r>
            <w:r w:rsidR="00be48a3" w:rsidRPr="00336b9f">
              <w:rPr>
                <w:szCs w:val="28"/>
                <w:color w:val="000000"/>
              </w:rPr>
              <w:t xml:space="preserve">«Об основах регулирования тарифов организаций коммунального комплекса»;</w:t>
            </w:r>
            <w:r w:rsidR="00be48a3" w:rsidRPr="00336b9f">
              <w:rPr>
                <w:szCs w:val="28"/>
              </w:rPr>
            </w:r>
          </w:p>
          <w:p w:rsidP="00454a35">
            <w:pPr>
              <w:pStyle w:val="Normal"/>
              <w:rPr>
                <w:b/>
                <w:szCs w:val="28"/>
              </w:rPr>
              <w:ind w:hanging="19" w:left="34"/>
              <w:jc w:val="both"/>
            </w:pPr>
            <w:r w:rsidR="00454a35">
              <w:rPr>
                <w:szCs w:val="28"/>
              </w:rPr>
              <w:t xml:space="preserve">р</w:t>
            </w:r>
            <w:r w:rsidR="00be48a3" w:rsidRPr="00336b9f">
              <w:rPr>
                <w:szCs w:val="28"/>
              </w:rPr>
              <w:t xml:space="preserve">ешение Городской Думы Петропавловск-Камчатского городского округа от 30.09.2009 № 588-р</w:t>
            </w:r>
            <w:r w:rsidR="00be48a3">
              <w:rPr>
                <w:szCs w:val="28"/>
              </w:rPr>
              <w:t xml:space="preserve"> </w:t>
              <w:br w:clear="all" w:type="textWrapping"/>
            </w:r>
            <w:r w:rsidR="00be48a3" w:rsidRPr="00336b9f">
              <w:rPr>
                <w:szCs w:val="28"/>
              </w:rPr>
              <w:t xml:space="preserve">«Об утверждении Технического задания на разработку инвестиционной программы МУП «Спецтранс» по строительству объекта «Полигон с комплексом по сортировке, переработке и захоронению твердых бытовых отходов в районе автодороги в поселок Радыгино </w:t>
            </w:r>
            <w:r w:rsidR="00be48a3">
              <w:rPr>
                <w:szCs w:val="28"/>
              </w:rPr>
              <w:br w:clear="all" w:type="textWrapping"/>
            </w:r>
            <w:r w:rsidR="00454a35">
              <w:rPr>
                <w:szCs w:val="28"/>
              </w:rPr>
              <w:t xml:space="preserve">г.</w:t>
            </w:r>
            <w:r w:rsidR="00be48a3" w:rsidRPr="00336b9f">
              <w:rPr>
                <w:szCs w:val="28"/>
              </w:rPr>
              <w:t xml:space="preserve">Петропавловска-Камчатского» с расчетным объемом приема отходов не менее 200 тыс. м</w:t>
            </w:r>
            <w:r w:rsidR="00be48a3" w:rsidRPr="00336b9f">
              <w:rPr>
                <w:vertAlign w:val="superscript"/>
                <w:szCs w:val="28"/>
              </w:rPr>
              <w:t xml:space="preserve">3</w:t>
            </w:r>
            <w:r w:rsidR="00be48a3" w:rsidRPr="00336b9f">
              <w:rPr>
                <w:szCs w:val="28"/>
              </w:rPr>
              <w:t xml:space="preserve">/год, сроком эксплуатации до 50 лет»</w:t>
            </w:r>
            <w:r w:rsidR="00be48a3" w:rsidRPr="00336b9f">
              <w:rPr>
                <w:b/>
                <w:szCs w:val="28"/>
              </w:rPr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Заказчик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>
              <w:rPr>
                <w:szCs w:val="28"/>
              </w:rPr>
              <w:t xml:space="preserve">Администрация Петропавловск-</w:t>
            </w:r>
            <w:r w:rsidR="00be48a3" w:rsidRPr="00336b9f">
              <w:rPr>
                <w:szCs w:val="28"/>
              </w:rPr>
              <w:t xml:space="preserve">Камчатского городского округа</w:t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Разработчик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</w:rPr>
              <w:t xml:space="preserve">Муниципальное унитарное предприятие Петропавловск-Камчатского городского округа «Спецтранс»</w:t>
            </w:r>
            <w:r w:rsidR="00be48a3">
              <w:rPr>
                <w:szCs w:val="28"/>
              </w:rPr>
              <w:t xml:space="preserve"> (далее - МУП </w:t>
            </w:r>
            <w:r w:rsidR="00454a35">
              <w:rPr>
                <w:szCs w:val="28"/>
              </w:rPr>
              <w:t xml:space="preserve">«</w:t>
            </w:r>
            <w:r w:rsidR="00be48a3">
              <w:rPr>
                <w:szCs w:val="28"/>
              </w:rPr>
              <w:t xml:space="preserve">Спецтранс</w:t>
            </w:r>
            <w:r w:rsidR="00454a35">
              <w:rPr>
                <w:szCs w:val="28"/>
              </w:rPr>
              <w:t xml:space="preserve">»</w:t>
            </w:r>
            <w:r w:rsidR="00be48a3">
              <w:rPr>
                <w:szCs w:val="28"/>
              </w:rPr>
              <w:t xml:space="preserve">)</w:t>
            </w:r>
            <w:r w:rsidR="00be48a3" w:rsidRPr="00336b9f">
              <w:rPr>
                <w:szCs w:val="28"/>
              </w:rPr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Исполнитель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b/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</w:rPr>
              <w:t xml:space="preserve">М</w:t>
            </w:r>
            <w:r w:rsidR="00be48a3">
              <w:rPr>
                <w:szCs w:val="28"/>
              </w:rPr>
              <w:t xml:space="preserve">УП</w:t>
            </w:r>
            <w:r w:rsidR="00be48a3" w:rsidRPr="00336b9f">
              <w:rPr>
                <w:szCs w:val="28"/>
              </w:rPr>
              <w:t xml:space="preserve"> «Спецтранс»</w:t>
            </w:r>
            <w:r w:rsidR="00be48a3" w:rsidRPr="00336b9f">
              <w:rPr>
                <w:b/>
                <w:szCs w:val="28"/>
              </w:rPr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Строки и этапы реализации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c3642d">
              <w:rPr>
                <w:szCs w:val="28"/>
              </w:rPr>
              <w:t xml:space="preserve">2010-2016 годы, в том числе:</w:t>
            </w:r>
          </w:p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  <w:lang w:val="en-US"/>
              </w:rPr>
              <w:t xml:space="preserve">I</w:t>
            </w:r>
            <w:r w:rsidR="00be48a3" w:rsidRPr="00336b9f">
              <w:rPr>
                <w:szCs w:val="28"/>
              </w:rPr>
              <w:t xml:space="preserve"> очередь </w:t>
            </w:r>
            <w:r w:rsidR="00be48a3">
              <w:rPr>
                <w:szCs w:val="28"/>
              </w:rPr>
              <w:t xml:space="preserve">-</w:t>
            </w:r>
            <w:r w:rsidR="00be48a3" w:rsidRPr="00336b9f">
              <w:rPr>
                <w:szCs w:val="28"/>
              </w:rPr>
              <w:t xml:space="preserve"> 2011-2013 годы;</w:t>
            </w:r>
          </w:p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  <w:lang w:val="en-US"/>
              </w:rPr>
              <w:t xml:space="preserve">II</w:t>
            </w:r>
            <w:r w:rsidR="00be48a3" w:rsidRPr="00336b9f">
              <w:rPr>
                <w:szCs w:val="28"/>
              </w:rPr>
              <w:t xml:space="preserve"> очередь </w:t>
            </w:r>
            <w:r w:rsidR="00be48a3">
              <w:rPr>
                <w:szCs w:val="28"/>
              </w:rPr>
              <w:t xml:space="preserve">-</w:t>
            </w:r>
            <w:r w:rsidR="00be48a3" w:rsidRPr="00336b9f">
              <w:rPr>
                <w:szCs w:val="28"/>
              </w:rPr>
              <w:t xml:space="preserve"> 2016 год</w:t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Цель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</w:rPr>
              <w:t xml:space="preserve">Снижение отрицательного воздействия отходов на окружающую среду, повышение эффективности управления обращением с отходами и создание благоприятной среды для проживания населения городского округа</w:t>
            </w:r>
            <w:r w:rsidR="00be48a3">
              <w:rPr>
                <w:szCs w:val="28"/>
              </w:rPr>
            </w:r>
          </w:p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df463e" w:rsidRPr="00336b9f">
              <w:rPr>
                <w:szCs w:val="28"/>
              </w:rPr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Задачи</w:t>
            </w:r>
            <w:r w:rsidR="00be48a3">
              <w:rPr>
                <w:szCs w:val="28"/>
              </w:rPr>
              <w:t xml:space="preserve"> 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49" w:left="49"/>
              <w:jc w:val="both"/>
            </w:pPr>
            <w:r w:rsidR="00be48a3">
              <w:rPr>
                <w:szCs w:val="28"/>
              </w:rPr>
              <w:t xml:space="preserve">Задача 1. </w:t>
            </w:r>
            <w:r w:rsidR="00be48a3" w:rsidRPr="00336b9f">
              <w:rPr>
                <w:szCs w:val="28"/>
              </w:rPr>
              <w:t xml:space="preserve">Решение проблемы по обработке твердых коммунальных</w:t>
            </w:r>
            <w:r w:rsidR="00be48a3">
              <w:rPr>
                <w:szCs w:val="28"/>
              </w:rPr>
              <w:t xml:space="preserve"> отходов</w:t>
            </w:r>
            <w:r w:rsidR="00454a35">
              <w:rPr>
                <w:szCs w:val="28"/>
              </w:rPr>
              <w:t xml:space="preserve">;</w:t>
            </w:r>
            <w:r w:rsidR="00be48a3" w:rsidRPr="00336b9f">
              <w:rPr>
                <w:szCs w:val="28"/>
              </w:rPr>
            </w:r>
          </w:p>
          <w:p w:rsidP="00ed5a8e">
            <w:pPr>
              <w:pStyle w:val="Normal"/>
              <w:rPr>
                <w:szCs w:val="28"/>
              </w:rPr>
              <w:ind w:hanging="49" w:left="49"/>
              <w:jc w:val="both"/>
            </w:pPr>
            <w:r w:rsidR="00be48a3">
              <w:rPr>
                <w:szCs w:val="28"/>
              </w:rPr>
              <w:t xml:space="preserve">Задача 2. </w:t>
            </w:r>
            <w:r w:rsidR="00be48a3" w:rsidRPr="00336b9f">
              <w:rPr>
                <w:szCs w:val="28"/>
              </w:rPr>
              <w:t xml:space="preserve">Приведение городской свалки № 1 к санитарно-эпидемиологическим и экологическим требованиям в соответствии с</w:t>
            </w:r>
            <w:r w:rsidR="00be48a3">
              <w:rPr>
                <w:szCs w:val="28"/>
              </w:rPr>
              <w:t xml:space="preserve"> санитарными правилами</w:t>
            </w:r>
            <w:r w:rsidR="00be48a3" w:rsidRPr="00336b9f">
              <w:rPr>
                <w:szCs w:val="28"/>
              </w:rPr>
              <w:t xml:space="preserve"> 2.1.7.1038-01 «Гигиенические требования к обустройству и содержанию полигонов твердых бытовых отходов»</w:t>
            </w:r>
            <w:r w:rsidR="00454a35">
              <w:rPr>
                <w:szCs w:val="28"/>
              </w:rPr>
              <w:t xml:space="preserve">;</w:t>
            </w:r>
            <w:r w:rsidR="00be48a3" w:rsidRPr="00336b9f">
              <w:rPr>
                <w:szCs w:val="28"/>
              </w:rPr>
            </w:r>
          </w:p>
          <w:p w:rsidP="00ed5a8e">
            <w:pPr>
              <w:pStyle w:val="Normal"/>
              <w:rPr>
                <w:szCs w:val="28"/>
              </w:rPr>
              <w:ind w:hanging="49" w:left="49"/>
              <w:jc w:val="both"/>
            </w:pPr>
            <w:r w:rsidR="00be48a3">
              <w:rPr>
                <w:szCs w:val="28"/>
              </w:rPr>
              <w:t xml:space="preserve">Задача 3. </w:t>
            </w:r>
            <w:r w:rsidR="00be48a3" w:rsidRPr="00336b9f">
              <w:rPr>
                <w:szCs w:val="28"/>
              </w:rPr>
              <w:t xml:space="preserve">Улучшение экологической обстановки в Петропавло</w:t>
            </w:r>
            <w:r w:rsidR="00be48a3">
              <w:rPr>
                <w:szCs w:val="28"/>
              </w:rPr>
              <w:t xml:space="preserve">вск-Камчатском городском округе</w:t>
            </w:r>
            <w:r w:rsidR="00454a35">
              <w:rPr>
                <w:szCs w:val="28"/>
              </w:rPr>
              <w:t xml:space="preserve">;</w:t>
            </w:r>
            <w:r w:rsidR="00be48a3" w:rsidRPr="00336b9f">
              <w:rPr>
                <w:szCs w:val="28"/>
              </w:rPr>
            </w:r>
          </w:p>
          <w:p w:rsidP="00ed5a8e">
            <w:pPr>
              <w:pStyle w:val="Normal"/>
              <w:rPr>
                <w:szCs w:val="28"/>
              </w:rPr>
              <w:ind w:hanging="49" w:left="49"/>
              <w:jc w:val="both"/>
            </w:pPr>
            <w:r w:rsidR="00be48a3">
              <w:rPr>
                <w:szCs w:val="28"/>
              </w:rPr>
              <w:t xml:space="preserve">Задача 4. </w:t>
            </w:r>
            <w:r w:rsidR="00be48a3" w:rsidRPr="00336b9f">
              <w:rPr>
                <w:szCs w:val="28"/>
              </w:rPr>
              <w:t xml:space="preserve">Обеспечение финансовой устойчивости МУП «Спецтранс»</w:t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Целевые показатели</w:t>
            </w:r>
            <w:r w:rsidR="00be48a3">
              <w:rPr>
                <w:szCs w:val="28"/>
              </w:rPr>
              <w:t xml:space="preserve"> 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</w:rPr>
              <w:t xml:space="preserve">Обеспечение безопасного размещения ТКО путем ввода в эксплуатацию площадки по перегрузке ТКО, с дальнейшей установкой комплекса по сортировке ТКО мощностью не менее 80 тыс</w:t>
            </w:r>
            <w:r w:rsidR="00be48a3">
              <w:rPr>
                <w:szCs w:val="28"/>
              </w:rPr>
              <w:t xml:space="preserve">.</w:t>
            </w:r>
            <w:r w:rsidR="00be48a3" w:rsidRPr="00336b9f">
              <w:rPr>
                <w:szCs w:val="28"/>
              </w:rPr>
              <w:t xml:space="preserve"> тонн в год, соответствующего всем санитарным и экологическим нормам</w:t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Объем и источники финансирования</w:t>
            </w:r>
            <w:r w:rsidR="00be48a3">
              <w:rPr>
                <w:szCs w:val="28"/>
              </w:rPr>
              <w:t xml:space="preserve"> 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c3642d">
              <w:rPr>
                <w:szCs w:val="28"/>
              </w:rPr>
              <w:t xml:space="preserve">Общ</w:t>
            </w:r>
            <w:r w:rsidR="00be48a3">
              <w:rPr>
                <w:szCs w:val="28"/>
              </w:rPr>
              <w:t xml:space="preserve">ая</w:t>
            </w:r>
            <w:r w:rsidR="00be48a3" w:rsidRPr="00c3642d">
              <w:rPr>
                <w:szCs w:val="28"/>
              </w:rPr>
              <w:t xml:space="preserve"> стоимость </w:t>
            </w:r>
            <w:r w:rsidR="00be48a3">
              <w:rPr>
                <w:szCs w:val="28"/>
              </w:rPr>
              <w:t xml:space="preserve">инвестиционного </w:t>
            </w:r>
            <w:r w:rsidR="00be48a3" w:rsidRPr="00c3642d">
              <w:rPr>
                <w:szCs w:val="28"/>
              </w:rPr>
              <w:t xml:space="preserve">проекта 19730,0 тыс</w:t>
            </w:r>
            <w:r w:rsidR="00be48a3">
              <w:rPr>
                <w:szCs w:val="28"/>
              </w:rPr>
              <w:t xml:space="preserve">.</w:t>
            </w:r>
            <w:r w:rsidR="00be48a3" w:rsidRPr="00c3642d">
              <w:rPr>
                <w:szCs w:val="28"/>
              </w:rPr>
              <w:t xml:space="preserve"> рублей из них </w:t>
            </w:r>
            <w:r w:rsidR="00be48a3" w:rsidRPr="00336b9f">
              <w:rPr>
                <w:szCs w:val="28"/>
              </w:rPr>
              <w:t xml:space="preserve">19730,0 тыс. руб</w:t>
            </w:r>
            <w:r w:rsidR="00be48a3">
              <w:rPr>
                <w:szCs w:val="28"/>
              </w:rPr>
              <w:t xml:space="preserve">лей -</w:t>
            </w:r>
            <w:r w:rsidR="00be48a3" w:rsidRPr="00c3642d">
              <w:rPr>
                <w:szCs w:val="28"/>
              </w:rPr>
              <w:t xml:space="preserve"> в</w:t>
            </w:r>
            <w:r w:rsidR="00be48a3">
              <w:rPr>
                <w:szCs w:val="28"/>
              </w:rPr>
              <w:t xml:space="preserve">небюджетные источники</w:t>
            </w:r>
            <w:r w:rsidR="00be48a3" w:rsidRPr="00336b9f">
              <w:rPr>
                <w:szCs w:val="28"/>
              </w:rPr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Прогноз ожидаемых конечных результатов реализации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i/>
                <w:szCs w:val="28"/>
              </w:rPr>
              <w:jc w:val="both"/>
            </w:pPr>
            <w:r w:rsidR="00be48a3" w:rsidRPr="00336b9f">
              <w:rPr>
                <w:szCs w:val="28"/>
              </w:rPr>
              <w:t xml:space="preserve">Создание мощностей для перегрузки ТКО с дальнейшей сортировкой в объеме 80 тыс</w:t>
            </w:r>
            <w:r w:rsidR="00be48a3">
              <w:rPr>
                <w:szCs w:val="28"/>
              </w:rPr>
              <w:t xml:space="preserve">.</w:t>
            </w:r>
            <w:r w:rsidR="00be48a3" w:rsidRPr="00336b9f">
              <w:rPr>
                <w:szCs w:val="28"/>
              </w:rPr>
              <w:t xml:space="preserve"> тонн в год</w:t>
            </w:r>
            <w:r w:rsidR="00454a35">
              <w:rPr>
                <w:i/>
                <w:szCs w:val="28"/>
              </w:rPr>
              <w:t xml:space="preserve">.</w:t>
            </w:r>
            <w:r w:rsidR="00be48a3" w:rsidRPr="00336b9f">
              <w:rPr>
                <w:i/>
                <w:szCs w:val="28"/>
              </w:rPr>
            </w:r>
          </w:p>
          <w:p w:rsidP="00ed5a8e">
            <w:pPr>
              <w:pStyle w:val="Normal"/>
              <w:rPr>
                <w:i/>
                <w:szCs w:val="28"/>
              </w:rPr>
              <w:jc w:val="both"/>
            </w:pPr>
            <w:r w:rsidR="00be48a3" w:rsidRPr="00336b9f">
              <w:rPr>
                <w:szCs w:val="28"/>
              </w:rPr>
              <w:t xml:space="preserve">Улучшение экологической обстановки в Петропавловск - Камчатском городском округе, в том числе за счет снижения негативного воздействия твердых коммунальных отходов на окружающую среду</w:t>
            </w:r>
            <w:r w:rsidR="00be48a3" w:rsidRPr="00336b9f">
              <w:rPr>
                <w:i/>
                <w:szCs w:val="28"/>
              </w:rPr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Перечень мероприятий</w:t>
            </w:r>
            <w:r w:rsidR="00be48a3">
              <w:rPr>
                <w:szCs w:val="28"/>
              </w:rPr>
              <w:t xml:space="preserve"> 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</w:rPr>
              <w:t xml:space="preserve">1 очередь (2011-2013 годы) </w:t>
            </w:r>
            <w:r w:rsidR="00be48a3">
              <w:rPr>
                <w:szCs w:val="28"/>
              </w:rPr>
              <w:t xml:space="preserve">-</w:t>
            </w:r>
            <w:r w:rsidR="00be48a3" w:rsidRPr="00336b9f">
              <w:rPr>
                <w:szCs w:val="28"/>
              </w:rPr>
              <w:t xml:space="preserve"> выполнение инженерно- эко</w:t>
            </w:r>
            <w:r w:rsidR="009c3e13">
              <w:rPr>
                <w:szCs w:val="28"/>
              </w:rPr>
              <w:t xml:space="preserve">логических изысканий</w:t>
            </w:r>
            <w:r w:rsidR="00454a35">
              <w:rPr>
                <w:szCs w:val="28"/>
              </w:rPr>
              <w:t xml:space="preserve">;</w:t>
            </w:r>
            <w:r w:rsidR="00be48a3" w:rsidRPr="00336b9f">
              <w:rPr>
                <w:szCs w:val="28"/>
              </w:rPr>
            </w:r>
          </w:p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</w:rPr>
              <w:t xml:space="preserve">2 очередь (2016 год) </w:t>
            </w:r>
            <w:r w:rsidR="00be48a3">
              <w:rPr>
                <w:szCs w:val="28"/>
              </w:rPr>
              <w:t xml:space="preserve">-</w:t>
            </w:r>
            <w:r w:rsidR="00be48a3" w:rsidRPr="00336b9f">
              <w:rPr>
                <w:szCs w:val="28"/>
              </w:rPr>
              <w:t xml:space="preserve"> строительство объекта «Площадка по перегрузке ТКО мощностью 80 ты</w:t>
            </w:r>
            <w:r w:rsidR="009c3e13">
              <w:rPr>
                <w:szCs w:val="28"/>
              </w:rPr>
              <w:t xml:space="preserve">с. тонн в год»</w:t>
            </w:r>
            <w:r w:rsidR="00be48a3" w:rsidRPr="00336b9f">
              <w:rPr>
                <w:szCs w:val="28"/>
              </w:rPr>
            </w:r>
          </w:p>
        </w:tc>
      </w:tr>
      <w:tr>
        <w:tc>
          <w:tcPr>
            <w:textDirection w:val="lrTb"/>
            <w:vAlign w:val="center"/>
            <w:tcW w:type="dxa" w:w="2583"/>
          </w:tcPr>
          <w:p w:rsidP="00ed5a8e">
            <w:pPr>
              <w:pStyle w:val="Normal"/>
              <w:rPr>
                <w:szCs w:val="28"/>
              </w:rPr>
              <w:jc w:val="center"/>
            </w:pPr>
            <w:r w:rsidR="00be48a3" w:rsidRPr="00d03063">
              <w:rPr>
                <w:szCs w:val="28"/>
              </w:rPr>
              <w:t xml:space="preserve">Контроль за исполнением </w:t>
            </w:r>
            <w:r w:rsidR="00be48a3">
              <w:rPr>
                <w:szCs w:val="28"/>
              </w:rPr>
              <w:t xml:space="preserve">инвестиционной</w:t>
            </w:r>
            <w:r w:rsidR="00be48a3" w:rsidRPr="00d03063">
              <w:rPr>
                <w:szCs w:val="28"/>
              </w:rPr>
              <w:t xml:space="preserve"> программы</w:t>
            </w:r>
          </w:p>
        </w:tc>
        <w:tc>
          <w:tcPr>
            <w:textDirection w:val="lrTb"/>
            <w:vAlign w:val="top"/>
            <w:tcW w:type="dxa" w:w="7429"/>
          </w:tcPr>
          <w:p w:rsidP="00ed5a8e">
            <w:pPr>
              <w:pStyle w:val="Normal"/>
              <w:rPr>
                <w:szCs w:val="28"/>
              </w:rPr>
              <w:ind w:hanging="19"/>
              <w:jc w:val="both"/>
            </w:pPr>
            <w:r w:rsidR="00be48a3" w:rsidRPr="00336b9f">
              <w:rPr>
                <w:szCs w:val="28"/>
              </w:rPr>
              <w:t xml:space="preserve">Администрация Петропавловск</w:t>
            </w:r>
            <w:r w:rsidR="00be48a3">
              <w:rPr>
                <w:szCs w:val="28"/>
              </w:rPr>
              <w:t xml:space="preserve">-</w:t>
            </w:r>
            <w:r w:rsidR="00be48a3" w:rsidRPr="00336b9f">
              <w:rPr>
                <w:szCs w:val="28"/>
              </w:rPr>
              <w:t xml:space="preserve">Камчатского городского округа в лице Управлени</w:t>
            </w:r>
            <w:r w:rsidR="00be48a3">
              <w:rPr>
                <w:szCs w:val="28"/>
              </w:rPr>
              <w:t xml:space="preserve">я</w:t>
            </w:r>
            <w:r w:rsidR="00be48a3" w:rsidRPr="00336b9f">
              <w:rPr>
                <w:szCs w:val="28"/>
              </w:rPr>
              <w:t xml:space="preserve"> архитектуры, градостроительства и земельных отношений Петропавловск</w:t>
            </w:r>
            <w:r w:rsidR="00be48a3">
              <w:rPr>
                <w:szCs w:val="28"/>
              </w:rPr>
              <w:t xml:space="preserve">-</w:t>
            </w:r>
            <w:r w:rsidR="00be48a3" w:rsidRPr="00336b9f">
              <w:rPr>
                <w:szCs w:val="28"/>
              </w:rPr>
              <w:t xml:space="preserve">Камчатского городского округа, Управлени</w:t>
            </w:r>
            <w:r w:rsidR="00be48a3">
              <w:rPr>
                <w:szCs w:val="28"/>
              </w:rPr>
              <w:t xml:space="preserve">я</w:t>
            </w:r>
            <w:r w:rsidR="00be48a3" w:rsidRPr="00336b9f">
              <w:rPr>
                <w:szCs w:val="28"/>
              </w:rPr>
              <w:t xml:space="preserve"> экономического развития и имущественных отношений администрации Петропавловск</w:t>
            </w:r>
            <w:r w:rsidR="00be48a3">
              <w:rPr>
                <w:szCs w:val="28"/>
              </w:rPr>
              <w:t xml:space="preserve">-</w:t>
            </w:r>
            <w:r w:rsidR="00be48a3" w:rsidRPr="00336b9f">
              <w:rPr>
                <w:szCs w:val="28"/>
              </w:rPr>
              <w:t xml:space="preserve">Камчатского городского округа</w:t>
            </w:r>
          </w:p>
        </w:tc>
      </w:tr>
    </w:tbl>
    <w:p w:rsidP="00be48a3">
      <w:pPr>
        <w:pStyle w:val="Normal"/>
        <w:rPr>
          <w:szCs w:val="28"/>
        </w:rPr>
        <w:jc w:val="center"/>
      </w:pPr>
      <w:r w:rsidR="00be48a3">
        <w:rPr>
          <w:szCs w:val="28"/>
        </w:rPr>
      </w:r>
    </w:p>
    <w:p w:rsidP="00be48a3">
      <w:pPr>
        <w:pStyle w:val="Normal"/>
        <w:rPr>
          <w:b/>
          <w:szCs w:val="28"/>
        </w:rPr>
        <w:jc w:val="center"/>
      </w:pPr>
      <w:r w:rsidR="00be48a3" w:rsidRPr="00507eff">
        <w:rPr>
          <w:b/>
          <w:szCs w:val="28"/>
        </w:rPr>
        <w:t xml:space="preserve">2. Описание инвестиционной программы</w:t>
      </w:r>
    </w:p>
    <w:p w:rsidP="00be48a3">
      <w:pPr>
        <w:pStyle w:val="Normal"/>
        <w:rPr>
          <w:szCs w:val="28"/>
        </w:rPr>
        <w:jc w:val="center"/>
      </w:pPr>
      <w:r w:rsidR="00be48a3" w:rsidRPr="00d03063">
        <w:rPr>
          <w:szCs w:val="28"/>
        </w:rPr>
      </w:r>
    </w:p>
    <w:p w:rsidP="00be48a3">
      <w:pPr>
        <w:pStyle w:val="Normal"/>
        <w:ind w:firstLine="709"/>
        <w:jc w:val="both"/>
      </w:pPr>
      <w:r w:rsidR="00be48a3" w:rsidRPr="00336b9f">
        <w:rPr>
          <w:szCs w:val="28"/>
        </w:rPr>
        <w:t xml:space="preserve">Увеличение темпов застройки города, развитие промышленной, торговой, социальной сфер требует развития и совершенствования объектов, используемых для обработки твердых коммунальных отходов.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В целях создания условий для формирования благоприятных гигиенических и экологических условий жизни населения на территории города, повышения качества услуг и внедрения современных технологий по обработке твердых коммунальных отходов разработана инвестиционная программа муниципального унитарного предприятия Петропавловск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Камчатского городского округа «Спецтранс» «Площадка по перегрузке ТКО мощностью 80 тыс. тонн в год», с дальнейшей установкой сортировочного комплекса. МУП «Спецтранс» обеспечивает обработку 100</w:t>
      </w:r>
      <w:r w:rsidR="00be48a3">
        <w:rPr>
          <w:szCs w:val="28"/>
        </w:rPr>
        <w:t xml:space="preserve"> процентов (далее - </w:t>
      </w:r>
      <w:r w:rsidR="00be48a3" w:rsidRPr="00336b9f">
        <w:rPr>
          <w:szCs w:val="28"/>
        </w:rPr>
        <w:t xml:space="preserve">%</w:t>
      </w:r>
      <w:r w:rsidR="00be48a3">
        <w:rPr>
          <w:szCs w:val="28"/>
        </w:rPr>
        <w:t xml:space="preserve">)</w:t>
      </w:r>
      <w:r w:rsidR="00be48a3" w:rsidRPr="00336b9f">
        <w:rPr>
          <w:szCs w:val="28"/>
        </w:rPr>
        <w:t xml:space="preserve"> твердых коммунальных отходов, образующихся на территории города.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</w:r>
    </w:p>
    <w:p w:rsidP="00be48a3">
      <w:pPr>
        <w:pStyle w:val="Normal"/>
        <w:rPr>
          <w:b/>
          <w:szCs w:val="28"/>
        </w:rPr>
        <w:jc w:val="center"/>
      </w:pPr>
      <w:r w:rsidR="00be48a3" w:rsidRPr="00507eff">
        <w:rPr>
          <w:b/>
          <w:szCs w:val="28"/>
        </w:rPr>
        <w:t xml:space="preserve">3. Содержание проблемы и обоснование необходимости ее решения</w:t>
      </w:r>
    </w:p>
    <w:p w:rsidP="00be48a3">
      <w:pPr>
        <w:pStyle w:val="Normal"/>
        <w:rPr>
          <w:szCs w:val="28"/>
        </w:rPr>
        <w:ind w:firstLine="709"/>
      </w:pPr>
      <w:r w:rsidR="00be48a3" w:rsidRPr="004e5f33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Существующее положение с обращением с </w:t>
      </w:r>
      <w:r w:rsidR="00be48a3">
        <w:rPr>
          <w:szCs w:val="28"/>
        </w:rPr>
        <w:t xml:space="preserve">ТКО</w:t>
      </w:r>
      <w:r w:rsidR="00be48a3" w:rsidRPr="00336b9f">
        <w:rPr>
          <w:szCs w:val="28"/>
        </w:rPr>
        <w:t xml:space="preserve"> на территории Петропавловск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Камчатского городского округа вызывает серьезную тревогу. </w:t>
      </w:r>
      <w:r w:rsidR="00be48a3">
        <w:rPr>
          <w:szCs w:val="28"/>
        </w:rPr>
        <w:br w:clear="all" w:type="textWrapping"/>
      </w:r>
      <w:r w:rsidR="00be48a3" w:rsidRPr="00336b9f">
        <w:rPr>
          <w:szCs w:val="28"/>
        </w:rPr>
        <w:t xml:space="preserve">В последние годы значительно увеличилось количество ТКО, в основном за счет упаковочных материалов и пластиковой тары из-под прохладительных напитков. В связи с недостатком в городском округе мощностей по переработке и обработке, основная часть ежегодно образующихся отходов потребления направляется на захоронение. Твердые коммунальные отходы (в 2015 году утвержденный объем захоронения составил 544 тыс. м</w:t>
      </w:r>
      <w:r w:rsidR="00be48a3" w:rsidRPr="00336b9f">
        <w:rPr>
          <w:vertAlign w:val="superscript"/>
          <w:szCs w:val="28"/>
        </w:rPr>
        <w:t xml:space="preserve">3</w:t>
      </w:r>
      <w:r w:rsidR="00be48a3" w:rsidRPr="00336b9f">
        <w:rPr>
          <w:szCs w:val="28"/>
        </w:rPr>
        <w:t xml:space="preserve">) вывозятся на полигоны для размещения ТКО в черте городского округа (отведенные в 1961 году), где происходит их захоронение без обработки и переработки. Вместе с отходами, вывозимыми на захоронение, теряется значительное количество материалов, пригодных к вторичному использованию.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Значительные объемы образования отходов, отсутствие их переработки и неудовлетворительное состояние мест их захоронения подтверждают острую необходимость создания в </w:t>
      </w:r>
      <w:r w:rsidR="00be48a3">
        <w:rPr>
          <w:szCs w:val="28"/>
        </w:rPr>
        <w:t xml:space="preserve">городе </w:t>
      </w:r>
      <w:r w:rsidR="00be48a3" w:rsidRPr="00336b9f">
        <w:rPr>
          <w:szCs w:val="28"/>
        </w:rPr>
        <w:t xml:space="preserve">Петропавловске-Камчатском эффективной, организованной органами исполнительной власти, системы управления отходами. Тем более, что санитарно-эпидемиологическими службами Камчатского края ситуация в области образования, хранения и захоронения отходов производства и потребления в городе Петропавловске-Камчатском оценивается как неудовлетворительная и сохраняющая угрозу здоровью населения. Так, городская свалка № 1 практически исчерпала свой ресурс, не отвечает современным гигиеническим и экологическим требованиям, контрольными и надзорными органами выданы предписания о закрытии и рекультивации свалки № 1.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Основным первичным решением проблемы с обработкой ТКО является строительство площадки для перегрузки ТКО, с дальнейшей установкой комплекса по сортировке ТКО. </w:t>
      </w:r>
      <w:r w:rsidR="00be48a3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>
        <w:rPr>
          <w:szCs w:val="28"/>
        </w:rPr>
      </w:r>
    </w:p>
    <w:p w:rsidP="00be48a3">
      <w:pPr>
        <w:pStyle w:val="Normal"/>
        <w:rPr>
          <w:b/>
          <w:szCs w:val="28"/>
        </w:rPr>
        <w:jc w:val="center"/>
      </w:pPr>
      <w:r w:rsidR="00be48a3" w:rsidRPr="00507eff">
        <w:rPr>
          <w:b/>
          <w:szCs w:val="28"/>
        </w:rPr>
        <w:t xml:space="preserve">4. Основная цель инвестиционной программы</w:t>
      </w:r>
    </w:p>
    <w:p w:rsidP="00be48a3">
      <w:pPr>
        <w:pStyle w:val="Normal"/>
        <w:rPr>
          <w:szCs w:val="28"/>
        </w:rPr>
        <w:ind w:firstLine="709"/>
      </w:pPr>
      <w:r w:rsidR="00be48a3" w:rsidRPr="004e5f33">
        <w:rPr>
          <w:szCs w:val="28"/>
        </w:rPr>
      </w:r>
    </w:p>
    <w:p w:rsidP="00be48a3">
      <w:pPr>
        <w:pStyle w:val="Normal"/>
        <w:rPr>
          <w:b/>
          <w:szCs w:val="28"/>
        </w:rPr>
        <w:ind w:firstLine="709"/>
        <w:jc w:val="both"/>
      </w:pPr>
      <w:r w:rsidR="00be48a3" w:rsidRPr="00336b9f">
        <w:rPr>
          <w:szCs w:val="28"/>
        </w:rPr>
        <w:t xml:space="preserve">Снижение отрицательного воздействия отходов на окружающую среду, повышение эффективности управления обращением с отходами и создание благоприятной среды для проживания населения городского округа.</w:t>
      </w:r>
      <w:r w:rsidR="00be48a3" w:rsidRPr="00336b9f">
        <w:rPr>
          <w:b/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4e5f33">
        <w:rPr>
          <w:szCs w:val="28"/>
        </w:rPr>
        <w:t xml:space="preserve">      </w:t>
      </w:r>
    </w:p>
    <w:p w:rsidP="00be48a3">
      <w:pPr>
        <w:pStyle w:val="Normal"/>
        <w:rPr>
          <w:b/>
          <w:szCs w:val="28"/>
        </w:rPr>
        <w:jc w:val="center"/>
      </w:pPr>
      <w:r w:rsidR="00be48a3" w:rsidRPr="00507eff">
        <w:rPr>
          <w:b/>
          <w:szCs w:val="28"/>
        </w:rPr>
        <w:t xml:space="preserve">5. Основные задачи инвестиционной программы</w:t>
      </w:r>
    </w:p>
    <w:p w:rsidP="00be48a3">
      <w:pPr>
        <w:pStyle w:val="Normal"/>
        <w:rPr>
          <w:szCs w:val="28"/>
        </w:rPr>
        <w:ind w:firstLine="709"/>
        <w:jc w:val="center"/>
      </w:pPr>
      <w:r w:rsidR="00be48a3" w:rsidRPr="004e5f33">
        <w:rPr>
          <w:szCs w:val="28"/>
        </w:rPr>
      </w:r>
    </w:p>
    <w:p w:rsidP="00be48a3">
      <w:pPr>
        <w:pStyle w:val="Normal"/>
        <w:rPr>
          <w:szCs w:val="28"/>
        </w:rPr>
        <w:ind w:left="709"/>
        <w:jc w:val="both"/>
      </w:pPr>
      <w:r w:rsidR="00be48a3">
        <w:rPr>
          <w:szCs w:val="28"/>
        </w:rPr>
        <w:t xml:space="preserve">Задача 1. </w:t>
      </w:r>
      <w:r w:rsidR="00be48a3" w:rsidRPr="00336b9f">
        <w:rPr>
          <w:szCs w:val="28"/>
        </w:rPr>
        <w:t xml:space="preserve">Решение проблемы по обработке твердых коммунальных</w:t>
      </w:r>
      <w:r w:rsidR="00be48a3">
        <w:rPr>
          <w:szCs w:val="28"/>
        </w:rPr>
        <w:t xml:space="preserve"> отходов.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>
        <w:rPr>
          <w:szCs w:val="28"/>
        </w:rPr>
        <w:t xml:space="preserve">Задача 2. </w:t>
      </w:r>
      <w:r w:rsidR="00be48a3" w:rsidRPr="00336b9f">
        <w:rPr>
          <w:szCs w:val="28"/>
        </w:rPr>
        <w:t xml:space="preserve">Приведение городской свалки № 1 к санитарно-эпидемиологическим и экологическим требованиям в соответствии с</w:t>
      </w:r>
      <w:r w:rsidR="00be48a3">
        <w:rPr>
          <w:szCs w:val="28"/>
        </w:rPr>
        <w:t xml:space="preserve"> санитарными правилами</w:t>
      </w:r>
      <w:r w:rsidR="00454a35">
        <w:rPr>
          <w:szCs w:val="28"/>
        </w:rPr>
        <w:br w:clear="all" w:type="textWrapping"/>
      </w:r>
      <w:r w:rsidR="00be48a3" w:rsidRPr="00336b9f">
        <w:rPr>
          <w:szCs w:val="28"/>
        </w:rPr>
        <w:t xml:space="preserve">2.1.7.1038-01 «Гигиенические требования к обустройству и содержанию полигонов твердых бытовых отходов»</w:t>
      </w:r>
      <w:r w:rsidR="00be48a3">
        <w:rPr>
          <w:szCs w:val="28"/>
        </w:rPr>
        <w:t xml:space="preserve">.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>
        <w:rPr>
          <w:szCs w:val="28"/>
        </w:rPr>
        <w:t xml:space="preserve">Задача 3. </w:t>
      </w:r>
      <w:r w:rsidR="00be48a3" w:rsidRPr="00336b9f">
        <w:rPr>
          <w:szCs w:val="28"/>
        </w:rPr>
        <w:t xml:space="preserve">Улучшение экологической обстановки в Петропавло</w:t>
      </w:r>
      <w:r w:rsidR="00be48a3">
        <w:rPr>
          <w:szCs w:val="28"/>
        </w:rPr>
        <w:t xml:space="preserve">вск-Камчатском городском округе.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>
        <w:rPr>
          <w:szCs w:val="28"/>
        </w:rPr>
        <w:t xml:space="preserve">Задача 4. </w:t>
      </w:r>
      <w:r w:rsidR="00be48a3" w:rsidRPr="00336b9f">
        <w:rPr>
          <w:szCs w:val="28"/>
        </w:rPr>
        <w:t xml:space="preserve">Обеспечение финансовой устойчивости МУП «Спецтранс».</w:t>
      </w:r>
    </w:p>
    <w:p w:rsidP="00be48a3">
      <w:pPr>
        <w:pStyle w:val="Normal"/>
        <w:rPr>
          <w:szCs w:val="28"/>
        </w:rPr>
        <w:ind w:firstLine="709"/>
      </w:pPr>
      <w:r w:rsidR="00be48a3" w:rsidRPr="00336b9f">
        <w:rPr>
          <w:szCs w:val="28"/>
        </w:rPr>
      </w:r>
    </w:p>
    <w:p w:rsidP="00be48a3">
      <w:pPr>
        <w:pStyle w:val="Normal"/>
        <w:rPr>
          <w:b/>
          <w:szCs w:val="28"/>
        </w:rPr>
        <w:ind w:left="709"/>
        <w:jc w:val="center"/>
      </w:pPr>
      <w:r w:rsidR="00be48a3" w:rsidRPr="00507eff">
        <w:rPr>
          <w:b/>
          <w:szCs w:val="28"/>
        </w:rPr>
        <w:t xml:space="preserve">6. Основные направления инвестиционных мероприятий</w:t>
      </w:r>
    </w:p>
    <w:p w:rsidP="00be48a3">
      <w:pPr>
        <w:pStyle w:val="Normal"/>
        <w:rPr>
          <w:szCs w:val="28"/>
        </w:rPr>
        <w:ind w:firstLine="709"/>
        <w:jc w:val="center"/>
      </w:pPr>
      <w:r w:rsidR="00be48a3" w:rsidRPr="00743fd4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Общий срок реализации </w:t>
      </w:r>
      <w:r w:rsidR="00be48a3">
        <w:rPr>
          <w:szCs w:val="28"/>
        </w:rPr>
        <w:t xml:space="preserve">инвестиционной</w:t>
      </w:r>
      <w:r w:rsidR="00be48a3" w:rsidRPr="00336b9f">
        <w:rPr>
          <w:szCs w:val="28"/>
        </w:rPr>
        <w:t xml:space="preserve"> программы 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 5 лет (2011-2016 годы).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Реализация </w:t>
      </w:r>
      <w:r w:rsidR="00be48a3">
        <w:rPr>
          <w:szCs w:val="28"/>
        </w:rPr>
        <w:t xml:space="preserve">инвестиционного </w:t>
      </w:r>
      <w:r w:rsidR="00be48a3" w:rsidRPr="00336b9f">
        <w:rPr>
          <w:szCs w:val="28"/>
        </w:rPr>
        <w:t xml:space="preserve">проекта осуществляется в 2 очереди: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1 очередь (2011-2013 годы) 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 выполнение инженерно-экологических изысканий</w:t>
      </w:r>
      <w:r w:rsidR="00454a35">
        <w:rPr>
          <w:szCs w:val="28"/>
        </w:rPr>
        <w:t xml:space="preserve">;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2 очередь (2016 год) 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 строительство объекта «Площадка по перегрузке ТКО мощностью 80 тыс. тонн в год».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Предусмотренные во второй очереди строительство площадки для перегрузки ТКО обеспечивает возможность дальнейшего строительства сортировочного комплекса твердых коммунальных отходов с выделением полезных фракций, пригодных для вторичной переработки. Это обеспечивает возврат в товарный оборот ценных вторичных ресурсов. </w:t>
      </w:r>
    </w:p>
    <w:p w:rsidP="00be48a3">
      <w:pPr>
        <w:pStyle w:val="Normal"/>
        <w:rPr>
          <w:i/>
          <w:szCs w:val="28"/>
        </w:rPr>
        <w:ind w:firstLine="709"/>
        <w:jc w:val="both"/>
      </w:pPr>
      <w:r w:rsidR="00be48a3" w:rsidRPr="00336b9f">
        <w:rPr>
          <w:i/>
          <w:szCs w:val="28"/>
        </w:rPr>
      </w:r>
    </w:p>
    <w:p w:rsidP="00be48a3">
      <w:pPr>
        <w:pStyle w:val="Normal"/>
        <w:rPr>
          <w:b/>
          <w:szCs w:val="28"/>
        </w:rPr>
        <w:jc w:val="center"/>
      </w:pPr>
      <w:r w:rsidR="00be48a3" w:rsidRPr="00507eff">
        <w:rPr>
          <w:b/>
          <w:szCs w:val="28"/>
        </w:rPr>
        <w:t xml:space="preserve">7. Финансовое обеспечение инвестиционной программы</w:t>
      </w:r>
    </w:p>
    <w:p w:rsidP="00be48a3">
      <w:pPr>
        <w:pStyle w:val="Normal"/>
        <w:rPr>
          <w:szCs w:val="28"/>
        </w:rPr>
        <w:ind w:firstLine="709"/>
      </w:pP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Финансовые потребности предприятия, необходимые для реализации инвестиционной программы составляют 19730,0 тыс. руб., обеспечиваются за счет средств следующих источников: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- внебюджетные источники: 19730,0 тыс. руб.</w:t>
      </w:r>
      <w:r w:rsidR="00be48a3">
        <w:rPr>
          <w:szCs w:val="28"/>
        </w:rPr>
        <w:t xml:space="preserve">, в том числе:</w:t>
      </w:r>
      <w:r w:rsidR="00be48a3" w:rsidRPr="00336b9f">
        <w:rPr>
          <w:szCs w:val="28"/>
        </w:rPr>
      </w:r>
    </w:p>
    <w:p w:rsidP="00454a35">
      <w:pPr>
        <w:pStyle w:val="Normal"/>
        <w:rPr>
          <w:szCs w:val="28"/>
        </w:rPr>
        <w:ind w:firstLine="709"/>
        <w:jc w:val="both"/>
      </w:pPr>
      <w:r w:rsidR="00454a35">
        <w:rPr>
          <w:szCs w:val="28"/>
        </w:rPr>
        <w:t xml:space="preserve">1 </w:t>
      </w:r>
      <w:r w:rsidR="00be48a3" w:rsidRPr="00336b9f">
        <w:rPr>
          <w:szCs w:val="28"/>
        </w:rPr>
        <w:t xml:space="preserve">очередь 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 3381,1 тыс. рублей</w:t>
      </w:r>
      <w:r w:rsidR="00454a35">
        <w:rPr>
          <w:szCs w:val="28"/>
        </w:rPr>
        <w:t xml:space="preserve">;</w:t>
      </w:r>
      <w:r w:rsidR="00be48a3" w:rsidRPr="00336b9f">
        <w:rPr>
          <w:szCs w:val="28"/>
        </w:rPr>
      </w:r>
    </w:p>
    <w:p w:rsidP="00d8528b">
      <w:pPr>
        <w:pStyle w:val="Normal"/>
        <w:rPr>
          <w:i/>
          <w:szCs w:val="28"/>
        </w:rPr>
        <w:ind w:left="708"/>
        <w:jc w:val="both"/>
      </w:pPr>
      <w:r w:rsidR="00d8528b">
        <w:rPr>
          <w:szCs w:val="28"/>
        </w:rPr>
        <w:t xml:space="preserve">2 </w:t>
      </w:r>
      <w:r w:rsidR="00be48a3" w:rsidRPr="00336b9f">
        <w:rPr>
          <w:szCs w:val="28"/>
        </w:rPr>
        <w:t xml:space="preserve">очередь 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 16348,9 тыс. рублей.</w:t>
      </w:r>
      <w:r w:rsidR="00be48a3" w:rsidRPr="00336b9f">
        <w:rPr>
          <w:i/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>
        <w:rPr>
          <w:szCs w:val="28"/>
        </w:rPr>
      </w:r>
    </w:p>
    <w:p w:rsidP="00be48a3">
      <w:pPr>
        <w:pStyle w:val="Normal"/>
        <w:rPr>
          <w:b/>
          <w:szCs w:val="28"/>
        </w:rPr>
        <w:ind w:left="709"/>
        <w:jc w:val="center"/>
      </w:pPr>
      <w:r w:rsidR="00be48a3" w:rsidRPr="00507eff">
        <w:rPr>
          <w:b/>
          <w:szCs w:val="28"/>
        </w:rPr>
        <w:t xml:space="preserve">8. Прогноз ожидаемых конечных результатов реализации инвестиционной программы</w:t>
      </w:r>
    </w:p>
    <w:p w:rsidP="00be48a3">
      <w:pPr>
        <w:pStyle w:val="Normal"/>
        <w:rPr>
          <w:szCs w:val="28"/>
        </w:rPr>
        <w:ind w:firstLine="709"/>
      </w:pP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Эколого-экономическая эффективность инвестиционного проекта отражена в следующих параметрах:</w:t>
      </w:r>
    </w:p>
    <w:p w:rsidP="00be48a3">
      <w:pPr>
        <w:pStyle w:val="Normal"/>
        <w:rPr>
          <w:szCs w:val="28"/>
        </w:rPr>
        <w:ind w:left="709"/>
      </w:pPr>
      <w:r w:rsidR="00be48a3">
        <w:rPr>
          <w:szCs w:val="28"/>
        </w:rPr>
        <w:t xml:space="preserve">- о</w:t>
      </w:r>
      <w:r w:rsidR="00be48a3" w:rsidRPr="00336b9f">
        <w:rPr>
          <w:szCs w:val="28"/>
        </w:rPr>
        <w:t xml:space="preserve">бъем складирования и перегрузки отходов 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 80 тыс. тонн в год</w:t>
      </w:r>
      <w:r w:rsidR="00be48a3">
        <w:rPr>
          <w:szCs w:val="28"/>
        </w:rPr>
        <w:t xml:space="preserve">;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left="709"/>
      </w:pPr>
      <w:r w:rsidR="00be48a3">
        <w:rPr>
          <w:szCs w:val="28"/>
        </w:rPr>
        <w:t xml:space="preserve">- п</w:t>
      </w:r>
      <w:r w:rsidR="00be48a3" w:rsidRPr="00336b9f">
        <w:rPr>
          <w:szCs w:val="28"/>
        </w:rPr>
        <w:t xml:space="preserve">ериод эксплуатации площадки по перегрузке ТКО 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 25 лет</w:t>
      </w:r>
      <w:r w:rsidR="00be48a3">
        <w:rPr>
          <w:szCs w:val="28"/>
        </w:rPr>
        <w:t xml:space="preserve">;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left="709"/>
      </w:pPr>
      <w:r w:rsidR="00be48a3">
        <w:rPr>
          <w:szCs w:val="28"/>
        </w:rPr>
        <w:t xml:space="preserve">- п</w:t>
      </w:r>
      <w:r w:rsidR="00be48a3" w:rsidRPr="00336b9f">
        <w:rPr>
          <w:szCs w:val="28"/>
        </w:rPr>
        <w:t xml:space="preserve">лощадь площадки по перегрузке ТКО 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 1 га</w:t>
      </w:r>
      <w:r w:rsidR="00be48a3">
        <w:rPr>
          <w:szCs w:val="28"/>
        </w:rPr>
        <w:t xml:space="preserve">.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Реализация инвестиционной программы позволит: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>
        <w:rPr>
          <w:szCs w:val="28"/>
        </w:rPr>
        <w:t xml:space="preserve">- л</w:t>
      </w:r>
      <w:r w:rsidR="00be48a3" w:rsidRPr="00336b9f">
        <w:rPr>
          <w:szCs w:val="28"/>
        </w:rPr>
        <w:t xml:space="preserve">иквидировать дефицит мощностей для обработки и захоронения ТКО путем строительства площадки для перегрузки ТКО с дальнейшим строительством комплекса по сортировки ТКО с показателями объема сортировки твердых коммунальных отходов общим объемом 80 тыс. тонн в год;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>
        <w:rPr>
          <w:szCs w:val="28"/>
        </w:rPr>
        <w:t xml:space="preserve">- п</w:t>
      </w:r>
      <w:r w:rsidR="00be48a3" w:rsidRPr="00336b9f">
        <w:rPr>
          <w:szCs w:val="28"/>
        </w:rPr>
        <w:t xml:space="preserve">риступить к выполнению мероприятий по комплексной обработке твердых коммунальных отходов</w:t>
      </w:r>
      <w:r w:rsidR="00be48a3">
        <w:rPr>
          <w:szCs w:val="28"/>
        </w:rPr>
        <w:t xml:space="preserve"> путем</w:t>
      </w:r>
      <w:r w:rsidR="00be48a3" w:rsidRPr="00336b9f">
        <w:rPr>
          <w:szCs w:val="28"/>
        </w:rPr>
        <w:t xml:space="preserve"> перегрузки и строительства сортировочного комплекса для обработки ТКО мощност</w:t>
      </w:r>
      <w:r w:rsidR="00be48a3">
        <w:rPr>
          <w:szCs w:val="28"/>
        </w:rPr>
        <w:t xml:space="preserve">ью 80 тыс. тонн в год;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>
        <w:rPr>
          <w:szCs w:val="28"/>
        </w:rPr>
        <w:t xml:space="preserve">- </w:t>
      </w:r>
      <w:r w:rsidR="00be48a3" w:rsidRPr="00336b9f">
        <w:rPr>
          <w:szCs w:val="28"/>
        </w:rPr>
        <w:t xml:space="preserve">улучшить экологическую обстановку в Петропавловск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Камчатском городском округе, в том числе за счет снижения негативного воздействия твердых коммунальных отходов на окружающую среду от 60 до 73</w:t>
      </w:r>
      <w:r w:rsidR="00be48a3">
        <w:rPr>
          <w:szCs w:val="28"/>
        </w:rPr>
        <w:t xml:space="preserve"> %.</w:t>
      </w: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</w:pPr>
      <w:r w:rsidR="00be48a3" w:rsidRPr="00336b9f">
        <w:rPr>
          <w:szCs w:val="28"/>
        </w:rPr>
      </w:r>
    </w:p>
    <w:p w:rsidP="00be48a3">
      <w:pPr>
        <w:pStyle w:val="Normal"/>
        <w:rPr>
          <w:b/>
          <w:szCs w:val="28"/>
        </w:rPr>
        <w:ind w:left="709"/>
        <w:jc w:val="center"/>
      </w:pPr>
      <w:r w:rsidR="00d8528b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left="709"/>
        <w:jc w:val="center"/>
      </w:pPr>
      <w:r w:rsidR="00d8528b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left="709"/>
        <w:jc w:val="center"/>
      </w:pPr>
      <w:r w:rsidR="00ed08b9">
        <w:rPr>
          <w:b/>
          <w:szCs w:val="28"/>
        </w:rPr>
      </w:r>
    </w:p>
    <w:p w:rsidP="00be48a3">
      <w:pPr>
        <w:pStyle w:val="Normal"/>
        <w:rPr>
          <w:b/>
          <w:szCs w:val="28"/>
        </w:rPr>
        <w:ind w:left="709"/>
        <w:jc w:val="center"/>
      </w:pPr>
      <w:r w:rsidR="00be48a3" w:rsidRPr="00507eff">
        <w:rPr>
          <w:b/>
          <w:szCs w:val="28"/>
        </w:rPr>
        <w:t xml:space="preserve">9. Целевые индикаторы инвестиционной программы</w:t>
      </w:r>
    </w:p>
    <w:p w:rsidP="00be48a3">
      <w:pPr>
        <w:pStyle w:val="Normal"/>
        <w:rPr>
          <w:szCs w:val="28"/>
        </w:rPr>
        <w:ind w:firstLine="709"/>
        <w:jc w:val="center"/>
      </w:pPr>
      <w:r w:rsidR="00be48a3" w:rsidRPr="00336b9f">
        <w:rPr>
          <w:szCs w:val="28"/>
        </w:rPr>
      </w:r>
    </w:p>
    <w:tbl>
      <w:tblPr>
        <w:tblW w:type="dxa" w:w="10046"/>
        <w:tblW w:type="dxa" w:w="10046"/>
        <w:jc w:val="center"/>
        <w:tblInd w:type="dxa" w:w="414"/>
        <w:tblLayout w:type="fixed"/>
        <w:tblCellMar>
          <w:top w:type="dxa" w:w="0"/>
          <w:bottom w:type="dxa" w:w="0"/>
          <w:left w:type="dxa" w:w="0"/>
          <w:right w:type="dxa" w:w="0"/>
        </w:tblCellMar>
      </w:tblPr>
      <w:tblGrid>
        <w:gridCol w:w="1764"/>
        <w:gridCol w:w="1559"/>
        <w:gridCol w:w="1276"/>
        <w:gridCol w:w="1134"/>
        <w:gridCol w:w="708"/>
        <w:gridCol w:w="709"/>
        <w:gridCol w:w="709"/>
        <w:gridCol w:w="709"/>
        <w:gridCol w:w="788"/>
        <w:gridCol w:w="690"/>
      </w:tblGrid>
      <w:tr>
        <w:trPr>
          <w:trHeight w:hRule="exact" w:val="535"/>
          <w:wAfter w:type="dxa" w:w="0"/>
          <w:cantSplit/>
          <w:trHeight w:hRule="exact" w:val="535"/>
          <w:wAfter w:type="dxa" w:w="0"/>
        </w:trPr>
        <w:tc>
          <w:tcPr>
            <w:textDirection w:val="lrTb"/>
            <w:vMerge w:val="restart"/>
            <w:vAlign w:val="center"/>
            <w:shd w:color="auto" w:fill="ffffff" w:val="clear"/>
            <w:tcW w:type="dxa" w:w="1764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7"/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Цель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Merge w:val="restart"/>
            <w:vAlign w:val="center"/>
            <w:shd w:color="auto" w:fill="ffffff" w:val="clear"/>
            <w:tcW w:type="dxa" w:w="1559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Индикатор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Merge w:val="restart"/>
            <w:vAlign w:val="center"/>
            <w:shd w:color="auto" w:fill="ffffff" w:val="clear"/>
            <w:tcW w:type="dxa" w:w="1276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Единица измерения объемов накопления </w:t>
            </w:r>
            <w:r w:rsidR="00be48a3" w:rsidRPr="007f3b6a">
              <w:rPr>
                <w:rStyle w:val="StGen56"/>
                <w:color w:val="000000"/>
              </w:rPr>
              <w:t xml:space="preserve">ТКО/год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Merge w:val="restart"/>
            <w:vAlign w:val="center"/>
            <w:shd w:color="auto" w:fill="ffffff" w:val="clear"/>
            <w:tcW w:type="dxa" w:w="1134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Текущая ситуация (2016)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4313"/>
            <w:gridSpan w:val="6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Распределение по годам</w:t>
            </w:r>
            <w:r w:rsidR="00be48a3" w:rsidRPr="004e3305">
              <w:rPr>
                <w:sz w:val="24"/>
              </w:rPr>
            </w:r>
          </w:p>
        </w:tc>
      </w:tr>
      <w:tr>
        <w:trPr>
          <w:trHeight w:hRule="exact" w:val="1048"/>
          <w:wAfter w:type="dxa" w:w="0"/>
          <w:cantSplit/>
          <w:trHeight w:hRule="exact" w:val="1048"/>
          <w:wAfter w:type="dxa" w:w="0"/>
        </w:trPr>
        <w:tc>
          <w:tcPr>
            <w:textDirection w:val="lrTb"/>
            <w:vMerge w:val="continue"/>
            <w:vAlign w:val="center"/>
            <w:shd w:color="auto" w:fill="ffffff" w:val="clear"/>
            <w:tcW w:type="dxa" w:w="1764"/>
            <w:tcBorders>
              <w:top w:val="nil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Merge w:val="continue"/>
            <w:vAlign w:val="center"/>
            <w:shd w:color="auto" w:fill="ffffff" w:val="clear"/>
            <w:tcW w:type="dxa" w:w="1559"/>
            <w:tcBorders>
              <w:top w:val="nil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Merge w:val="continue"/>
            <w:vAlign w:val="center"/>
            <w:shd w:color="auto" w:fill="ffffff" w:val="clear"/>
            <w:tcW w:type="dxa" w:w="1276"/>
            <w:tcBorders>
              <w:top w:val="nil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Merge w:val="continue"/>
            <w:vAlign w:val="center"/>
            <w:shd w:color="auto" w:fill="ffffff" w:val="clear"/>
            <w:tcW w:type="dxa" w:w="1134"/>
            <w:tcBorders>
              <w:top w:val="nil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708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2011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8"/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2012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2013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2014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788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rStyle w:val="StGen56"/>
                <w:color w:val="000000"/>
              </w:rPr>
              <w:ind w:hanging="4"/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2015</w:t>
            </w:r>
          </w:p>
        </w:tc>
        <w:tc>
          <w:tcPr>
            <w:textDirection w:val="lrTb"/>
            <w:vAlign w:val="center"/>
            <w:shd w:color="auto" w:fill="ffffff" w:val="clear"/>
            <w:tcW w:type="dxa" w:w="690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sz w:val="24"/>
              </w:rPr>
              <w:t xml:space="preserve">2016</w:t>
            </w:r>
          </w:p>
        </w:tc>
      </w:tr>
      <w:tr>
        <w:trPr>
          <w:trHeight w:hRule="exact" w:val="505"/>
          <w:wAfter w:type="dxa" w:w="0"/>
          <w:cantSplit/>
          <w:trHeight w:hRule="exact" w:val="505"/>
          <w:wAfter w:type="dxa" w:w="0"/>
        </w:trPr>
        <w:tc>
          <w:tcPr>
            <w:textDirection w:val="lrTb"/>
            <w:vMerge w:val="restart"/>
            <w:vAlign w:val="center"/>
            <w:shd w:color="auto" w:fill="ffffff" w:val="clear"/>
            <w:tcW w:type="dxa" w:w="1764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7"/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Организация системы управления твердыми коммунальными отходами на территории Петропавловск-Камчатского городского округа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8282"/>
            <w:gridSpan w:val="9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sz w:val="24"/>
              </w:rPr>
              <w:t xml:space="preserve">Мероприятия 1 очереди</w:t>
            </w:r>
          </w:p>
        </w:tc>
      </w:tr>
      <w:tr>
        <w:trPr>
          <w:trHeight w:hRule="exact" w:val="1055"/>
          <w:wAfter w:type="dxa" w:w="0"/>
          <w:cantSplit/>
          <w:trHeight w:hRule="exact" w:val="1055"/>
          <w:wAfter w:type="dxa" w:w="0"/>
        </w:trPr>
        <w:tc>
          <w:tcPr>
            <w:textDirection w:val="lrTb"/>
            <w:vMerge w:val="continue"/>
            <w:vAlign w:val="center"/>
            <w:shd w:color="auto" w:fill="ffffff" w:val="clear"/>
            <w:tcW w:type="dxa" w:w="1764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rStyle w:val="StGen56"/>
                <w:color w:val="000000"/>
              </w:rPr>
              <w:ind w:firstLine="709"/>
              <w:jc w:val="center"/>
            </w:pPr>
            <w:r w:rsidR="00be48a3" w:rsidRPr="004e3305">
              <w:rPr>
                <w:rStyle w:val="StGen56"/>
                <w:color w:val="000000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559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Объем выполненных работ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276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0"/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%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134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0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708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40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sz w:val="24"/>
              </w:rPr>
              <w:t xml:space="preserve">100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5"/>
              <w:jc w:val="center"/>
            </w:pPr>
            <w:r w:rsidR="00be48a3" w:rsidRPr="004e3305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788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rStyle w:val="StGen56"/>
                <w:color w:val="000000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690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ind w:hanging="2"/>
              <w:jc w:val="center"/>
            </w:pPr>
            <w:r w:rsidR="00be48a3" w:rsidRPr="004e3305">
              <w:rPr>
                <w:sz w:val="24"/>
              </w:rPr>
              <w:t xml:space="preserve">80</w:t>
            </w:r>
          </w:p>
        </w:tc>
      </w:tr>
      <w:tr>
        <w:trPr>
          <w:trHeight w:hRule="exact" w:val="485"/>
          <w:wAfter w:type="dxa" w:w="0"/>
          <w:cantSplit/>
          <w:trHeight w:hRule="exact" w:val="485"/>
          <w:wAfter w:type="dxa" w:w="0"/>
        </w:trPr>
        <w:tc>
          <w:tcPr>
            <w:textDirection w:val="lrTb"/>
            <w:vMerge w:val="continue"/>
            <w:vAlign w:val="center"/>
            <w:shd w:color="auto" w:fill="ffffff" w:val="clear"/>
            <w:tcW w:type="dxa" w:w="1764"/>
            <w:tcBorders>
              <w:top w:val="nil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8282"/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sz w:val="24"/>
              </w:rPr>
              <w:t xml:space="preserve">Мероприятия 2 очереди</w:t>
            </w:r>
          </w:p>
        </w:tc>
      </w:tr>
      <w:tr>
        <w:trPr>
          <w:trHeight w:hRule="exact" w:val="1206"/>
          <w:wAfter w:type="dxa" w:w="0"/>
          <w:cantSplit/>
          <w:trHeight w:hRule="exact" w:val="1206"/>
          <w:wAfter w:type="dxa" w:w="0"/>
        </w:trPr>
        <w:tc>
          <w:tcPr>
            <w:textDirection w:val="lrTb"/>
            <w:vMerge w:val="continue"/>
            <w:vAlign w:val="center"/>
            <w:shd w:color="auto" w:fill="ffffff" w:val="clear"/>
            <w:tcW w:type="dxa" w:w="1764"/>
            <w:tcBorders>
              <w:top w:val="nil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55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3"/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Объем отходов, принимаемых к перегрузке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27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0"/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тыс.</w:t>
            </w:r>
            <w:r w:rsidR="00be48a3">
              <w:rPr>
                <w:rStyle w:val="StGen56"/>
                <w:color w:val="000000"/>
              </w:rPr>
              <w:t xml:space="preserve"> </w:t>
            </w:r>
            <w:r w:rsidR="00be48a3" w:rsidRPr="004e3305">
              <w:rPr>
                <w:rStyle w:val="StGen56"/>
                <w:color w:val="000000"/>
              </w:rPr>
              <w:t xml:space="preserve">тонн/год</w:t>
            </w:r>
            <w:r w:rsidR="00be48a3" w:rsidRPr="004e3305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70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5"/>
              <w:jc w:val="center"/>
            </w:pPr>
            <w:r w:rsidR="00be48a3" w:rsidRPr="004e3305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70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7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rStyle w:val="StGen56"/>
                <w:color w:val="000000"/>
              </w:rPr>
              <w:jc w:val="center"/>
            </w:pPr>
            <w:r w:rsidR="00be48a3" w:rsidRPr="004e3305">
              <w:rPr>
                <w:rStyle w:val="StGen56"/>
                <w:color w:val="000000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69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4e3305">
              <w:rPr>
                <w:sz w:val="24"/>
              </w:rPr>
              <w:t xml:space="preserve">80</w:t>
            </w:r>
          </w:p>
        </w:tc>
      </w:tr>
    </w:tbl>
    <w:p w:rsidP="00be48a3">
      <w:pPr>
        <w:pStyle w:val="Normal"/>
        <w:rPr>
          <w:szCs w:val="28"/>
        </w:rPr>
        <w:ind w:firstLine="709"/>
      </w:pPr>
      <w:r w:rsidR="00be48a3" w:rsidRPr="00336b9f">
        <w:rPr>
          <w:szCs w:val="28"/>
        </w:rPr>
      </w:r>
    </w:p>
    <w:p w:rsidP="00be48a3">
      <w:pPr>
        <w:pStyle w:val="Normal"/>
        <w:rPr>
          <w:b/>
          <w:szCs w:val="28"/>
        </w:rPr>
        <w:ind w:left="1084"/>
      </w:pPr>
      <w:r w:rsidR="00be48a3">
        <w:rPr>
          <w:b/>
          <w:szCs w:val="28"/>
        </w:rPr>
        <w:t xml:space="preserve">10. </w:t>
      </w:r>
      <w:r w:rsidR="00be48a3" w:rsidRPr="00507eff">
        <w:rPr>
          <w:b/>
          <w:szCs w:val="28"/>
        </w:rPr>
        <w:t xml:space="preserve">Контроль за исполнением инвестиционной программы</w:t>
      </w:r>
    </w:p>
    <w:p w:rsidP="00be48a3">
      <w:pPr>
        <w:pStyle w:val="Normal"/>
        <w:rPr>
          <w:szCs w:val="28"/>
        </w:rPr>
        <w:ind w:firstLine="709"/>
      </w:pPr>
      <w:r w:rsidR="00be48a3" w:rsidRPr="00336b9f">
        <w:rPr>
          <w:szCs w:val="28"/>
        </w:rPr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Исполнитель </w:t>
      </w:r>
      <w:r w:rsidR="00be48a3">
        <w:rPr>
          <w:szCs w:val="28"/>
        </w:rPr>
        <w:t xml:space="preserve">инвестиционной</w:t>
      </w:r>
      <w:r w:rsidR="00be48a3" w:rsidRPr="00336b9f">
        <w:rPr>
          <w:szCs w:val="28"/>
        </w:rPr>
        <w:t xml:space="preserve"> программы (МУП «Спецтранс») ежеквартально, не позднее 10 числа месяца, следующего за истекшим кварталом, представляет в Управление архитектуры, градостроительства и земельных отношений администрации Петропавловск-Камчатского городского округа отчет об объеме выполненных работ по проекту, а также дает полный отчет по целевым индикаторам инвестиционного проекта.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Управление архитектуры, градостроительства и земельных отношений администрации Петропавловск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Камчатского городского округа ведет техническое сопровождение </w:t>
      </w:r>
      <w:r w:rsidR="00be48a3">
        <w:rPr>
          <w:szCs w:val="28"/>
        </w:rPr>
        <w:t xml:space="preserve">инвестиционной</w:t>
      </w:r>
      <w:r w:rsidR="00be48a3" w:rsidRPr="00336b9f">
        <w:rPr>
          <w:szCs w:val="28"/>
        </w:rPr>
        <w:t xml:space="preserve"> программы, контролирует ее исполнение и предоставляет информацию о реализации</w:t>
      </w:r>
      <w:r w:rsidR="00be48a3">
        <w:rPr>
          <w:szCs w:val="28"/>
        </w:rPr>
        <w:t xml:space="preserve"> инвестиционной</w:t>
      </w:r>
      <w:r w:rsidR="00be48a3" w:rsidRPr="00336b9f">
        <w:rPr>
          <w:szCs w:val="28"/>
        </w:rPr>
        <w:t xml:space="preserve"> программы в Управление экономического развития и имущественных отношений администрации Петропавловск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Камчатского городского округа.</w:t>
      </w:r>
    </w:p>
    <w:p w:rsidP="00be48a3">
      <w:pPr>
        <w:pStyle w:val="Normal"/>
        <w:rPr>
          <w:szCs w:val="28"/>
        </w:rPr>
        <w:ind w:firstLine="709"/>
        <w:jc w:val="both"/>
      </w:pPr>
      <w:r w:rsidR="00be48a3" w:rsidRPr="00336b9f">
        <w:rPr>
          <w:szCs w:val="28"/>
        </w:rPr>
        <w:t xml:space="preserve">Управление экономического развития и имущественных отношений администрации Петропавловск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Камчатского городского округа дает оценку реализации </w:t>
      </w:r>
      <w:r w:rsidR="00be48a3">
        <w:rPr>
          <w:szCs w:val="28"/>
        </w:rPr>
        <w:t xml:space="preserve">инвестиционной</w:t>
      </w:r>
      <w:r w:rsidR="00be48a3" w:rsidRPr="00336b9f">
        <w:rPr>
          <w:szCs w:val="28"/>
        </w:rPr>
        <w:t xml:space="preserve"> программы и ежегодно в срок до 1 марта года, следующего за отчетный период, представляет сводный отчет Главе Петропавловск</w:t>
      </w:r>
      <w:r w:rsidR="00be48a3">
        <w:rPr>
          <w:szCs w:val="28"/>
        </w:rPr>
        <w:t xml:space="preserve">-</w:t>
      </w:r>
      <w:r w:rsidR="00be48a3" w:rsidRPr="00336b9f">
        <w:rPr>
          <w:szCs w:val="28"/>
        </w:rPr>
        <w:t xml:space="preserve">Камчатского городского округа.</w:t>
      </w:r>
    </w:p>
    <w:p w:rsidP="00be48a3">
      <w:pPr>
        <w:pStyle w:val="Normal"/>
        <w:rPr>
          <w:szCs w:val="28"/>
        </w:rPr>
        <w:ind w:firstLine="709"/>
      </w:pPr>
      <w:r w:rsidR="00be48a3" w:rsidRPr="00336b9f">
        <w:rPr>
          <w:szCs w:val="28"/>
        </w:rPr>
      </w:r>
    </w:p>
    <w:p w:rsidP="00be48a3">
      <w:pPr>
        <w:pStyle w:val="Normal"/>
        <w:rPr>
          <w:b/>
          <w:szCs w:val="28"/>
        </w:rPr>
        <w:ind w:left="1084"/>
        <w:jc w:val="center"/>
      </w:pPr>
      <w:r w:rsidR="00be48a3">
        <w:rPr>
          <w:b/>
          <w:szCs w:val="28"/>
        </w:rPr>
        <w:t xml:space="preserve">11. </w:t>
      </w:r>
      <w:r w:rsidR="00be48a3" w:rsidRPr="00507eff">
        <w:rPr>
          <w:b/>
          <w:szCs w:val="28"/>
        </w:rPr>
        <w:t xml:space="preserve">Перечень мероприятий инвестиционной программы</w:t>
      </w:r>
    </w:p>
    <w:p w:rsidP="00be48a3">
      <w:pPr>
        <w:pStyle w:val="Normal"/>
        <w:rPr>
          <w:szCs w:val="28"/>
        </w:rPr>
        <w:ind w:firstLine="709"/>
        <w:jc w:val="center"/>
      </w:pPr>
      <w:r w:rsidR="00be48a3" w:rsidRPr="006a2b19">
        <w:rPr>
          <w:szCs w:val="28"/>
        </w:rPr>
      </w:r>
    </w:p>
    <w:tbl>
      <w:tblPr>
        <w:tblW w:type="dxa" w:w="9723"/>
        <w:tblW w:type="dxa" w:w="9723"/>
        <w:jc w:val="center"/>
        <w:tblInd w:type="dxa" w:w="86"/>
        <w:tblLayout w:type="fixed"/>
        <w:tblCellMar>
          <w:top w:type="dxa" w:w="0"/>
          <w:bottom w:type="dxa" w:w="0"/>
          <w:left w:type="dxa" w:w="0"/>
          <w:right w:type="dxa" w:w="0"/>
        </w:tblCellMar>
      </w:tblPr>
      <w:tblGrid>
        <w:gridCol w:w="567"/>
        <w:gridCol w:w="1931"/>
        <w:gridCol w:w="1373"/>
        <w:gridCol w:w="1134"/>
        <w:gridCol w:w="975"/>
        <w:gridCol w:w="1021"/>
        <w:gridCol w:w="821"/>
        <w:gridCol w:w="868"/>
        <w:gridCol w:w="1033"/>
      </w:tblGrid>
      <w:tr>
        <w:trPr>
          <w:trHeight w:hRule="exact" w:val="630"/>
          <w:wAfter w:type="dxa" w:w="0"/>
          <w:cantSplit/>
          <w:trHeight w:hRule="exact" w:val="630"/>
          <w:wAfter w:type="dxa" w:w="0"/>
        </w:trPr>
        <w:tc>
          <w:tcPr>
            <w:textDirection w:val="lrTb"/>
            <w:vMerge w:val="restart"/>
            <w:vAlign w:val="center"/>
            <w:shd w:color="auto" w:fill="ffffff" w:val="clear"/>
            <w:tcW w:type="dxa" w:w="567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>
              <w:rPr>
                <w:rStyle w:val="StGen57"/>
                <w:color w:val="000000"/>
              </w:rPr>
              <w:t xml:space="preserve">№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Merge w:val="restart"/>
            <w:vAlign w:val="center"/>
            <w:shd w:color="auto" w:fill="ffffff" w:val="clear"/>
            <w:tcW w:type="dxa" w:w="1931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Наименование объектов строительства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Merge w:val="restart"/>
            <w:vAlign w:val="center"/>
            <w:shd w:color="auto" w:fill="ffffff" w:val="clear"/>
            <w:tcW w:type="dxa" w:w="1373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Сметная стоимость в ценах 2016 г</w:t>
            </w:r>
            <w:r w:rsidR="00be48a3">
              <w:rPr>
                <w:rStyle w:val="StGen57"/>
                <w:color w:val="000000"/>
              </w:rPr>
              <w:t xml:space="preserve">ода, в </w:t>
            </w:r>
            <w:r w:rsidR="00be48a3" w:rsidRPr="006a2b19">
              <w:rPr>
                <w:rStyle w:val="StGen57"/>
                <w:color w:val="000000"/>
              </w:rPr>
              <w:t xml:space="preserve">тыс.</w:t>
            </w:r>
            <w:r w:rsidR="00be48a3">
              <w:rPr>
                <w:rStyle w:val="StGen57"/>
                <w:color w:val="000000"/>
              </w:rPr>
              <w:t xml:space="preserve"> </w:t>
            </w:r>
            <w:r w:rsidR="00be48a3" w:rsidRPr="006a2b19">
              <w:rPr>
                <w:rStyle w:val="StGen57"/>
                <w:color w:val="000000"/>
              </w:rPr>
              <w:t xml:space="preserve">руб.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5852"/>
            <w:gridSpan w:val="6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Год</w:t>
            </w:r>
            <w:r w:rsidR="00be48a3" w:rsidRPr="006a2b19">
              <w:rPr>
                <w:sz w:val="24"/>
              </w:rPr>
            </w:r>
          </w:p>
        </w:tc>
      </w:tr>
      <w:tr>
        <w:trPr>
          <w:trHeight w:hRule="exact" w:val="1087"/>
          <w:wAfter w:type="dxa" w:w="0"/>
          <w:cantSplit/>
          <w:trHeight w:hRule="exact" w:val="1087"/>
          <w:wAfter w:type="dxa" w:w="0"/>
        </w:trPr>
        <w:tc>
          <w:tcPr>
            <w:textDirection w:val="lrTb"/>
            <w:vMerge w:val="continue"/>
            <w:vAlign w:val="center"/>
            <w:shd w:color="auto" w:fill="ffffff" w:val="clear"/>
            <w:tcW w:type="dxa" w:w="567"/>
            <w:tcBorders>
              <w:top w:val="nil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Merge w:val="continue"/>
            <w:vAlign w:val="center"/>
            <w:shd w:color="auto" w:fill="ffffff" w:val="clear"/>
            <w:tcW w:type="dxa" w:w="1931"/>
            <w:tcBorders>
              <w:top w:val="nil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Merge w:val="continue"/>
            <w:vAlign w:val="center"/>
            <w:shd w:color="auto" w:fill="ffffff" w:val="clear"/>
            <w:tcW w:type="dxa" w:w="1373"/>
            <w:tcBorders>
              <w:top w:val="nil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709"/>
              <w:jc w:val="center"/>
            </w:pP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2011</w:t>
            </w:r>
          </w:p>
        </w:tc>
        <w:tc>
          <w:tcPr>
            <w:textDirection w:val="lrTb"/>
            <w:vAlign w:val="center"/>
            <w:shd w:color="auto" w:fill="ffffff" w:val="clear"/>
            <w:tcW w:type="dxa" w:w="9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2012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0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2013</w:t>
            </w:r>
          </w:p>
        </w:tc>
        <w:tc>
          <w:tcPr>
            <w:textDirection w:val="lrTb"/>
            <w:vAlign w:val="center"/>
            <w:shd w:color="auto" w:fill="ffffff" w:val="clear"/>
            <w:tcW w:type="dxa" w:w="8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2014</w:t>
            </w:r>
          </w:p>
        </w:tc>
        <w:tc>
          <w:tcPr>
            <w:textDirection w:val="lrTb"/>
            <w:vAlign w:val="center"/>
            <w:shd w:color="auto" w:fill="ffffff" w:val="clear"/>
            <w:tcW w:type="dxa" w:w="8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ind w:firstLine="61"/>
              <w:jc w:val="center"/>
            </w:pPr>
            <w:r w:rsidR="00be48a3" w:rsidRPr="006a2b19">
              <w:rPr>
                <w:sz w:val="24"/>
              </w:rPr>
              <w:t xml:space="preserve">2015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03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2016</w:t>
            </w:r>
          </w:p>
        </w:tc>
      </w:tr>
      <w:tr>
        <w:trPr>
          <w:trHeight w:hRule="exact" w:val="423"/>
          <w:wAfter w:type="dxa" w:w="0"/>
          <w:trHeight w:hRule="exact" w:val="423"/>
          <w:wAfter w:type="dxa" w:w="0"/>
        </w:trPr>
        <w:tc>
          <w:tcPr>
            <w:textDirection w:val="lrTb"/>
            <w:vAlign w:val="center"/>
            <w:shd w:color="auto" w:fill="ffffff" w:val="clear"/>
            <w:tcW w:type="dxa" w:w="56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1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93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"/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2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37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3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"/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4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9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5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0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"/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6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8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7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8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rStyle w:val="StGen57"/>
                <w:color w:val="000000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8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03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9</w:t>
            </w:r>
          </w:p>
        </w:tc>
      </w:tr>
      <w:tr>
        <w:trPr>
          <w:trHeight w:hRule="exact" w:val="675"/>
          <w:wAfter w:type="dxa" w:w="0"/>
          <w:trHeight w:hRule="exact" w:val="675"/>
          <w:wAfter w:type="dxa" w:w="0"/>
        </w:trPr>
        <w:tc>
          <w:tcPr>
            <w:textDirection w:val="lrTb"/>
            <w:vAlign w:val="center"/>
            <w:shd w:color="auto" w:fill="ffffff" w:val="clear"/>
            <w:tcW w:type="dxa" w:w="9723"/>
            <w:gridSpan w:val="9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b/>
                <w:sz w:val="24"/>
              </w:rPr>
              <w:ind w:firstLine="709"/>
              <w:jc w:val="center"/>
            </w:pPr>
            <w:r w:rsidR="00be48a3" w:rsidRPr="006a2b19">
              <w:rPr>
                <w:rStyle w:val="StGen58"/>
                <w:b w:val="false"/>
                <w:color w:val="000000"/>
              </w:rPr>
              <w:t xml:space="preserve">Первая очередь строительства</w:t>
            </w:r>
            <w:r w:rsidR="00be48a3" w:rsidRPr="006a2b19">
              <w:rPr>
                <w:b/>
                <w:sz w:val="24"/>
              </w:rPr>
            </w:r>
          </w:p>
        </w:tc>
      </w:tr>
      <w:tr>
        <w:trPr>
          <w:trHeight w:hRule="exact" w:val="1280"/>
          <w:wAfter w:type="dxa" w:w="0"/>
          <w:trHeight w:hRule="exact" w:val="1280"/>
          <w:wAfter w:type="dxa" w:w="0"/>
        </w:trPr>
        <w:tc>
          <w:tcPr>
            <w:textDirection w:val="lrTb"/>
            <w:vAlign w:val="center"/>
            <w:shd w:color="auto" w:fill="ffffff" w:val="clear"/>
            <w:tcW w:type="dxa" w:w="567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1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931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Выполнение инженерно-экологических изысканий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373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62"/>
              <w:jc w:val="center"/>
            </w:pPr>
            <w:r w:rsidR="00be48a3" w:rsidRPr="006a2b19">
              <w:rPr>
                <w:sz w:val="24"/>
              </w:rPr>
              <w:t xml:space="preserve">3381,1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134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"/>
              <w:jc w:val="center"/>
            </w:pPr>
            <w:r w:rsidR="00be48a3" w:rsidRPr="006a2b19">
              <w:rPr>
                <w:sz w:val="24"/>
              </w:rPr>
              <w:t xml:space="preserve">2084,6</w:t>
            </w:r>
          </w:p>
        </w:tc>
        <w:tc>
          <w:tcPr>
            <w:textDirection w:val="lrTb"/>
            <w:vAlign w:val="center"/>
            <w:shd w:color="auto" w:fill="ffffff" w:val="clear"/>
            <w:tcW w:type="dxa" w:w="975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1296,5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021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821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29"/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868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rStyle w:val="StGen57"/>
                <w:color w:val="000000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033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ind w:firstLine="39"/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</w:tr>
      <w:tr>
        <w:trPr>
          <w:trHeight w:hRule="exact" w:val="575"/>
          <w:wAfter w:type="dxa" w:w="0"/>
          <w:trHeight w:hRule="exact" w:val="575"/>
          <w:wAfter w:type="dxa" w:w="0"/>
        </w:trPr>
        <w:tc>
          <w:tcPr>
            <w:textDirection w:val="lrTb"/>
            <w:vAlign w:val="center"/>
            <w:shd w:color="auto" w:fill="ffffff" w:val="clear"/>
            <w:tcW w:type="dxa" w:w="9723"/>
            <w:gridSpan w:val="9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b/>
                <w:sz w:val="24"/>
              </w:rPr>
              <w:ind w:firstLine="709"/>
              <w:jc w:val="center"/>
            </w:pPr>
            <w:r w:rsidR="00be48a3" w:rsidRPr="006a2b19">
              <w:rPr>
                <w:rStyle w:val="StGen58"/>
                <w:b w:val="false"/>
                <w:color w:val="000000"/>
              </w:rPr>
              <w:t xml:space="preserve">Вторая очередь строительства</w:t>
            </w:r>
            <w:r w:rsidR="00be48a3" w:rsidRPr="006a2b19">
              <w:rPr>
                <w:b/>
                <w:sz w:val="24"/>
              </w:rPr>
            </w:r>
          </w:p>
        </w:tc>
      </w:tr>
      <w:tr>
        <w:trPr>
          <w:trHeight w:hRule="exact" w:val="1216"/>
          <w:wAfter w:type="dxa" w:w="0"/>
          <w:trHeight w:hRule="exact" w:val="1216"/>
          <w:wAfter w:type="dxa" w:w="0"/>
        </w:trPr>
        <w:tc>
          <w:tcPr>
            <w:textDirection w:val="lrTb"/>
            <w:vAlign w:val="center"/>
            <w:shd w:color="auto" w:fill="ffffff" w:val="clear"/>
            <w:tcW w:type="dxa" w:w="567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2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931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hanging="1"/>
              <w:jc w:val="center"/>
            </w:pPr>
            <w:r w:rsidR="00be48a3" w:rsidRPr="006a2b19">
              <w:rPr>
                <w:sz w:val="24"/>
              </w:rPr>
              <w:t xml:space="preserve">Строительство</w:t>
            </w:r>
            <w:r w:rsidR="00be48a3">
              <w:rPr>
                <w:sz w:val="24"/>
              </w:rPr>
              <w:t xml:space="preserve"> </w:t>
            </w:r>
            <w:r w:rsidR="00be48a3" w:rsidRPr="006a2b19">
              <w:rPr>
                <w:sz w:val="24"/>
              </w:rPr>
              <w:t xml:space="preserve">площадки по перегрузке ТКО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373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16348,9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134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975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021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821"/>
            <w:tcBorders>
              <w:top w:color="000000" w:space="0" w:sz="4" w:val="single"/>
              <w:left w:color="000000" w:space="0" w:sz="4" w:val="single"/>
              <w:bottom w:val="nil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firstLine="112"/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868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rStyle w:val="StGen57"/>
                <w:color w:val="000000"/>
              </w:rPr>
              <w:jc w:val="center"/>
            </w:pPr>
            <w:r w:rsidR="00be48a3" w:rsidRPr="006a2b19">
              <w:rPr>
                <w:sz w:val="24"/>
              </w:rPr>
              <w:t xml:space="preserve">0</w:t>
            </w:r>
            <w:r w:rsidR="00be48a3" w:rsidRPr="006a2b19">
              <w:rPr>
                <w:rStyle w:val="StGen57"/>
                <w:color w:val="000000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033"/>
            <w:tcBorders>
              <w:top w:color="000000" w:space="0" w:sz="4" w:val="single"/>
              <w:left w:color="000000" w:space="0" w:sz="4" w:val="single"/>
              <w:bottom w:val="nil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16348,9</w:t>
            </w:r>
          </w:p>
        </w:tc>
      </w:tr>
      <w:tr>
        <w:trPr>
          <w:trHeight w:hRule="exact" w:val="1044"/>
          <w:wAfter w:type="dxa" w:w="0"/>
          <w:trHeight w:hRule="exact" w:val="1044"/>
          <w:wAfter w:type="dxa" w:w="0"/>
        </w:trPr>
        <w:tc>
          <w:tcPr>
            <w:textDirection w:val="lrTb"/>
            <w:vAlign w:val="center"/>
            <w:shd w:color="auto" w:fill="ffffff" w:val="clear"/>
            <w:tcW w:type="dxa" w:w="2498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rStyle w:val="StGen57"/>
                <w:color w:val="000000"/>
              </w:rPr>
              <w:t xml:space="preserve">ВСЕГО строительство:</w:t>
            </w:r>
            <w:r w:rsidR="00be48a3" w:rsidRPr="006a2b19">
              <w:rPr>
                <w:sz w:val="24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37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19730,0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ind w:left="22"/>
              <w:jc w:val="center"/>
            </w:pPr>
            <w:r w:rsidR="00be48a3" w:rsidRPr="006a2b19">
              <w:rPr>
                <w:sz w:val="24"/>
              </w:rPr>
              <w:t xml:space="preserve">2084,6</w:t>
            </w:r>
          </w:p>
        </w:tc>
        <w:tc>
          <w:tcPr>
            <w:textDirection w:val="lrTb"/>
            <w:vAlign w:val="center"/>
            <w:shd w:color="auto" w:fill="ffffff" w:val="clear"/>
            <w:tcW w:type="dxa" w:w="9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1296,5</w:t>
            </w:r>
          </w:p>
        </w:tc>
        <w:tc>
          <w:tcPr>
            <w:textDirection w:val="lrTb"/>
            <w:vAlign w:val="center"/>
            <w:shd w:color="auto" w:fill="ffffff" w:val="clear"/>
            <w:tcW w:type="dxa" w:w="10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8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val="nil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0</w:t>
            </w:r>
          </w:p>
        </w:tc>
        <w:tc>
          <w:tcPr>
            <w:textDirection w:val="lrTb"/>
            <w:vAlign w:val="center"/>
            <w:shd w:color="auto" w:fill="ffffff" w:val="clear"/>
            <w:tcW w:type="dxa" w:w="8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rStyle w:val="StGen57"/>
                <w:color w:val="000000"/>
              </w:rPr>
              <w:jc w:val="center"/>
            </w:pPr>
            <w:r w:rsidR="00be48a3" w:rsidRPr="006a2b19">
              <w:rPr>
                <w:sz w:val="24"/>
              </w:rPr>
              <w:t xml:space="preserve">0</w:t>
            </w:r>
            <w:r w:rsidR="00be48a3" w:rsidRPr="006a2b19">
              <w:rPr>
                <w:rStyle w:val="StGen57"/>
                <w:color w:val="000000"/>
              </w:rPr>
            </w:r>
          </w:p>
        </w:tc>
        <w:tc>
          <w:tcPr>
            <w:textDirection w:val="lrTb"/>
            <w:vAlign w:val="center"/>
            <w:shd w:color="auto" w:fill="ffffff" w:val="clear"/>
            <w:tcW w:type="dxa" w:w="103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454a35">
            <w:pPr>
              <w:pStyle w:val="BodyText"/>
              <w:rPr>
                <w:sz w:val="24"/>
              </w:rPr>
              <w:jc w:val="center"/>
            </w:pPr>
            <w:r w:rsidR="00be48a3" w:rsidRPr="006a2b19">
              <w:rPr>
                <w:sz w:val="24"/>
              </w:rPr>
              <w:t xml:space="preserve">16348,9</w:t>
            </w:r>
          </w:p>
        </w:tc>
      </w:tr>
    </w:tbl>
    <w:p w:rsidP="00c556d3">
      <w:pPr>
        <w:pStyle w:val="Normal"/>
        <w:rPr>
          <w:szCs w:val="28"/>
        </w:rPr>
        <w:tabs>
          <w:tab w:leader="none" w:pos="8910" w:val="left"/>
        </w:tabs>
        <w:ind w:firstLine="709"/>
        <w:jc w:val="right"/>
      </w:pPr>
      <w:r w:rsidR="00be48a3" w:rsidRPr="00336b9f">
        <w:rPr>
          <w:b/>
          <w:szCs w:val="28"/>
        </w:rPr>
        <w:tab/>
      </w:r>
      <w:r w:rsidR="00c556d3" w:rsidRPr="00454a35">
        <w:rPr>
          <w:szCs w:val="28"/>
        </w:rPr>
        <w:t xml:space="preserve">»</w:t>
      </w:r>
      <w:r w:rsidR="00454a35" w:rsidRPr="00454a35">
        <w:rPr>
          <w:szCs w:val="28"/>
        </w:rPr>
        <w:t xml:space="preserve">.</w:t>
      </w:r>
      <w:r w:rsidR="00be48a3" w:rsidRPr="00454a35">
        <w:rPr>
          <w:szCs w:val="28"/>
        </w:rPr>
      </w:r>
    </w:p>
    <w:p w:rsidP="00784bf1">
      <w:pPr>
        <w:pStyle w:val="Normal"/>
        <w:ind w:right="-1"/>
        <w:jc w:val="both"/>
      </w:pPr>
      <w:r w:rsidR="00be48a3"/>
    </w:p>
    <w:p w:rsidP="00f716c3">
      <w:pPr>
        <w:pStyle w:val="Normal"/>
        <w:ind w:right="-1"/>
        <w:jc w:val="right"/>
      </w:pPr>
      <w:r w:rsidR="000644c8"/>
    </w:p>
    <w:sectPr>
      <w:type w:val="nextPage"/>
      <w:pgSz w:h="16838" w:w="11906"/>
      <w:pgMar w:bottom="567" w:footer="709" w:gutter="0" w:header="709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9a94838"/>
    <w:multiLevelType w:val="hybridMultilevel"/>
    <w:tmpl w:val="acbc3034"/>
    <w:lvl w:ilvl="0">
      <w:start w:val="1"/>
      <w:numFmt w:val="decimal"/>
      <w:suff w:val="tab"/>
      <w:lvlText w:val="%1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">
    <w:nsid w:val="3eb15fbe"/>
    <w:multiLevelType w:val="hybridMultilevel"/>
    <w:tmpl w:val="480c6916"/>
    <w:lvl w:ilvl="0">
      <w:start w:val="1"/>
      <w:numFmt w:val="decimal"/>
      <w:suff w:val="tab"/>
      <w:lvlText w:val="%1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42686499"/>
    <w:multiLevelType w:val="hybridMultilevel"/>
    <w:tmpl w:val="3d9613b0"/>
    <w:lvl w:ilvl="0">
      <w:start w:val="2011"/>
      <w:numFmt w:val="decimal"/>
      <w:suff w:val="tab"/>
      <w:lvlText w:val="%1"/>
      <w:lvlJc w:val="left"/>
      <w:pPr>
        <w:pStyle w:val="Normal"/>
        <w:ind w:hanging="600" w:left="130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5da8445b"/>
    <w:multiLevelType w:val="hybridMultilevel"/>
    <w:tmpl w:val="b04aa788"/>
    <w:lvl w:ilvl="0">
      <w:start w:val="2"/>
      <w:numFmt w:val="decimal"/>
      <w:suff w:val="tab"/>
      <w:lvlText w:val="%1"/>
      <w:lvlJc w:val="left"/>
      <w:pPr>
        <w:pStyle w:val="Normal"/>
        <w:ind w:hanging="360" w:left="1069"/>
      </w:pPr>
      <w:rPr>
        <w:i w:val="false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644c8"/>
    <w:rsid w:val="00080192"/>
    <w:rsid w:val="000d53ed"/>
    <w:rsid w:val="0013567d"/>
    <w:rsid w:val="0013669b"/>
    <w:rsid w:val="00181a64"/>
    <w:rsid w:val="001c4b59"/>
    <w:rsid w:val="00223f11"/>
    <w:rsid w:val="00224807"/>
    <w:rsid w:val="00235605"/>
    <w:rsid w:val="002f1f6e"/>
    <w:rsid w:val="00336b9f"/>
    <w:rsid w:val="003a1a27"/>
    <w:rsid w:val="003c6cbd"/>
    <w:rsid w:val="003e1841"/>
    <w:rsid w:val="00421512"/>
    <w:rsid w:val="00454a35"/>
    <w:rsid w:val="004e3305"/>
    <w:rsid w:val="004e5f33"/>
    <w:rsid w:val="00507eff"/>
    <w:rsid w:val="00517ca3"/>
    <w:rsid w:val="00521b8d"/>
    <w:rsid w:val="00570f99"/>
    <w:rsid w:val="005c18f4"/>
    <w:rsid w:val="005e3a0e"/>
    <w:rsid w:val="00640066"/>
    <w:rsid w:val="0069013e"/>
    <w:rsid w:val="006a2b19"/>
    <w:rsid w:val="006b500d"/>
    <w:rsid w:val="006c4140"/>
    <w:rsid w:val="00743fd4"/>
    <w:rsid w:val="007505ee"/>
    <w:rsid w:val="00751703"/>
    <w:rsid w:val="00784bf1"/>
    <w:rsid w:val="007f3b6a"/>
    <w:rsid w:val="008630b0"/>
    <w:rsid w:val="008e63ba"/>
    <w:rsid w:val="009526b0"/>
    <w:rsid w:val="0096521b"/>
    <w:rsid w:val="009c3e13"/>
    <w:rsid w:val="009e1a33"/>
    <w:rsid w:val="00a42585"/>
    <w:rsid w:val="00a54016"/>
    <w:rsid w:val="00ac170d"/>
    <w:rsid w:val="00b15a84"/>
    <w:rsid w:val="00b21d0f"/>
    <w:rsid w:val="00be178b"/>
    <w:rsid w:val="00be48a3"/>
    <w:rsid w:val="00bf3213"/>
    <w:rsid w:val="00c01c80"/>
    <w:rsid w:val="00c17eb3"/>
    <w:rsid w:val="00c3642d"/>
    <w:rsid w:val="00c556d3"/>
    <w:rsid w:val="00c858a8"/>
    <w:rsid w:val="00cc2801"/>
    <w:rsid w:val="00cd589d"/>
    <w:rsid w:val="00ce1dd9"/>
    <w:rsid w:val="00ce40c6"/>
    <w:rsid w:val="00cf03ce"/>
    <w:rsid w:val="00d03063"/>
    <w:rsid w:val="00d442e8"/>
    <w:rsid w:val="00d8528b"/>
    <w:rsid w:val="00dd0290"/>
    <w:rsid w:val="00df0ecd"/>
    <w:rsid w:val="00df463e"/>
    <w:rsid w:val="00e03ebb"/>
    <w:rsid w:val="00ed08b9"/>
    <w:rsid w:val="00ed103e"/>
    <w:rsid w:val="00ed5a8e"/>
    <w:rsid w:val="00f716c3"/>
    <w:rsid w:val="00f960ba"/>
    <w:rsid w:val="00fe726c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3">
    <w:name w:val="StGen13"/>
    <w:basedOn w:val="Normal"/>
    <w:next w:val="StGen1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52">
    <w:name w:val="StGen52"/>
    <w:basedOn w:val="Normal"/>
    <w:next w:val="StGen5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53">
    <w:name w:val="StGen53"/>
    <w:basedOn w:val="Normal"/>
    <w:next w:val="StGen5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24"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24">
    <w:name w:val="StGen24"/>
    <w:next w:val="StGen2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25"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25">
    <w:name w:val="StGen25"/>
    <w:next w:val="StGen25"/>
    <w:link w:val="Footer"/>
    <w:rPr>
      <w:sz w:val="28"/>
      <w:szCs w:val="24"/>
    </w:rPr>
  </w:style>
  <w:style w:type="character" w:styleId="StGen56">
    <w:name w:val="StGen56"/>
    <w:next w:val="StGen56"/>
    <w:link w:val="Normal"/>
    <w:rPr>
      <w:u w:val="none"/>
      <w:spacing w:val="4"/>
      <w:sz w:val="20"/>
      <w:szCs w:val="20"/>
      <w:rFonts w:ascii="Times New Roman" w:hAnsi="Times New Roman"/>
    </w:rPr>
  </w:style>
  <w:style w:type="character" w:styleId="StGen57">
    <w:name w:val="StGen57"/>
    <w:next w:val="StGen57"/>
    <w:link w:val="Normal"/>
    <w:rPr>
      <w:u w:val="none"/>
      <w:spacing w:val="3"/>
      <w:sz w:val="20"/>
      <w:szCs w:val="20"/>
      <w:rFonts w:ascii="Times New Roman" w:hAnsi="Times New Roman"/>
    </w:rPr>
  </w:style>
  <w:style w:type="character" w:styleId="StGen58">
    <w:name w:val="StGen58"/>
    <w:next w:val="StGen58"/>
    <w:link w:val="Normal"/>
    <w:rPr>
      <w:b/>
      <w:u w:val="none"/>
      <w:spacing w:val="5"/>
      <w:sz w:val="19"/>
      <w:bCs/>
      <w:szCs w:val="19"/>
      <w:rFonts w:ascii="Times New Roman" w:hAnsi="Times New Roman"/>
    </w:rPr>
  </w:style>
  <w:style w:type="character" w:styleId="StGen55">
    <w:name w:val="StGen55"/>
    <w:next w:val="StGen55"/>
    <w:link w:val="StGen54"/>
    <w:rPr>
      <w:b/>
      <w:spacing w:val="4"/>
      <w:sz w:val="32"/>
      <w:bCs/>
      <w:szCs w:val="32"/>
      <w:shd w:color="auto" w:fill="ffffff" w:val="clear"/>
    </w:rPr>
  </w:style>
  <w:style w:type="paragraph" w:styleId="StGen54">
    <w:name w:val="StGen54"/>
    <w:basedOn w:val="Normal"/>
    <w:next w:val="StGen54"/>
    <w:link w:val="StGen55"/>
    <w:pPr>
      <w:widowControl w:val="off"/>
      <w:shd w:color="auto" w:fill="ffffff" w:val="clear"/>
      <w:spacing w:after="6900" w:before="720" w:line="403" w:lineRule="exact"/>
      <w:jc w:val="center"/>
    </w:pPr>
    <w:rPr>
      <w:b/>
      <w:spacing w:val="4"/>
      <w:sz w:val="32"/>
      <w:bCs/>
      <w:szCs w:val="32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