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p w:rsidP="0041780e">
      <w:pPr>
        <w:pStyle w:val="Normal"/>
        <w:rPr>
          <w:b/>
          <w:sz w:val="28"/>
          <w:szCs w:val="28"/>
          <w:color w:val="000000"/>
        </w:rPr>
      </w:pPr>
      <w:r w:rsidR="0041780e" w:rsidRPr="002c5d76">
        <w:rPr>
          <w:b/>
          <w:sz w:val="28"/>
          <w:szCs w:val="28"/>
          <w:color w:val="000000"/>
        </w:rPr>
      </w:r>
    </w:p>
    <w:tbl>
      <w:tblPr>
        <w:tblW w:type="dxa" w:w="10078"/>
        <w:tblLook w:val="01e0"/>
        <w:tblW w:type="dxa" w:w="10078"/>
        <w:tblpPr w:horzAnchor="text" w:leftFromText="180" w:rightFromText="180" w:tblpX="-4" w:tblpY="-236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78"/>
      </w:tblGrid>
      <w:tr>
        <w:trPr>
          <w:trHeight w:hRule="atLeast" w:val="1553"/>
          <w:trHeight w:hRule="atLeast" w:val="1553"/>
        </w:trPr>
        <w:tc>
          <w:tcPr>
            <w:textDirection w:val="lrTb"/>
            <w:vAlign w:val="top"/>
            <w:tcW w:type="dxa" w:w="100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1780e">
            <w:pPr>
              <w:pStyle w:val="Normal"/>
              <w:rPr>
                <w:sz w:val="30"/>
                <w:szCs w:val="30"/>
                <w:rFonts w:ascii="Bookman Old Style" w:hAnsi="Bookman Old Style"/>
                <w:color w:val="000000"/>
              </w:rPr>
              <w:framePr w:hAnchor="text" w:hSpace="180" w:vAnchor="text" w:wrap="around" w:x="-4" w:y="-236"/>
              <w:jc w:val="center"/>
            </w:pPr>
            <w:r w:rsidR="0041780e" w:rsidRPr="002c5d76">
              <w:rPr>
                <w:sz w:val="28"/>
                <w:szCs w:val="24"/>
                <w:noProof/>
                <w:color w:val="000000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79.361999999999995pt;height:76.508999999999986pt;" id="{E8A724F8-DC86-4C33-8982-95478412AF01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41780e" w:rsidRPr="002c5d76">
              <w:rPr>
                <w:sz w:val="30"/>
                <w:szCs w:val="30"/>
                <w:rFonts w:ascii="Bookman Old Style" w:hAnsi="Bookman Old Style"/>
                <w:color w:val="000000"/>
              </w:rPr>
            </w:r>
          </w:p>
        </w:tc>
      </w:tr>
      <w:tr>
        <w:trPr>
          <w:trHeight w:hRule="atLeast" w:val="350"/>
          <w:trHeight w:hRule="atLeast" w:val="350"/>
        </w:trPr>
        <w:tc>
          <w:tcPr>
            <w:textDirection w:val="lrTb"/>
            <w:vAlign w:val="top"/>
            <w:tcW w:type="dxa" w:w="100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1780e">
            <w:pPr>
              <w:pStyle w:val="Normal"/>
              <w:rPr>
                <w:sz w:val="30"/>
                <w:szCs w:val="30"/>
                <w:rFonts w:ascii="Bookman Old Style" w:hAnsi="Bookman Old Style"/>
                <w:color w:val="000000"/>
              </w:rPr>
              <w:framePr w:hAnchor="text" w:hSpace="180" w:vAnchor="text" w:wrap="around" w:x="-4" w:y="-236"/>
              <w:jc w:val="center"/>
            </w:pPr>
            <w:r w:rsidR="0041780e" w:rsidRPr="002c5d76">
              <w:rPr>
                <w:sz w:val="30"/>
                <w:szCs w:val="30"/>
                <w:rFonts w:ascii="Bookman Old Style" w:hAnsi="Bookman Old Style"/>
                <w:color w:val="000000"/>
              </w:rPr>
              <w:t xml:space="preserve">ГОРОДСКАЯ ДУМА</w:t>
            </w:r>
          </w:p>
        </w:tc>
      </w:tr>
      <w:tr>
        <w:trPr>
          <w:trHeight w:hRule="atLeast" w:val="365"/>
          <w:trHeight w:hRule="atLeast" w:val="365"/>
        </w:trPr>
        <w:tc>
          <w:tcPr>
            <w:textDirection w:val="lrTb"/>
            <w:vAlign w:val="top"/>
            <w:tcW w:type="dxa" w:w="100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1780e">
            <w:pPr>
              <w:pStyle w:val="Normal"/>
              <w:rPr>
                <w:sz w:val="30"/>
                <w:szCs w:val="30"/>
                <w:rFonts w:ascii="Bookman Old Style" w:hAnsi="Bookman Old Style"/>
                <w:color w:val="000000"/>
              </w:rPr>
              <w:framePr w:hAnchor="text" w:hSpace="180" w:vAnchor="text" w:wrap="around" w:x="-4" w:y="-236"/>
              <w:jc w:val="center"/>
            </w:pPr>
            <w:r w:rsidR="0041780e" w:rsidRPr="002c5d76">
              <w:rPr>
                <w:sz w:val="30"/>
                <w:szCs w:val="30"/>
                <w:rFonts w:ascii="Bookman Old Style" w:hAnsi="Bookman Old Style"/>
                <w:color w:val="000000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126"/>
          <w:trHeight w:hRule="atLeast" w:val="126"/>
        </w:trPr>
        <w:tc>
          <w:tcPr>
            <w:textDirection w:val="lrTb"/>
            <w:vAlign w:val="top"/>
            <w:tcW w:type="dxa" w:w="100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1780e">
            <w:pPr>
              <w:pStyle w:val="Normal"/>
              <w:rPr>
                <w:sz w:val="30"/>
                <w:szCs w:val="30"/>
                <w:rFonts w:ascii="Bookman Old Style" w:hAnsi="Bookman Old Style"/>
                <w:color w:val="000000"/>
              </w:rPr>
              <w:framePr w:hAnchor="text" w:hSpace="180" w:vAnchor="text" w:wrap="around" w:x="-4" w:y="-236"/>
              <w:jc w:val="center"/>
            </w:pPr>
            <w:r w:rsidR="0041780e" w:rsidRPr="002c5d76">
              <w:rPr>
                <w:noProof/>
                <w:color w:val="000000"/>
              </w:rPr>
              <w:pict>
                <v:line id="_x0000_s1027" type="#_x0000_t20" style="position:absolute;mso-position-vertical-relative:page;" from="-2.5499999999999998pt,7.25pt" to="492.44999999999999pt,7.25pt" strokeweight="5.000000pt" filled="f">
                  <v:stroke linestyle="thickThin"/>
                </v:line>
              </w:pict>
            </w:r>
            <w:r w:rsidR="0041780e" w:rsidRPr="002c5d76">
              <w:rPr>
                <w:sz w:val="30"/>
                <w:szCs w:val="30"/>
                <w:rFonts w:ascii="Bookman Old Style" w:hAnsi="Bookman Old Style"/>
                <w:color w:val="000000"/>
              </w:rPr>
            </w:r>
          </w:p>
        </w:tc>
      </w:tr>
    </w:tbl>
    <w:p w:rsidP="0041780e">
      <w:pPr>
        <w:pStyle w:val="Normal"/>
        <w:rPr>
          <w:b/>
          <w:sz w:val="36"/>
          <w:szCs w:val="36"/>
          <w:color w:val="000000"/>
        </w:rPr>
        <w:jc w:val="center"/>
      </w:pPr>
      <w:r w:rsidR="0041780e" w:rsidRPr="002c5d76">
        <w:rPr>
          <w:b/>
          <w:sz w:val="36"/>
          <w:szCs w:val="36"/>
          <w:color w:val="000000"/>
        </w:rPr>
        <w:t xml:space="preserve">РЕШЕНИ</w:t>
      </w:r>
      <w:r w:rsidR="00e9051d" w:rsidRPr="002c5d76">
        <w:rPr>
          <w:b/>
          <w:sz w:val="36"/>
          <w:szCs w:val="36"/>
          <w:color w:val="000000"/>
        </w:rPr>
        <w:t xml:space="preserve">Е</w:t>
      </w:r>
      <w:r w:rsidR="0041780e">
        <w:rPr>
          <w:b/>
          <w:sz w:val="36"/>
          <w:szCs w:val="36"/>
          <w:color w:val="000000"/>
        </w:rPr>
      </w:r>
    </w:p>
    <w:p w:rsidP="0041780e">
      <w:pPr>
        <w:pStyle w:val="Normal"/>
        <w:rPr>
          <w:sz w:val="28"/>
          <w:szCs w:val="28"/>
          <w:color w:val="000000"/>
        </w:rPr>
        <w:jc w:val="center"/>
      </w:pPr>
      <w:r w:rsidR="00a816dd" w:rsidRPr="00a816dd">
        <w:rPr>
          <w:sz w:val="28"/>
          <w:szCs w:val="28"/>
          <w:color w:val="000000"/>
        </w:rPr>
      </w:r>
    </w:p>
    <w:p w:rsidP="0041780e">
      <w:pPr>
        <w:pStyle w:val="Normal"/>
        <w:rPr>
          <w:sz w:val="2"/>
          <w:position w:val="-6"/>
          <w:szCs w:val="2"/>
          <w:color w:val="000000"/>
        </w:rPr>
      </w:pPr>
      <w:r w:rsidR="0041780e" w:rsidRPr="002c5d76">
        <w:rPr>
          <w:sz w:val="2"/>
          <w:position w:val="-6"/>
          <w:szCs w:val="2"/>
          <w:color w:val="000000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415"/>
        <w:gridCol w:w="2647"/>
      </w:tblGrid>
      <w:tr>
        <w:trPr>
          <w:trHeight w:hRule="atLeast" w:val="328"/>
          <w:wAfter w:type="dxa" w:w="2647"/>
          <w:trHeight w:hRule="atLeast" w:val="328"/>
          <w:wAfter w:type="dxa" w:w="2647"/>
        </w:trPr>
        <w:tc>
          <w:tcPr>
            <w:textDirection w:val="lrTb"/>
            <w:vAlign w:val="top"/>
            <w:tcW w:type="dxa" w:w="3415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e44dae">
            <w:pPr>
              <w:pStyle w:val="BodyText"/>
              <w:rPr>
                <w:lang w:val="ru-RU"/>
                <w:color w:val="000000"/>
              </w:rPr>
              <w:ind w:hanging="142"/>
              <w:jc w:val="center"/>
            </w:pPr>
            <w:r w:rsidR="00d8347c" w:rsidRPr="002c5d76">
              <w:rPr>
                <w:lang w:val="ru-RU"/>
                <w:color w:val="000000"/>
              </w:rPr>
              <w:t xml:space="preserve">от </w:t>
            </w:r>
            <w:r w:rsidR="001d2745">
              <w:rPr>
                <w:lang w:val="ru-RU"/>
                <w:color w:val="000000"/>
              </w:rPr>
              <w:t xml:space="preserve">24.08.2016 </w:t>
            </w:r>
            <w:r w:rsidR="00d8347c" w:rsidRPr="002c5d76">
              <w:rPr>
                <w:lang w:val="ru-RU"/>
                <w:color w:val="000000"/>
              </w:rPr>
              <w:t xml:space="preserve">№ </w:t>
            </w:r>
            <w:r w:rsidR="001d2745">
              <w:rPr>
                <w:lang w:val="ru-RU"/>
                <w:color w:val="000000"/>
              </w:rPr>
              <w:t xml:space="preserve">1052-р</w:t>
            </w:r>
            <w:r w:rsidR="00d8347c" w:rsidRPr="002c5d76">
              <w:rPr>
                <w:lang w:val="ru-RU"/>
                <w:color w:val="000000"/>
              </w:rPr>
            </w:r>
          </w:p>
        </w:tc>
      </w:tr>
      <w:tr>
        <w:trPr>
          <w:trHeight w:hRule="atLeast" w:val="328"/>
          <w:wAfter w:type="dxa" w:w="2647"/>
          <w:trHeight w:hRule="atLeast" w:val="328"/>
          <w:wAfter w:type="dxa" w:w="2647"/>
        </w:trPr>
        <w:tc>
          <w:tcPr>
            <w:textDirection w:val="lrTb"/>
            <w:vAlign w:val="top"/>
            <w:tcW w:type="dxa" w:w="3415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d8347c">
            <w:pPr>
              <w:pStyle w:val="BodyText"/>
              <w:rPr>
                <w:lang w:val="ru-RU"/>
                <w:color w:val="000000"/>
              </w:rPr>
              <w:jc w:val="center"/>
            </w:pPr>
            <w:r w:rsidR="001d2745">
              <w:rPr>
                <w:lang w:val="ru-RU"/>
                <w:color w:val="000000"/>
              </w:rPr>
              <w:t xml:space="preserve">49</w:t>
            </w:r>
            <w:r w:rsidR="00d8347c" w:rsidRPr="002c5d76">
              <w:rPr>
                <w:lang w:val="ru-RU"/>
                <w:color w:val="000000"/>
              </w:rPr>
              <w:t xml:space="preserve">-я сессия</w:t>
            </w:r>
          </w:p>
        </w:tc>
      </w:tr>
      <w:tr>
        <w:trPr>
          <w:trHeight w:hRule="atLeast" w:val="268"/>
          <w:wAfter w:type="dxa" w:w="2647"/>
          <w:trHeight w:hRule="atLeast" w:val="268"/>
          <w:wAfter w:type="dxa" w:w="2647"/>
        </w:trPr>
        <w:tc>
          <w:tcPr>
            <w:textDirection w:val="lrTb"/>
            <w:vAlign w:val="top"/>
            <w:tcW w:type="dxa" w:w="3415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d8347c">
            <w:pPr>
              <w:pStyle w:val="BodyText"/>
              <w:rPr>
                <w:sz w:val="22"/>
                <w:lang w:val="ru-RU"/>
                <w:color w:val="000000"/>
              </w:rPr>
            </w:pPr>
            <w:r w:rsidR="00d8347c" w:rsidRPr="002c5d76">
              <w:rPr>
                <w:sz w:val="22"/>
                <w:szCs w:val="22"/>
                <w:lang w:val="ru-RU"/>
                <w:color w:val="000000"/>
              </w:rPr>
              <w:t xml:space="preserve">г.Петропавловск-Камчатский</w:t>
            </w:r>
            <w:r w:rsidR="00d8347c" w:rsidRPr="002c5d76">
              <w:rPr>
                <w:sz w:val="22"/>
                <w:lang w:val="ru-RU"/>
                <w:color w:val="000000"/>
              </w:rPr>
            </w:r>
          </w:p>
        </w:tc>
      </w:tr>
      <w:tr>
        <w:trPr>
          <w:trHeight w:hRule="atLeast" w:val="1417"/>
          <w:wAfter w:type="dxa" w:w="0"/>
          <w:trHeight w:hRule="atLeast" w:val="1417"/>
          <w:wAfter w:type="dxa" w:w="0"/>
        </w:trPr>
        <w:tc>
          <w:tcPr>
            <w:textDirection w:val="lrTb"/>
            <w:vAlign w:val="top"/>
            <w:tcW w:type="dxa" w:w="6062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e81ba8">
            <w:pPr>
              <w:pStyle w:val="Normal"/>
              <w:rPr>
                <w:sz w:val="28"/>
                <w:iCs/>
                <w:szCs w:val="28"/>
                <w:color w:val="000000"/>
              </w:rPr>
              <w:autoSpaceDE w:val="off"/>
              <w:autoSpaceDN w:val="off"/>
              <w:jc w:val="both"/>
            </w:pPr>
            <w:r w:rsidR="00e81ba8">
              <w:rPr>
                <w:sz w:val="28"/>
                <w:iCs/>
                <w:szCs w:val="28"/>
                <w:color w:val="000000"/>
              </w:rPr>
            </w:r>
          </w:p>
          <w:p w:rsidP="00a816dd">
            <w:pPr>
              <w:pStyle w:val="Normal"/>
              <w:rPr>
                <w:sz w:val="28"/>
                <w:szCs w:val="28"/>
                <w:color w:val="000000"/>
              </w:rPr>
              <w:autoSpaceDE w:val="off"/>
              <w:autoSpaceDN w:val="off"/>
              <w:jc w:val="both"/>
            </w:pPr>
            <w:r w:rsidR="007a3262" w:rsidRPr="002c5d76">
              <w:rPr>
                <w:sz w:val="28"/>
                <w:iCs/>
                <w:szCs w:val="28"/>
                <w:color w:val="000000"/>
              </w:rPr>
              <w:t xml:space="preserve">О принятии решения Городской Думы Петропавловск-Камчатского</w:t>
            </w:r>
            <w:r w:rsidR="009f1ccb" w:rsidRPr="002c5d76">
              <w:rPr>
                <w:sz w:val="28"/>
                <w:iCs/>
                <w:szCs w:val="28"/>
                <w:color w:val="000000"/>
              </w:rPr>
              <w:t xml:space="preserve"> </w:t>
            </w:r>
            <w:r w:rsidR="007a3262" w:rsidRPr="002c5d76">
              <w:rPr>
                <w:sz w:val="28"/>
                <w:iCs/>
                <w:szCs w:val="28"/>
                <w:color w:val="000000"/>
              </w:rPr>
              <w:t xml:space="preserve">городского округа </w:t>
            </w:r>
            <w:r w:rsidR="007a3262" w:rsidRPr="002c5d76">
              <w:rPr>
                <w:sz w:val="28"/>
                <w:szCs w:val="28"/>
                <w:color w:val="000000"/>
              </w:rPr>
              <w:t xml:space="preserve">о внесении изменений в Решение Городской Думы Петропавловск-Камчатского городского округа</w:t>
            </w:r>
            <w:r w:rsidR="00a816dd">
              <w:rPr>
                <w:sz w:val="28"/>
                <w:szCs w:val="28"/>
                <w:color w:val="000000"/>
              </w:rPr>
              <w:t xml:space="preserve"> </w:t>
            </w:r>
            <w:r w:rsidR="007a3262" w:rsidRPr="002c5d76">
              <w:rPr>
                <w:sz w:val="28"/>
                <w:szCs w:val="28"/>
                <w:color w:val="000000"/>
              </w:rPr>
              <w:t xml:space="preserve">от 28.08.2013 № 1</w:t>
            </w:r>
            <w:r w:rsidR="00995e91" w:rsidRPr="002c5d76">
              <w:rPr>
                <w:sz w:val="28"/>
                <w:szCs w:val="28"/>
                <w:color w:val="000000"/>
              </w:rPr>
              <w:t xml:space="preserve">08</w:t>
            </w:r>
            <w:r w:rsidR="007a3262" w:rsidRPr="002c5d76">
              <w:rPr>
                <w:sz w:val="28"/>
                <w:szCs w:val="28"/>
                <w:color w:val="000000"/>
              </w:rPr>
              <w:t xml:space="preserve">-нд «</w:t>
            </w:r>
            <w:r w:rsidR="00995e91" w:rsidRPr="002c5d76">
              <w:rPr>
                <w:sz w:val="28"/>
                <w:szCs w:val="28"/>
                <w:color w:val="000000"/>
              </w:rPr>
              <w:t xml:space="preserve">О порядке предоставления в аренду объектов муниципального нежилого фонда в Петропавловск-Камчатском городском округе</w:t>
            </w:r>
            <w:r w:rsidR="007a3262" w:rsidRPr="002c5d76">
              <w:rPr>
                <w:sz w:val="28"/>
                <w:szCs w:val="28"/>
                <w:color w:val="000000"/>
              </w:rPr>
              <w:t xml:space="preserve">»</w:t>
            </w:r>
            <w:r w:rsidR="0041780e" w:rsidRPr="002c5d76">
              <w:rPr>
                <w:sz w:val="28"/>
                <w:szCs w:val="28"/>
                <w:color w:val="000000"/>
              </w:rPr>
            </w:r>
          </w:p>
        </w:tc>
      </w:tr>
    </w:tbl>
    <w:p w:rsidP="0041780e">
      <w:pPr>
        <w:pStyle w:val="Normal"/>
        <w:rPr>
          <w:sz w:val="28"/>
          <w:szCs w:val="28"/>
          <w:color w:val="000000"/>
        </w:rPr>
        <w:autoSpaceDE w:val="off"/>
        <w:autoSpaceDN w:val="off"/>
        <w:contextualSpacing/>
        <w:ind w:firstLine="708"/>
      </w:pPr>
      <w:r w:rsidR="007a3262" w:rsidRPr="002c5d76">
        <w:rPr>
          <w:sz w:val="28"/>
          <w:szCs w:val="28"/>
          <w:color w:val="000000"/>
        </w:rPr>
      </w:r>
    </w:p>
    <w:p w:rsidP="0041780e">
      <w:pPr>
        <w:pStyle w:val="Normal"/>
        <w:rPr>
          <w:sz w:val="28"/>
          <w:szCs w:val="28"/>
          <w:color w:val="000000"/>
        </w:rPr>
        <w:autoSpaceDE w:val="off"/>
        <w:autoSpaceDN w:val="off"/>
        <w:contextualSpacing/>
        <w:ind w:firstLine="708"/>
        <w:jc w:val="both"/>
      </w:pPr>
      <w:r w:rsidR="0041780e" w:rsidRPr="002c5d76">
        <w:rPr>
          <w:sz w:val="28"/>
          <w:szCs w:val="28"/>
          <w:color w:val="000000"/>
        </w:rPr>
        <w:t xml:space="preserve">Рассмотрев проект решения </w:t>
      </w:r>
      <w:r w:rsidR="00fa4ff9" w:rsidRPr="002c5d76">
        <w:rPr>
          <w:sz w:val="28"/>
          <w:szCs w:val="28"/>
          <w:color w:val="000000"/>
        </w:rPr>
        <w:t xml:space="preserve">о внесении изменений в Решение Городской Думы Петропавловск-Камчатского городского округа от 28.08.2013 № 1</w:t>
      </w:r>
      <w:r w:rsidR="00995e91" w:rsidRPr="002c5d76">
        <w:rPr>
          <w:sz w:val="28"/>
          <w:szCs w:val="28"/>
          <w:color w:val="000000"/>
        </w:rPr>
        <w:t xml:space="preserve">08</w:t>
      </w:r>
      <w:r w:rsidR="00fa4ff9" w:rsidRPr="002c5d76">
        <w:rPr>
          <w:sz w:val="28"/>
          <w:szCs w:val="28"/>
          <w:color w:val="000000"/>
        </w:rPr>
        <w:t xml:space="preserve">-нд </w:t>
      </w:r>
      <w:r w:rsidR="009f1ccb" w:rsidRPr="002c5d76">
        <w:rPr>
          <w:sz w:val="28"/>
          <w:szCs w:val="28"/>
          <w:color w:val="000000"/>
        </w:rPr>
        <w:br w:clear="all" w:type="textWrapping"/>
      </w:r>
      <w:r w:rsidR="00fa4ff9" w:rsidRPr="002c5d76">
        <w:rPr>
          <w:sz w:val="28"/>
          <w:szCs w:val="28"/>
          <w:color w:val="000000"/>
        </w:rPr>
        <w:t xml:space="preserve">«</w:t>
      </w:r>
      <w:r w:rsidR="00995e91" w:rsidRPr="002c5d76">
        <w:rPr>
          <w:sz w:val="28"/>
          <w:szCs w:val="28"/>
          <w:color w:val="000000"/>
        </w:rPr>
        <w:t xml:space="preserve">О порядке предоставления в аренду объектов муниципального нежилого фонда </w:t>
      </w:r>
      <w:r w:rsidR="009f1ccb" w:rsidRPr="002c5d76">
        <w:rPr>
          <w:sz w:val="28"/>
          <w:szCs w:val="28"/>
          <w:color w:val="000000"/>
        </w:rPr>
        <w:br w:clear="all" w:type="textWrapping"/>
      </w:r>
      <w:r w:rsidR="00995e91" w:rsidRPr="002c5d76">
        <w:rPr>
          <w:sz w:val="28"/>
          <w:szCs w:val="28"/>
          <w:color w:val="000000"/>
        </w:rPr>
        <w:t xml:space="preserve">в Петропавловск-Камчатском городском округе»</w:t>
      </w:r>
      <w:r w:rsidR="0041780e" w:rsidRPr="002c5d76">
        <w:rPr>
          <w:sz w:val="28"/>
          <w:bCs/>
          <w:szCs w:val="28"/>
          <w:color w:val="000000"/>
        </w:rPr>
        <w:t xml:space="preserve">, внесенный Главой Петропавловск-Камчатского городского округа Слыщенко К.Г, в соответствии </w:t>
      </w:r>
      <w:r w:rsidR="009f1ccb" w:rsidRPr="002c5d76">
        <w:rPr>
          <w:sz w:val="28"/>
          <w:bCs/>
          <w:szCs w:val="28"/>
          <w:color w:val="000000"/>
        </w:rPr>
        <w:br w:clear="all" w:type="textWrapping"/>
      </w:r>
      <w:r w:rsidR="0041780e" w:rsidRPr="002c5d76">
        <w:rPr>
          <w:sz w:val="28"/>
          <w:bCs/>
          <w:szCs w:val="28"/>
          <w:color w:val="000000"/>
        </w:rPr>
        <w:t xml:space="preserve">со статьей 28 Устава Петропавловск-Камчатского городского округа, Городская Дума Петропавловск-Камчатского городского округа</w:t>
      </w:r>
      <w:r w:rsidR="0041780e" w:rsidRPr="002c5d76">
        <w:rPr>
          <w:sz w:val="28"/>
          <w:szCs w:val="28"/>
          <w:color w:val="000000"/>
        </w:rPr>
      </w:r>
    </w:p>
    <w:p w:rsidP="0041780e">
      <w:pPr>
        <w:pStyle w:val="Normal"/>
        <w:rPr>
          <w:sz w:val="28"/>
          <w:szCs w:val="28"/>
          <w:color w:val="000000"/>
        </w:rPr>
        <w:autoSpaceDE w:val="off"/>
        <w:autoSpaceDN w:val="off"/>
        <w:contextualSpacing/>
        <w:ind w:firstLine="708"/>
      </w:pPr>
      <w:r w:rsidR="0041780e" w:rsidRPr="002c5d76">
        <w:rPr>
          <w:sz w:val="28"/>
          <w:szCs w:val="28"/>
          <w:color w:val="000000"/>
        </w:rPr>
      </w:r>
    </w:p>
    <w:p w:rsidP="00fa4ff9">
      <w:pPr>
        <w:pStyle w:val="Normal"/>
        <w:rPr>
          <w:b/>
          <w:sz w:val="28"/>
          <w:szCs w:val="28"/>
          <w:color w:val="000000"/>
        </w:rPr>
        <w:contextualSpacing/>
      </w:pPr>
      <w:r w:rsidR="0041780e" w:rsidRPr="002c5d76">
        <w:rPr>
          <w:b/>
          <w:sz w:val="28"/>
          <w:szCs w:val="28"/>
          <w:color w:val="000000"/>
        </w:rPr>
        <w:t xml:space="preserve">РЕШИЛА:</w:t>
      </w:r>
    </w:p>
    <w:p w:rsidP="0041780e">
      <w:pPr>
        <w:pStyle w:val="Normal"/>
        <w:rPr>
          <w:sz w:val="28"/>
          <w:szCs w:val="28"/>
          <w:color w:val="000000"/>
        </w:rPr>
        <w:contextualSpacing/>
        <w:ind w:firstLine="708"/>
      </w:pPr>
      <w:r w:rsidR="0041780e" w:rsidRPr="002c5d76">
        <w:rPr>
          <w:sz w:val="28"/>
          <w:szCs w:val="28"/>
          <w:color w:val="000000"/>
        </w:rPr>
      </w:r>
    </w:p>
    <w:p w:rsidP="00fa4ff9">
      <w:pPr>
        <w:pStyle w:val="Normal"/>
        <w:rPr>
          <w:sz w:val="28"/>
          <w:szCs w:val="24"/>
          <w:lang w:eastAsia="en-US"/>
          <w:rFonts w:eastAsia="Calibri"/>
          <w:color w:val="000000"/>
        </w:rPr>
        <w:contextualSpacing/>
        <w:ind w:firstLine="708"/>
        <w:jc w:val="both"/>
      </w:pPr>
      <w:r w:rsidR="0041780e" w:rsidRPr="002c5d76">
        <w:rPr>
          <w:sz w:val="28"/>
          <w:szCs w:val="24"/>
          <w:color w:val="000000"/>
        </w:rPr>
        <w:t xml:space="preserve">1.</w:t>
      </w:r>
      <w:r w:rsidR="00d8347c" w:rsidRPr="002c5d76">
        <w:rPr>
          <w:sz w:val="28"/>
          <w:szCs w:val="24"/>
          <w:color w:val="000000"/>
        </w:rPr>
        <w:t xml:space="preserve"> </w:t>
      </w:r>
      <w:r w:rsidR="0041780e" w:rsidRPr="002c5d76">
        <w:rPr>
          <w:sz w:val="28"/>
          <w:szCs w:val="24"/>
          <w:color w:val="000000"/>
        </w:rPr>
        <w:t xml:space="preserve">Принять </w:t>
      </w:r>
      <w:r w:rsidR="009f1ccb" w:rsidRPr="002c5d76">
        <w:rPr>
          <w:sz w:val="28"/>
          <w:szCs w:val="24"/>
          <w:color w:val="000000"/>
        </w:rPr>
        <w:t xml:space="preserve">Р</w:t>
      </w:r>
      <w:r w:rsidR="0041780e" w:rsidRPr="002c5d76">
        <w:rPr>
          <w:sz w:val="28"/>
          <w:szCs w:val="24"/>
          <w:color w:val="000000"/>
        </w:rPr>
        <w:t xml:space="preserve">ешени</w:t>
      </w:r>
      <w:r w:rsidR="009f1ccb" w:rsidRPr="002c5d76">
        <w:rPr>
          <w:sz w:val="28"/>
          <w:szCs w:val="24"/>
          <w:color w:val="000000"/>
        </w:rPr>
        <w:t xml:space="preserve">е</w:t>
      </w:r>
      <w:r w:rsidR="0041780e" w:rsidRPr="002c5d76">
        <w:rPr>
          <w:sz w:val="28"/>
          <w:szCs w:val="24"/>
          <w:color w:val="000000"/>
        </w:rPr>
        <w:t xml:space="preserve"> </w:t>
      </w:r>
      <w:r w:rsidR="00fa4ff9" w:rsidRPr="002c5d76">
        <w:rPr>
          <w:sz w:val="28"/>
          <w:szCs w:val="28"/>
          <w:color w:val="000000"/>
        </w:rPr>
        <w:t xml:space="preserve">о внесении изменений в Решение Городской Думы Петропавловск-Камчатского городского округа от 28.08.2013 № 1</w:t>
      </w:r>
      <w:r w:rsidR="00995e91" w:rsidRPr="002c5d76">
        <w:rPr>
          <w:sz w:val="28"/>
          <w:szCs w:val="28"/>
          <w:color w:val="000000"/>
        </w:rPr>
        <w:t xml:space="preserve">08</w:t>
      </w:r>
      <w:r w:rsidR="00fa4ff9" w:rsidRPr="002c5d76">
        <w:rPr>
          <w:sz w:val="28"/>
          <w:szCs w:val="28"/>
          <w:color w:val="000000"/>
        </w:rPr>
        <w:t xml:space="preserve">-нд «</w:t>
      </w:r>
      <w:r w:rsidR="00995e91" w:rsidRPr="002c5d76">
        <w:rPr>
          <w:sz w:val="28"/>
          <w:szCs w:val="28"/>
          <w:color w:val="000000"/>
        </w:rPr>
        <w:t xml:space="preserve">О порядке предоставления в аренду объектов муниципального нежилого фонда </w:t>
      </w:r>
      <w:r w:rsidR="009f1ccb" w:rsidRPr="002c5d76">
        <w:rPr>
          <w:sz w:val="28"/>
          <w:szCs w:val="28"/>
          <w:color w:val="000000"/>
        </w:rPr>
        <w:br w:clear="all" w:type="textWrapping"/>
      </w:r>
      <w:r w:rsidR="00995e91" w:rsidRPr="002c5d76">
        <w:rPr>
          <w:sz w:val="28"/>
          <w:szCs w:val="28"/>
          <w:color w:val="000000"/>
        </w:rPr>
        <w:t xml:space="preserve">в Петропавловск-Камчатском городском округе».</w:t>
      </w:r>
      <w:r w:rsidR="0041780e" w:rsidRPr="002c5d76">
        <w:rPr>
          <w:sz w:val="28"/>
          <w:szCs w:val="24"/>
          <w:lang w:eastAsia="en-US"/>
          <w:rFonts w:eastAsia="Calibri"/>
          <w:color w:val="000000"/>
        </w:rPr>
      </w:r>
    </w:p>
    <w:p w:rsidP="0041780e">
      <w:pPr>
        <w:pStyle w:val="Normal"/>
        <w:rPr>
          <w:sz w:val="28"/>
          <w:bCs/>
          <w:szCs w:val="28"/>
          <w:color w:val="000000"/>
        </w:rPr>
        <w:ind w:firstLine="708"/>
        <w:jc w:val="both"/>
      </w:pPr>
      <w:r w:rsidR="0041780e" w:rsidRPr="002c5d76">
        <w:rPr>
          <w:sz w:val="28"/>
          <w:szCs w:val="28"/>
          <w:color w:val="000000"/>
        </w:rPr>
        <w:t xml:space="preserve">2. </w:t>
      </w:r>
      <w:r w:rsidR="0041780e" w:rsidRPr="002c5d76">
        <w:rPr>
          <w:sz w:val="28"/>
          <w:bCs/>
          <w:szCs w:val="28"/>
          <w:color w:val="000000"/>
        </w:rPr>
        <w:t xml:space="preserve">Направить принятое Решение Главе Петропавловск-Камчатского городского округа для подписания и обнародования.</w:t>
      </w:r>
    </w:p>
    <w:p w:rsidP="00a816dd">
      <w:pPr>
        <w:pStyle w:val="Normal"/>
        <w:rPr>
          <w:sz w:val="28"/>
          <w:szCs w:val="24"/>
          <w:lang w:eastAsia="en-US"/>
          <w:rFonts w:eastAsia="Calibri"/>
          <w:color w:val="000000"/>
        </w:rPr>
        <w:contextualSpacing/>
        <w:jc w:val="both"/>
      </w:pPr>
      <w:r w:rsidR="0041780e">
        <w:rPr>
          <w:sz w:val="28"/>
          <w:szCs w:val="24"/>
          <w:lang w:eastAsia="en-US"/>
          <w:rFonts w:eastAsia="Calibri"/>
          <w:color w:val="000000"/>
        </w:rPr>
      </w:r>
    </w:p>
    <w:p w:rsidP="00a816dd">
      <w:pPr>
        <w:pStyle w:val="Normal"/>
        <w:rPr>
          <w:sz w:val="28"/>
          <w:szCs w:val="24"/>
          <w:lang w:eastAsia="en-US"/>
          <w:rFonts w:eastAsia="Calibri"/>
          <w:color w:val="000000"/>
        </w:rPr>
        <w:contextualSpacing/>
        <w:jc w:val="both"/>
      </w:pPr>
      <w:r w:rsidR="00a816dd" w:rsidRPr="002c5d76">
        <w:rPr>
          <w:sz w:val="28"/>
          <w:szCs w:val="24"/>
          <w:lang w:eastAsia="en-US"/>
          <w:rFonts w:eastAsia="Calibri"/>
          <w:color w:val="000000"/>
        </w:rPr>
      </w:r>
    </w:p>
    <w:tbl>
      <w:tblPr>
        <w:tblW w:type="dxa" w:w="10456"/>
        <w:tblLook w:val="01e0"/>
        <w:tblW w:type="dxa" w:w="10456"/>
        <w:tblpPr w:horzAnchor="margin" w:leftFromText="180" w:rightFromText="180" w:tblpY="64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5"/>
        <w:gridCol w:w="5671"/>
      </w:tblGrid>
      <w:tr>
        <w:tc>
          <w:tcPr>
            <w:textDirection w:val="lrTb"/>
            <w:vAlign w:val="top"/>
            <w:tcW w:type="dxa" w:w="478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1780e">
            <w:pPr>
              <w:pStyle w:val="Normal"/>
              <w:rPr>
                <w:sz w:val="28"/>
                <w:szCs w:val="28"/>
                <w:color w:val="000000"/>
              </w:rPr>
              <w:framePr w:hAnchor="margin" w:hSpace="180" w:vAnchor="text" w:wrap="around" w:y="64"/>
              <w:jc w:val="both"/>
            </w:pPr>
            <w:r w:rsidR="0041780e" w:rsidRPr="002c5d76">
              <w:rPr>
                <w:sz w:val="28"/>
                <w:szCs w:val="28"/>
                <w:color w:val="000000"/>
              </w:rPr>
              <w:t xml:space="preserve"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extDirection w:val="lrTb"/>
            <w:vAlign w:val="top"/>
            <w:tcW w:type="dxa" w:w="567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1780e">
            <w:pPr>
              <w:pStyle w:val="Normal"/>
              <w:rPr>
                <w:sz w:val="28"/>
                <w:szCs w:val="28"/>
                <w:color w:val="000000"/>
              </w:rPr>
              <w:framePr w:hAnchor="margin" w:hSpace="180" w:vAnchor="text" w:wrap="around" w:y="64"/>
              <w:ind w:firstLine="708"/>
              <w:jc w:val="both"/>
            </w:pPr>
            <w:r w:rsidR="0041780e" w:rsidRPr="002c5d76">
              <w:rPr>
                <w:sz w:val="28"/>
                <w:szCs w:val="28"/>
                <w:color w:val="000000"/>
              </w:rPr>
            </w:r>
          </w:p>
          <w:p w:rsidP="0041780e">
            <w:pPr>
              <w:pStyle w:val="Normal"/>
              <w:rPr>
                <w:sz w:val="28"/>
                <w:szCs w:val="28"/>
                <w:color w:val="000000"/>
              </w:rPr>
              <w:framePr w:hAnchor="margin" w:hSpace="180" w:vAnchor="text" w:wrap="around" w:y="64"/>
              <w:ind w:firstLine="708"/>
              <w:jc w:val="both"/>
            </w:pPr>
            <w:r w:rsidR="0041780e" w:rsidRPr="002c5d76">
              <w:rPr>
                <w:sz w:val="28"/>
                <w:szCs w:val="28"/>
                <w:color w:val="000000"/>
              </w:rPr>
            </w:r>
          </w:p>
          <w:p w:rsidP="0041780e">
            <w:pPr>
              <w:pStyle w:val="Normal"/>
              <w:rPr>
                <w:sz w:val="28"/>
                <w:szCs w:val="28"/>
                <w:color w:val="000000"/>
              </w:rPr>
              <w:framePr w:hAnchor="margin" w:hSpace="180" w:vAnchor="text" w:wrap="around" w:y="64"/>
              <w:ind w:firstLine="708"/>
              <w:jc w:val="both"/>
            </w:pPr>
            <w:r w:rsidR="0041780e" w:rsidRPr="002c5d76">
              <w:rPr>
                <w:sz w:val="28"/>
                <w:szCs w:val="28"/>
                <w:color w:val="000000"/>
              </w:rPr>
            </w:r>
          </w:p>
          <w:p w:rsidP="0041780e">
            <w:pPr>
              <w:pStyle w:val="Normal"/>
              <w:rPr>
                <w:sz w:val="28"/>
                <w:szCs w:val="28"/>
                <w:color w:val="000000"/>
              </w:rPr>
              <w:framePr w:hAnchor="margin" w:hSpace="180" w:vAnchor="text" w:wrap="around" w:y="64"/>
              <w:ind w:firstLine="708"/>
              <w:jc w:val="right"/>
            </w:pPr>
            <w:r w:rsidR="0041780e" w:rsidRPr="002c5d76">
              <w:rPr>
                <w:sz w:val="28"/>
                <w:szCs w:val="28"/>
                <w:color w:val="000000"/>
              </w:rPr>
              <w:t xml:space="preserve">К.Г. Слыщенко</w:t>
            </w:r>
          </w:p>
        </w:tc>
      </w:tr>
    </w:tbl>
    <w:p w:rsidP="007e6fcb">
      <w:pPr>
        <w:pStyle w:val="Normal"/>
        <w:rPr>
          <w:szCs w:val="28"/>
          <w:color w:val="000000"/>
        </w:rPr>
      </w:pPr>
      <w:r w:rsidR="0041780e" w:rsidRPr="002c5d76">
        <w:rPr>
          <w:szCs w:val="28"/>
          <w:color w:val="000000"/>
        </w:rPr>
      </w:r>
    </w:p>
    <w:tbl>
      <w:tblPr>
        <w:tblW w:type="auto" w:w="0"/>
        <w:tblLook w:val="01e0"/>
        <w:tblW w:type="auto" w:w="0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16"/>
      </w:tblGrid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  <w:color w:val="000000"/>
              </w:rPr>
              <w:framePr w:hAnchor="margin" w:hSpace="181" w:vAnchor="text" w:wrap="around" w:y="1"/>
              <w:jc w:val="center"/>
            </w:pPr>
            <w:r w:rsidR="00517ff4" w:rsidRPr="002c5d76">
              <w:rPr>
                <w:sz w:val="28"/>
                <w:szCs w:val="28"/>
                <w:noProof/>
                <w:rFonts w:eastAsia="Calibri"/>
                <w:color w:val="000000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9.059299999999993pt;" id="{FCC996FE-722B-4BB0-8ECB-A314E0FFC2CD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e6fcb" w:rsidRPr="002c5d76">
              <w:rPr>
                <w:sz w:val="30"/>
                <w:szCs w:val="30"/>
                <w:rFonts w:ascii="Bookman Old Style" w:hAnsi="Bookman Old Style"/>
                <w:color w:val="000000"/>
              </w:rPr>
            </w:r>
          </w:p>
        </w:tc>
      </w:tr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  <w:color w:val="000000"/>
              </w:rPr>
              <w:framePr w:hAnchor="margin" w:hSpace="181" w:vAnchor="text" w:wrap="around" w:y="1"/>
              <w:jc w:val="center"/>
            </w:pPr>
            <w:r w:rsidR="007e6fcb" w:rsidRPr="002c5d76">
              <w:rPr>
                <w:sz w:val="30"/>
                <w:szCs w:val="30"/>
                <w:rFonts w:ascii="Bookman Old Style" w:hAnsi="Bookman Old Style"/>
                <w:color w:val="000000"/>
              </w:rPr>
              <w:t xml:space="preserve">ГОРОДСКАЯ ДУМА</w:t>
            </w:r>
          </w:p>
        </w:tc>
      </w:tr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  <w:color w:val="000000"/>
              </w:rPr>
              <w:framePr w:hAnchor="margin" w:hSpace="181" w:vAnchor="text" w:wrap="around" w:y="1"/>
              <w:jc w:val="center"/>
            </w:pPr>
            <w:r w:rsidR="007e6fcb" w:rsidRPr="002c5d76">
              <w:rPr>
                <w:sz w:val="30"/>
                <w:szCs w:val="30"/>
                <w:rFonts w:ascii="Bookman Old Style" w:hAnsi="Bookman Old Style"/>
                <w:color w:val="000000"/>
              </w:rPr>
              <w:t xml:space="preserve">ПЕТРОПАВЛОВСК-КАМЧАТСКОГО ГОРОДСКОГО ОКРУГА</w:t>
            </w:r>
          </w:p>
        </w:tc>
      </w:tr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  <w:color w:val="000000"/>
              </w:rPr>
              <w:framePr w:hAnchor="margin" w:hSpace="181" w:vAnchor="text" w:wrap="around" w:y="1"/>
              <w:jc w:val="center"/>
            </w:pPr>
            <w:r w:rsidR="00b36542" w:rsidRPr="002c5d76">
              <w:rPr>
                <w:szCs w:val="28"/>
                <w:noProof/>
                <w:rFonts w:ascii="Bookman Old Style" w:hAnsi="Bookman Old Style"/>
                <w:color w:val="000000"/>
              </w:rPr>
              <w:pict>
                <v:line id="_x0000_s1026" type="#_x0000_t20" style="position:absolute;mso-position-vertical-relative:page;" from="-5.5pt,9.1999999999999993pt" to="499.35000000000002pt,9.1999999999999993pt" strokeweight="5.000000pt">
                  <v:stroke linestyle="thickThin"/>
                </v:line>
              </w:pict>
            </w:r>
            <w:r w:rsidR="007e6fcb" w:rsidRPr="002c5d76">
              <w:rPr>
                <w:sz w:val="30"/>
                <w:szCs w:val="30"/>
                <w:rFonts w:ascii="Bookman Old Style" w:hAnsi="Bookman Old Style"/>
                <w:color w:val="000000"/>
              </w:rPr>
            </w:r>
          </w:p>
        </w:tc>
      </w:tr>
    </w:tbl>
    <w:p w:rsidP="009d518b">
      <w:pPr>
        <w:pStyle w:val="Normal"/>
        <w:rPr>
          <w:sz w:val="28"/>
          <w:szCs w:val="28"/>
          <w:color w:val="000000"/>
        </w:rPr>
      </w:pPr>
      <w:r w:rsidR="007e6fcb" w:rsidRPr="002c5d76">
        <w:rPr>
          <w:sz w:val="28"/>
          <w:szCs w:val="28"/>
          <w:color w:val="000000"/>
        </w:rPr>
      </w:r>
    </w:p>
    <w:p w:rsidP="007e6fcb">
      <w:pPr>
        <w:pStyle w:val="Normal"/>
        <w:rPr>
          <w:b/>
          <w:sz w:val="36"/>
          <w:szCs w:val="36"/>
          <w:color w:val="000000"/>
        </w:rPr>
        <w:jc w:val="center"/>
      </w:pPr>
      <w:r w:rsidR="007e6fcb" w:rsidRPr="00a816dd">
        <w:rPr>
          <w:b/>
          <w:sz w:val="36"/>
          <w:szCs w:val="36"/>
          <w:color w:val="000000"/>
        </w:rPr>
        <w:t xml:space="preserve">РЕШЕНИЕ</w:t>
      </w:r>
    </w:p>
    <w:p w:rsidP="009d518b">
      <w:pPr>
        <w:pStyle w:val="Normal"/>
        <w:rPr>
          <w:b/>
          <w:sz w:val="28"/>
          <w:szCs w:val="28"/>
          <w:color w:val="000000"/>
        </w:rPr>
      </w:pPr>
      <w:r w:rsidR="007e6fcb" w:rsidRPr="002c5d76">
        <w:rPr>
          <w:b/>
          <w:sz w:val="28"/>
          <w:szCs w:val="28"/>
          <w:color w:val="000000"/>
        </w:rPr>
      </w:r>
    </w:p>
    <w:p w:rsidP="007e6fcb">
      <w:pPr>
        <w:pStyle w:val="Normal"/>
        <w:rPr>
          <w:sz w:val="28"/>
          <w:szCs w:val="28"/>
          <w:color w:val="000000"/>
        </w:rPr>
        <w:jc w:val="center"/>
      </w:pPr>
      <w:r w:rsidR="00621ecd" w:rsidRPr="002c5d76">
        <w:rPr>
          <w:sz w:val="28"/>
          <w:szCs w:val="28"/>
          <w:color w:val="000000"/>
        </w:rPr>
        <w:t xml:space="preserve">от </w:t>
      </w:r>
      <w:r w:rsidR="001d2745">
        <w:rPr>
          <w:sz w:val="28"/>
          <w:szCs w:val="28"/>
          <w:color w:val="000000"/>
        </w:rPr>
        <w:t xml:space="preserve">30.08.2016 </w:t>
      </w:r>
      <w:r w:rsidR="00621ecd" w:rsidRPr="002c5d76">
        <w:rPr>
          <w:sz w:val="28"/>
          <w:szCs w:val="28"/>
          <w:color w:val="000000"/>
        </w:rPr>
        <w:t xml:space="preserve">№ </w:t>
      </w:r>
      <w:r w:rsidR="006d2a97">
        <w:rPr>
          <w:sz w:val="28"/>
          <w:szCs w:val="28"/>
          <w:color w:val="000000"/>
        </w:rPr>
        <w:t xml:space="preserve">470</w:t>
      </w:r>
      <w:r w:rsidR="000c06e3" w:rsidRPr="002c5d76">
        <w:rPr>
          <w:sz w:val="28"/>
          <w:szCs w:val="28"/>
          <w:color w:val="000000"/>
        </w:rPr>
        <w:t xml:space="preserve">-нд</w:t>
      </w:r>
      <w:r w:rsidR="007e6fcb" w:rsidRPr="002c5d76">
        <w:rPr>
          <w:sz w:val="28"/>
          <w:szCs w:val="28"/>
          <w:color w:val="000000"/>
        </w:rPr>
      </w:r>
    </w:p>
    <w:p w:rsidP="009d518b">
      <w:pPr>
        <w:pStyle w:val="Normal"/>
        <w:rPr>
          <w:sz w:val="28"/>
          <w:szCs w:val="28"/>
          <w:color w:val="000000"/>
        </w:rPr>
      </w:pPr>
      <w:r w:rsidR="007e6fcb" w:rsidRPr="002c5d76">
        <w:rPr>
          <w:sz w:val="28"/>
          <w:szCs w:val="28"/>
          <w:color w:val="000000"/>
        </w:rPr>
      </w:r>
    </w:p>
    <w:p w:rsidP="006b10fd">
      <w:pPr>
        <w:pStyle w:val="Normal"/>
        <w:rPr>
          <w:b/>
          <w:sz w:val="28"/>
          <w:szCs w:val="28"/>
          <w:color w:val="000000"/>
        </w:rPr>
        <w:jc w:val="center"/>
      </w:pPr>
      <w:r w:rsidR="007e1ffc" w:rsidRPr="002c5d76">
        <w:rPr>
          <w:b/>
          <w:sz w:val="28"/>
          <w:szCs w:val="28"/>
          <w:color w:val="000000"/>
        </w:rPr>
        <w:t xml:space="preserve">О </w:t>
      </w:r>
      <w:r w:rsidR="0004790c" w:rsidRPr="002c5d76">
        <w:rPr>
          <w:b/>
          <w:sz w:val="28"/>
          <w:szCs w:val="28"/>
          <w:color w:val="000000"/>
        </w:rPr>
        <w:t xml:space="preserve">внесении изменений в Решение Городской Думы Петропавловск-Камчатского городского округа </w:t>
      </w:r>
      <w:r w:rsidR="006b10fd" w:rsidRPr="002c5d76">
        <w:rPr>
          <w:b/>
          <w:sz w:val="28"/>
          <w:szCs w:val="28"/>
          <w:color w:val="000000"/>
        </w:rPr>
        <w:t xml:space="preserve">от 28.08.2013 № 1</w:t>
      </w:r>
      <w:r w:rsidR="00995e91" w:rsidRPr="002c5d76">
        <w:rPr>
          <w:b/>
          <w:sz w:val="28"/>
          <w:szCs w:val="28"/>
          <w:color w:val="000000"/>
        </w:rPr>
        <w:t xml:space="preserve">08</w:t>
      </w:r>
      <w:r w:rsidR="006b10fd" w:rsidRPr="002c5d76">
        <w:rPr>
          <w:b/>
          <w:sz w:val="28"/>
          <w:szCs w:val="28"/>
          <w:color w:val="000000"/>
        </w:rPr>
        <w:t xml:space="preserve">-нд </w:t>
      </w:r>
    </w:p>
    <w:p w:rsidP="006b10fd">
      <w:pPr>
        <w:pStyle w:val="Normal"/>
        <w:rPr>
          <w:b/>
          <w:sz w:val="28"/>
          <w:szCs w:val="28"/>
          <w:color w:val="000000"/>
        </w:rPr>
        <w:jc w:val="center"/>
      </w:pPr>
      <w:r w:rsidR="006b10fd" w:rsidRPr="002c5d76">
        <w:rPr>
          <w:b/>
          <w:sz w:val="28"/>
          <w:szCs w:val="28"/>
          <w:color w:val="000000"/>
        </w:rPr>
        <w:t xml:space="preserve">«О порядке </w:t>
      </w:r>
      <w:r w:rsidR="00995e91" w:rsidRPr="002c5d76">
        <w:rPr>
          <w:b/>
          <w:sz w:val="28"/>
          <w:szCs w:val="28"/>
          <w:color w:val="000000"/>
        </w:rPr>
        <w:t xml:space="preserve">предоставления в аренду объектов муниципального нежилого фонда в Петропавловск-Камчатском городском округе</w:t>
      </w:r>
      <w:r w:rsidR="006911a7" w:rsidRPr="002c5d76">
        <w:rPr>
          <w:b/>
          <w:sz w:val="28"/>
          <w:szCs w:val="28"/>
          <w:color w:val="000000"/>
        </w:rPr>
        <w:t xml:space="preserve">»</w:t>
      </w:r>
      <w:r w:rsidR="007e6fcb" w:rsidRPr="002c5d76">
        <w:rPr>
          <w:b/>
          <w:sz w:val="28"/>
          <w:szCs w:val="28"/>
          <w:color w:val="000000"/>
        </w:rPr>
      </w:r>
    </w:p>
    <w:p w:rsidP="009d518b">
      <w:pPr>
        <w:pStyle w:val="Normal"/>
        <w:rPr>
          <w:sz w:val="28"/>
          <w:szCs w:val="28"/>
          <w:color w:val="000000"/>
        </w:rPr>
      </w:pPr>
      <w:r w:rsidR="006b03c1" w:rsidRPr="002c5d76">
        <w:rPr>
          <w:sz w:val="28"/>
          <w:szCs w:val="28"/>
          <w:color w:val="000000"/>
        </w:rPr>
      </w:r>
    </w:p>
    <w:p w:rsidP="007e6fcb">
      <w:pPr>
        <w:pStyle w:val="Normal"/>
        <w:rPr>
          <w:i/>
          <w:sz w:val="24"/>
          <w:szCs w:val="24"/>
          <w:color w:val="000000"/>
        </w:rPr>
        <w:jc w:val="center"/>
      </w:pPr>
      <w:r w:rsidR="007e6fcb" w:rsidRPr="002c5d76">
        <w:rPr>
          <w:i/>
          <w:sz w:val="24"/>
          <w:szCs w:val="24"/>
          <w:color w:val="000000"/>
        </w:rPr>
        <w:t xml:space="preserve">Принято Городской Думой</w:t>
      </w:r>
      <w:r w:rsidR="000c06e3" w:rsidRPr="002c5d76">
        <w:rPr>
          <w:i/>
          <w:sz w:val="24"/>
          <w:szCs w:val="24"/>
          <w:color w:val="000000"/>
        </w:rPr>
        <w:t xml:space="preserve"> </w:t>
      </w:r>
      <w:r w:rsidR="007e6fcb" w:rsidRPr="002c5d76">
        <w:rPr>
          <w:i/>
          <w:sz w:val="24"/>
          <w:szCs w:val="24"/>
          <w:color w:val="000000"/>
        </w:rPr>
        <w:t xml:space="preserve">Петропавловск-Камчатского городского округа</w:t>
      </w:r>
    </w:p>
    <w:p w:rsidP="007e6fcb">
      <w:pPr>
        <w:pStyle w:val="Normal"/>
        <w:rPr>
          <w:i/>
          <w:sz w:val="24"/>
          <w:szCs w:val="24"/>
          <w:color w:val="000000"/>
        </w:rPr>
        <w:jc w:val="center"/>
      </w:pPr>
      <w:r w:rsidR="007e6fcb" w:rsidRPr="002c5d76">
        <w:rPr>
          <w:i/>
          <w:sz w:val="24"/>
          <w:szCs w:val="24"/>
          <w:color w:val="000000"/>
        </w:rPr>
        <w:t xml:space="preserve">(решение от</w:t>
      </w:r>
      <w:r w:rsidR="00823ac3" w:rsidRPr="002c5d76">
        <w:rPr>
          <w:i/>
          <w:sz w:val="24"/>
          <w:szCs w:val="24"/>
          <w:color w:val="000000"/>
        </w:rPr>
        <w:t xml:space="preserve"> </w:t>
      </w:r>
      <w:r w:rsidR="006d2a97">
        <w:rPr>
          <w:i/>
          <w:sz w:val="24"/>
          <w:szCs w:val="24"/>
          <w:color w:val="000000"/>
        </w:rPr>
        <w:t xml:space="preserve">24.08.2016 </w:t>
      </w:r>
      <w:r w:rsidR="007e6fcb" w:rsidRPr="002c5d76">
        <w:rPr>
          <w:i/>
          <w:sz w:val="24"/>
          <w:szCs w:val="24"/>
          <w:color w:val="000000"/>
        </w:rPr>
        <w:t xml:space="preserve">№</w:t>
      </w:r>
      <w:r w:rsidR="009d518b" w:rsidRPr="002c5d76">
        <w:rPr>
          <w:i/>
          <w:sz w:val="24"/>
          <w:szCs w:val="24"/>
          <w:color w:val="000000"/>
        </w:rPr>
        <w:t xml:space="preserve"> </w:t>
      </w:r>
      <w:r w:rsidR="006d2a97">
        <w:rPr>
          <w:i/>
          <w:sz w:val="24"/>
          <w:szCs w:val="24"/>
          <w:color w:val="000000"/>
        </w:rPr>
        <w:t xml:space="preserve">1052</w:t>
      </w:r>
      <w:r w:rsidR="000c06e3" w:rsidRPr="002c5d76">
        <w:rPr>
          <w:i/>
          <w:sz w:val="24"/>
          <w:szCs w:val="24"/>
          <w:color w:val="000000"/>
        </w:rPr>
        <w:t xml:space="preserve">-р</w:t>
      </w:r>
      <w:r w:rsidR="007e6fcb" w:rsidRPr="002c5d76">
        <w:rPr>
          <w:i/>
          <w:sz w:val="24"/>
          <w:szCs w:val="24"/>
          <w:color w:val="000000"/>
        </w:rPr>
        <w:t xml:space="preserve">)</w:t>
      </w:r>
    </w:p>
    <w:p w:rsidP="009d518b">
      <w:pPr>
        <w:pStyle w:val="Normal"/>
        <w:rPr>
          <w:sz w:val="28"/>
          <w:szCs w:val="28"/>
          <w:color w:val="000000"/>
        </w:rPr>
      </w:pPr>
      <w:r w:rsidR="007e6fcb" w:rsidRPr="002c5d76">
        <w:rPr>
          <w:sz w:val="28"/>
          <w:szCs w:val="28"/>
          <w:color w:val="000000"/>
        </w:rPr>
      </w:r>
    </w:p>
    <w:p w:rsidP="006d2a97">
      <w:pPr>
        <w:pStyle w:val="StGen5"/>
        <w:rPr>
          <w:color w:val="000000"/>
        </w:rPr>
        <w:ind w:firstLine="709"/>
        <w:jc w:val="both"/>
      </w:pPr>
      <w:r w:rsidR="006d2a97">
        <w:rPr>
          <w:color w:val="000000"/>
        </w:rPr>
        <w:t xml:space="preserve">1. </w:t>
      </w:r>
      <w:r w:rsidR="00c026b2" w:rsidRPr="002c5d76">
        <w:rPr>
          <w:color w:val="000000"/>
        </w:rPr>
        <w:t xml:space="preserve">Статью 1 дополнить абзацем </w:t>
      </w:r>
      <w:r w:rsidR="006d2a97">
        <w:rPr>
          <w:color w:val="000000"/>
        </w:rPr>
        <w:t xml:space="preserve">вторым </w:t>
      </w:r>
      <w:r w:rsidR="00c026b2" w:rsidRPr="002c5d76">
        <w:rPr>
          <w:color w:val="000000"/>
        </w:rPr>
        <w:t xml:space="preserve">следующего содержания:</w:t>
      </w:r>
    </w:p>
    <w:p w:rsidP="00ca5a60">
      <w:pPr>
        <w:pStyle w:val="StGen5"/>
        <w:rPr>
          <w:color w:val="000000"/>
        </w:rPr>
        <w:ind w:firstLine="709"/>
        <w:jc w:val="both"/>
      </w:pPr>
      <w:r w:rsidR="00c026b2" w:rsidRPr="002c5d76">
        <w:rPr>
          <w:color w:val="000000"/>
        </w:rPr>
        <w:t xml:space="preserve">«В случае требования арендатором расторжения договора аренды </w:t>
      </w:r>
      <w:r w:rsidR="00e44586" w:rsidRPr="002c5d76">
        <w:rPr>
          <w:color w:val="000000"/>
        </w:rPr>
        <w:br w:clear="all" w:type="textWrapping"/>
      </w:r>
      <w:r w:rsidR="00c026b2" w:rsidRPr="002c5d76">
        <w:rPr>
          <w:color w:val="000000"/>
        </w:rPr>
        <w:t xml:space="preserve">и возмещения убытков, расторжение договора аренды и возмещение убытков осуществляется в соответствии с гражданским законодательством Российской Федерации.»</w:t>
      </w:r>
      <w:r w:rsidR="004327ad">
        <w:rPr>
          <w:color w:val="000000"/>
        </w:rPr>
        <w:t xml:space="preserve">.</w:t>
      </w:r>
      <w:r w:rsidR="00c026b2" w:rsidRPr="002c5d76">
        <w:rPr>
          <w:color w:val="000000"/>
        </w:rPr>
        <w:t xml:space="preserve"> </w:t>
      </w:r>
    </w:p>
    <w:p w:rsidP="006d2a97">
      <w:pPr>
        <w:pStyle w:val="StGen5"/>
        <w:rPr>
          <w:color w:val="000000"/>
        </w:rPr>
        <w:ind w:firstLine="709"/>
        <w:jc w:val="both"/>
      </w:pPr>
      <w:r w:rsidR="006d2a97">
        <w:rPr>
          <w:color w:val="000000"/>
        </w:rPr>
        <w:t xml:space="preserve">2. </w:t>
      </w:r>
      <w:r w:rsidR="004778ae" w:rsidRPr="002c5d76">
        <w:rPr>
          <w:color w:val="000000"/>
        </w:rPr>
        <w:t xml:space="preserve">Часть</w:t>
      </w:r>
      <w:r w:rsidR="00c026b2" w:rsidRPr="002c5d76">
        <w:rPr>
          <w:color w:val="000000"/>
        </w:rPr>
        <w:t xml:space="preserve"> 4 статьи 2 изложить в следующей редакции:</w:t>
      </w:r>
    </w:p>
    <w:p w:rsidP="00ca5a60">
      <w:pPr>
        <w:pStyle w:val="StGen5"/>
        <w:rPr>
          <w:color w:val="000000"/>
        </w:rPr>
        <w:ind w:firstLine="709"/>
        <w:jc w:val="both"/>
      </w:pPr>
      <w:r w:rsidR="00c026b2" w:rsidRPr="002c5d76">
        <w:rPr>
          <w:color w:val="000000"/>
        </w:rPr>
        <w:t xml:space="preserve">«4. Арендная плата, получаемая по договору аренды, заключенному </w:t>
      </w:r>
      <w:r w:rsidR="00e44586" w:rsidRPr="002c5d76">
        <w:rPr>
          <w:color w:val="000000"/>
        </w:rPr>
        <w:br w:clear="all" w:type="textWrapping"/>
      </w:r>
      <w:r w:rsidR="00c026b2" w:rsidRPr="002c5d76">
        <w:rPr>
          <w:color w:val="000000"/>
        </w:rPr>
        <w:t xml:space="preserve">с Управлением, устанавливается за все арендуемое имущество в целом или отдельно по каждой из его составных частей в виде:</w:t>
      </w:r>
    </w:p>
    <w:p w:rsidP="006d2a97">
      <w:pPr>
        <w:pStyle w:val="StGen5"/>
        <w:rPr>
          <w:color w:val="000000"/>
        </w:rPr>
        <w:ind w:firstLine="709"/>
        <w:jc w:val="both"/>
      </w:pPr>
      <w:r w:rsidR="006d2a97">
        <w:rPr>
          <w:color w:val="000000"/>
        </w:rPr>
        <w:t xml:space="preserve">1) </w:t>
      </w:r>
      <w:r w:rsidR="00c026b2" w:rsidRPr="002c5d76">
        <w:rPr>
          <w:color w:val="000000"/>
        </w:rPr>
        <w:t xml:space="preserve">определенных в твердой сумме платежей, вносимых периодически или единовременно;</w:t>
      </w:r>
    </w:p>
    <w:p w:rsidP="001e3ada">
      <w:pPr>
        <w:pStyle w:val="StGen5"/>
        <w:rPr>
          <w:color w:val="000000"/>
        </w:rPr>
        <w:ind w:firstLine="709"/>
        <w:jc w:val="both"/>
      </w:pPr>
      <w:r w:rsidR="006d2a97">
        <w:rPr>
          <w:color w:val="000000"/>
        </w:rPr>
        <w:t xml:space="preserve">2) </w:t>
      </w:r>
      <w:r w:rsidR="00c026b2" w:rsidRPr="002c5d76">
        <w:rPr>
          <w:color w:val="000000"/>
        </w:rPr>
        <w:t xml:space="preserve">установленной доли полученных в результате использования арендованного имущества продукции, плодов или доходов;</w:t>
      </w:r>
    </w:p>
    <w:p w:rsidP="001e3ada">
      <w:pPr>
        <w:pStyle w:val="StGen5"/>
        <w:rPr>
          <w:color w:val="000000"/>
        </w:rPr>
        <w:ind w:firstLine="709"/>
        <w:jc w:val="both"/>
      </w:pPr>
      <w:r w:rsidR="001e3ada">
        <w:rPr>
          <w:color w:val="000000"/>
        </w:rPr>
        <w:t xml:space="preserve">3) </w:t>
      </w:r>
      <w:r w:rsidR="00c026b2" w:rsidRPr="002c5d76">
        <w:rPr>
          <w:color w:val="000000"/>
        </w:rPr>
        <w:t xml:space="preserve">предоставления арендатором определенных услуг;</w:t>
      </w:r>
    </w:p>
    <w:p w:rsidP="001e3ada">
      <w:pPr>
        <w:pStyle w:val="StGen5"/>
        <w:rPr>
          <w:color w:val="000000"/>
        </w:rPr>
        <w:ind w:firstLine="709"/>
        <w:jc w:val="both"/>
      </w:pPr>
      <w:r w:rsidR="001e3ada">
        <w:rPr>
          <w:color w:val="000000"/>
        </w:rPr>
        <w:t xml:space="preserve">4) </w:t>
      </w:r>
      <w:r w:rsidR="00c026b2" w:rsidRPr="002c5d76">
        <w:rPr>
          <w:color w:val="000000"/>
        </w:rPr>
        <w:t xml:space="preserve">передачи арендатором арендодателю обусловленной договором вещи </w:t>
      </w:r>
      <w:r w:rsidR="00e44586" w:rsidRPr="002c5d76">
        <w:rPr>
          <w:color w:val="000000"/>
        </w:rPr>
        <w:br w:clear="all" w:type="textWrapping"/>
      </w:r>
      <w:r w:rsidR="00c026b2" w:rsidRPr="002c5d76">
        <w:rPr>
          <w:color w:val="000000"/>
        </w:rPr>
        <w:t xml:space="preserve">в собственность или в аренду;</w:t>
      </w:r>
    </w:p>
    <w:p w:rsidP="001e3ada">
      <w:pPr>
        <w:pStyle w:val="StGen5"/>
        <w:rPr>
          <w:color w:val="000000"/>
        </w:rPr>
        <w:ind w:firstLine="709"/>
        <w:jc w:val="both"/>
      </w:pPr>
      <w:r w:rsidR="001e3ada">
        <w:rPr>
          <w:color w:val="000000"/>
        </w:rPr>
        <w:t xml:space="preserve">5) </w:t>
      </w:r>
      <w:r w:rsidR="00c026b2" w:rsidRPr="002c5d76">
        <w:rPr>
          <w:color w:val="000000"/>
        </w:rPr>
        <w:t xml:space="preserve">возложения на арендатора обусловленных договором затрат </w:t>
      </w:r>
      <w:r w:rsidR="00e44586" w:rsidRPr="002c5d76">
        <w:rPr>
          <w:color w:val="000000"/>
        </w:rPr>
        <w:br w:clear="all" w:type="textWrapping"/>
      </w:r>
      <w:r w:rsidR="00c026b2" w:rsidRPr="002c5d76">
        <w:rPr>
          <w:color w:val="000000"/>
        </w:rPr>
        <w:t xml:space="preserve">на улучшение арендованного имущества.</w:t>
      </w:r>
    </w:p>
    <w:p w:rsidP="00ca5a60">
      <w:pPr>
        <w:pStyle w:val="StGen5"/>
        <w:rPr>
          <w:color w:val="000000"/>
        </w:rPr>
        <w:ind w:firstLine="709"/>
        <w:jc w:val="both"/>
      </w:pPr>
      <w:r w:rsidR="00c026b2" w:rsidRPr="002c5d76">
        <w:rPr>
          <w:color w:val="000000"/>
        </w:rPr>
        <w:t xml:space="preserve">Стороны могут предусматривать в договоре аренды сочетание указанных форм арендной платы или иные формы оплаты аренды.</w:t>
      </w:r>
    </w:p>
    <w:p w:rsidP="00ca5a60">
      <w:pPr>
        <w:pStyle w:val="StGen5"/>
        <w:rPr>
          <w:color w:val="000000"/>
        </w:rPr>
        <w:ind w:firstLine="709"/>
        <w:jc w:val="both"/>
      </w:pPr>
      <w:r w:rsidR="00c026b2" w:rsidRPr="002c5d76">
        <w:rPr>
          <w:color w:val="000000"/>
        </w:rPr>
        <w:t xml:space="preserve">Арендная плата, получаемая по договору аренды, заключенному </w:t>
      </w:r>
      <w:r w:rsidR="00e44586" w:rsidRPr="002c5d76">
        <w:rPr>
          <w:color w:val="000000"/>
        </w:rPr>
        <w:br w:clear="all" w:type="textWrapping"/>
      </w:r>
      <w:r w:rsidR="00c026b2" w:rsidRPr="002c5d76">
        <w:rPr>
          <w:color w:val="000000"/>
        </w:rPr>
        <w:t xml:space="preserve">с Управлением, в виде определенных в твердой сумме платежей, вносимых периодически или единовременно и/или установленной доли полученных </w:t>
      </w:r>
      <w:r w:rsidR="00e44586" w:rsidRPr="002c5d76">
        <w:rPr>
          <w:color w:val="000000"/>
        </w:rPr>
        <w:br w:clear="all" w:type="textWrapping"/>
      </w:r>
      <w:r w:rsidR="00c026b2" w:rsidRPr="002c5d76">
        <w:rPr>
          <w:color w:val="000000"/>
        </w:rPr>
        <w:t xml:space="preserve">в результате использования арендованного имущества доходов </w:t>
      </w:r>
      <w:r w:rsidR="00743e2c" w:rsidRPr="002c5d76">
        <w:rPr>
          <w:color w:val="000000"/>
        </w:rPr>
        <w:t xml:space="preserve">подлежит зачислению в бюджет Петропавловск-Камчатского городского округа (далее </w:t>
      </w:r>
      <w:r w:rsidR="00f93c63">
        <w:rPr>
          <w:color w:val="000000"/>
        </w:rPr>
        <w:t xml:space="preserve">-</w:t>
      </w:r>
      <w:r w:rsidR="00743e2c" w:rsidRPr="002c5d76">
        <w:rPr>
          <w:color w:val="000000"/>
        </w:rPr>
        <w:t xml:space="preserve"> бюджет городского округа).</w:t>
      </w:r>
    </w:p>
    <w:p w:rsidP="00ca5a60">
      <w:pPr>
        <w:pStyle w:val="StGen5"/>
        <w:rPr>
          <w:color w:val="000000"/>
        </w:rPr>
        <w:ind w:firstLine="709"/>
        <w:jc w:val="both"/>
      </w:pPr>
      <w:r w:rsidR="00743e2c" w:rsidRPr="002c5d76">
        <w:rPr>
          <w:color w:val="000000"/>
        </w:rPr>
        <w:t xml:space="preserve">Решение об уменьшении арендной платы принимается Управлением в форме приказа в течение 20 рабочих дней со дня поступления от арендатора заявления </w:t>
      </w:r>
      <w:r w:rsidR="00e44586" w:rsidRPr="002c5d76">
        <w:rPr>
          <w:color w:val="000000"/>
        </w:rPr>
        <w:br w:clear="all" w:type="textWrapping"/>
      </w:r>
      <w:r w:rsidR="00743e2c" w:rsidRPr="002c5d76">
        <w:rPr>
          <w:color w:val="000000"/>
        </w:rPr>
        <w:t xml:space="preserve">об уменьшении арендной платы.</w:t>
      </w:r>
    </w:p>
    <w:p w:rsidP="00ca5a60">
      <w:pPr>
        <w:pStyle w:val="StGen5"/>
        <w:rPr>
          <w:color w:val="000000"/>
        </w:rPr>
        <w:ind w:firstLine="709"/>
        <w:jc w:val="both"/>
      </w:pPr>
      <w:r w:rsidR="00743e2c" w:rsidRPr="002c5d76">
        <w:rPr>
          <w:color w:val="000000"/>
        </w:rPr>
        <w:t xml:space="preserve">Отказ в уменьшении арендной платы оформляется уведомлением об отказе, направляемым заявителю в течение 20 рабочих дней</w:t>
      </w:r>
      <w:r w:rsidR="00e44dae">
        <w:rPr>
          <w:color w:val="000000"/>
        </w:rPr>
        <w:t xml:space="preserve"> со дня поступления заявления, </w:t>
      </w:r>
      <w:r w:rsidR="00743e2c" w:rsidRPr="002c5d76">
        <w:rPr>
          <w:color w:val="000000"/>
        </w:rPr>
        <w:t xml:space="preserve">с указанием причины отказа.».</w:t>
      </w:r>
      <w:r w:rsidR="00995e91" w:rsidRPr="002c5d76">
        <w:rPr>
          <w:color w:val="000000"/>
        </w:rPr>
      </w:r>
    </w:p>
    <w:p w:rsidP="001a16b9">
      <w:pPr>
        <w:pStyle w:val="StGen5"/>
        <w:rPr>
          <w:color w:val="000000"/>
        </w:rPr>
        <w:ind w:firstLine="709"/>
        <w:jc w:val="both"/>
      </w:pPr>
      <w:r w:rsidR="001a16b9">
        <w:rPr>
          <w:color w:val="000000"/>
        </w:rPr>
        <w:t xml:space="preserve">3. </w:t>
      </w:r>
      <w:r w:rsidR="00995e91" w:rsidRPr="002c5d76">
        <w:rPr>
          <w:color w:val="000000"/>
        </w:rPr>
        <w:t xml:space="preserve">Статью 8 изложить в следующей редакции: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b/>
          <w:color w:val="000000"/>
        </w:rPr>
        <w:t xml:space="preserve">«Статья 8. Условия проведения капитального ремонта арендуемых объектов, находящихся в казне Петропавловск-Камчатского городского округа</w:t>
      </w:r>
      <w:r w:rsidR="00e81ba8">
        <w:rPr>
          <w:b/>
          <w:color w:val="000000"/>
        </w:rPr>
        <w:t xml:space="preserve">.</w:t>
      </w:r>
      <w:r w:rsidR="00995e91" w:rsidRPr="002c5d76">
        <w:rPr>
          <w:color w:val="000000"/>
        </w:rPr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1. Капитальный ремонт переданного в аренду имущества должен производиться арендатором в случае, если договором аренды затраты на его проведение предусмотрены в качестве арендной платы в соответствии с </w:t>
      </w:r>
      <w:r w:rsidR="004778ae" w:rsidRPr="002c5d76">
        <w:rPr>
          <w:color w:val="000000"/>
        </w:rPr>
        <w:t xml:space="preserve">частью</w:t>
      </w:r>
      <w:r w:rsidR="00a976ea" w:rsidRPr="002c5d76">
        <w:rPr>
          <w:color w:val="000000"/>
        </w:rPr>
        <w:t xml:space="preserve">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4 ст</w:t>
      </w:r>
      <w:r w:rsidR="00a976ea" w:rsidRPr="002c5d76">
        <w:rPr>
          <w:color w:val="000000"/>
        </w:rPr>
        <w:t xml:space="preserve">атьи</w:t>
      </w:r>
      <w:r w:rsidR="00995e91" w:rsidRPr="002c5d76">
        <w:rPr>
          <w:color w:val="000000"/>
        </w:rPr>
        <w:t xml:space="preserve"> 2 настоящего </w:t>
      </w:r>
      <w:r w:rsidR="001a16b9">
        <w:rPr>
          <w:color w:val="000000"/>
        </w:rPr>
        <w:t xml:space="preserve">Решения</w:t>
      </w:r>
      <w:r w:rsidR="00995e91" w:rsidRPr="002c5d76">
        <w:rPr>
          <w:color w:val="000000"/>
        </w:rPr>
        <w:t xml:space="preserve">.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Капитальный ремонт переданного в аренду имущества должен производиться в срок, установленный договором, а если он не определен договором или вызван неотложной необходимостью, в соответствии со статьей 616 Гражданского кодекса Российской Федерации.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2. В случае возникновения необходимости проведения капитального ремонта арендуемого объекта аренды арендатор направляет в Управление уведомление,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в котором отражаются: наименование объекта, указание на предполагаемые сроки проведения капитального ремонта, план мероприятий по выполнению ремонтных работ, а также обоснование (причины, цель) проведения капитального ремонта (далее - ремонтная программа).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Управление в течение 10 рабочих дней со дня поступления уведомления принимает решение о проведении капитального ремонта в форме приказа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о согласовании проведения капитального ремонта (далее - приказ) либо об отказе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в согласовании проведения капитального ремонта в форме уведомления.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В приказе Управлением указываются наименование объекта, предполагаемые сроки проведения капитального ремонта, условия использования арендованного объекта на период проведения капитального ремонта.</w:t>
      </w:r>
    </w:p>
    <w:p w:rsidP="00ca5a60">
      <w:pPr>
        <w:pStyle w:val="StGen5"/>
        <w:ind w:firstLine="709"/>
        <w:jc w:val="both"/>
      </w:pPr>
      <w:r w:rsidR="00995e91" w:rsidRPr="002c5d76">
        <w:rPr>
          <w:color w:val="000000"/>
        </w:rPr>
        <w:t xml:space="preserve">Уведомление об отказе в согласовании проведения капитального ремонта, содержащее основание отказа, Управление обязано направить в адрес арендатора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в течение 2 рабочих дней со дня принятия решения.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3. В случае если ремонтной программой планируется проведение капитального ремонта арендуемых объектов электро-, тепло-, газо-, водоснабжения, водоотведения, Управление в течение 1 рабочего дня со дня поступления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от арендатора уведомления направляет данное уведомление с приложением копии ремонтной программы в Управление городского хозяйства администрации Петропавловск-Камчатского городского округа (далее - УГХ) для представления письменного заключения о необходимости проведения капитального ремонта арендуемого объекта либо об отсутствии такой необходимости.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УГХ в течение 5 рабочих дней со дня поступления уведомления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от Управления подготавливает и направляет в Управление письменное заключение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о необходимости проведения капитального ремонта арендуемого объекта (положительное заключение) либо об отсутствии такой необходимости (отрицательное заключение).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Отрицательное заключение УГХ является основанием для отказа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в согласовании проведения капитального ремонта арендуемого объекта аренды.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Управление в течение 1 рабочего дня после получения заключения рассматривает ремонтную программу, согласовывает ее либо отказывает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в согласовании, и направляет арендатору оригинал ремонтной программы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с отметкой о согласовании и копией приказа, либо мотивированным отказом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в согласовании. 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В случае, если ремонтной программой проведение капитального ремонта арендуемых объектов электро-, тепло-, газо-, водоснабжения, водоотведения не планируется, согласования ремонтной программы с УГХ не требуется.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4. Решение о признании затрат на проведение капитального ремонта, проведенного арендатором, в качестве надлежащего внесения арендатором арендной платы принимается Управлением в форме приказа в течение 20 рабочих дней со дня поступления от арендатора заявления о зачете стоимости капитального ремонта в счет арендной платы с</w:t>
      </w:r>
      <w:r w:rsidR="00180986">
        <w:rPr>
          <w:color w:val="000000"/>
        </w:rPr>
        <w:t xml:space="preserve"> </w:t>
      </w:r>
      <w:r w:rsidR="00bd496a" w:rsidRPr="002c5d76">
        <w:rPr>
          <w:color w:val="000000"/>
        </w:rPr>
        <w:t xml:space="preserve">заверенными</w:t>
      </w:r>
      <w:r w:rsidR="00180986">
        <w:rPr>
          <w:color w:val="000000"/>
        </w:rPr>
        <w:t xml:space="preserve"> арендатором</w:t>
      </w:r>
      <w:r w:rsidR="00995e91" w:rsidRPr="002c5d76">
        <w:rPr>
          <w:color w:val="000000"/>
        </w:rPr>
        <w:t xml:space="preserve"> копиями следующих документов</w:t>
      </w:r>
      <w:r w:rsidR="00fe04e0">
        <w:rPr>
          <w:color w:val="000000"/>
        </w:rPr>
        <w:t xml:space="preserve"> (за исключением документов, указанных в пу</w:t>
      </w:r>
      <w:r w:rsidR="00df6bda">
        <w:rPr>
          <w:color w:val="000000"/>
        </w:rPr>
        <w:t xml:space="preserve">нкте 3 настоящей части)</w:t>
      </w:r>
      <w:r w:rsidR="00995e91" w:rsidRPr="002c5d76">
        <w:rPr>
          <w:color w:val="000000"/>
        </w:rPr>
        <w:t xml:space="preserve">: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1) договора подряда либо документов, свидетельствующих о выполнении работ;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2) проектной документации;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3) </w:t>
      </w:r>
      <w:r w:rsidR="0092063d" w:rsidRPr="003455b9">
        <w:rPr>
          <w:color w:val="000000"/>
        </w:rPr>
        <w:t xml:space="preserve">акт</w:t>
      </w:r>
      <w:r w:rsidR="0092063d">
        <w:rPr>
          <w:color w:val="000000"/>
        </w:rPr>
        <w:t xml:space="preserve">ов</w:t>
      </w:r>
      <w:r w:rsidR="0092063d" w:rsidRPr="003455b9">
        <w:rPr>
          <w:color w:val="000000"/>
        </w:rPr>
        <w:t xml:space="preserve"> приемки выполненных работ (по форме КС-2, утвержденной постановлением Госкомстата РФ от 11.11.1999 № 100 «Об утверждении унифицированных форм первичной учетной документации по учету работ в капитальном строительстве и ремонтно-строительных работ» (далее - Постановление от 11.11.1999 № 100) и справки о стоимости выполненных работ и затрат (по форме КС-3, утвержденной Постановлением от 11.11.1999 №100)</w:t>
      </w:r>
      <w:r w:rsidR="00920ca2">
        <w:rPr>
          <w:color w:val="000000"/>
        </w:rPr>
        <w:t xml:space="preserve">. Документы, указанные в настоящем пункте, представляются</w:t>
      </w:r>
      <w:r w:rsidR="0092063d" w:rsidRPr="003455b9">
        <w:rPr>
          <w:color w:val="000000"/>
        </w:rPr>
        <w:t xml:space="preserve"> </w:t>
      </w:r>
      <w:r w:rsidR="00f0390e">
        <w:rPr>
          <w:color w:val="000000"/>
        </w:rPr>
        <w:t xml:space="preserve">арендатором </w:t>
      </w:r>
      <w:r w:rsidR="0092063d" w:rsidRPr="003455b9">
        <w:rPr>
          <w:color w:val="000000"/>
        </w:rPr>
        <w:t xml:space="preserve">в оригинал</w:t>
      </w:r>
      <w:r w:rsidR="0092063d">
        <w:rPr>
          <w:color w:val="000000"/>
        </w:rPr>
        <w:t xml:space="preserve">ах</w:t>
      </w:r>
      <w:r w:rsidR="00920ca2">
        <w:rPr>
          <w:color w:val="000000"/>
        </w:rPr>
        <w:t xml:space="preserve">;</w:t>
      </w:r>
      <w:r w:rsidR="00995e91" w:rsidRPr="002c5d76">
        <w:rPr>
          <w:color w:val="000000"/>
        </w:rPr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4) платежных документов, подтверждающих фактическу</w:t>
      </w:r>
      <w:r w:rsidR="00743e2c" w:rsidRPr="002c5d76">
        <w:rPr>
          <w:color w:val="000000"/>
        </w:rPr>
        <w:t xml:space="preserve">ю оплату выполненных работ;</w:t>
      </w:r>
      <w:r w:rsidR="00336a46" w:rsidRPr="002c5d76">
        <w:rPr>
          <w:color w:val="000000"/>
        </w:rPr>
      </w:r>
    </w:p>
    <w:p w:rsidP="00ca5a60">
      <w:pPr>
        <w:pStyle w:val="StGen5"/>
        <w:rPr>
          <w:color w:val="000000"/>
        </w:rPr>
        <w:ind w:firstLine="709"/>
        <w:jc w:val="both"/>
      </w:pPr>
      <w:r w:rsidR="00336a46" w:rsidRPr="002c5d76">
        <w:rPr>
          <w:color w:val="000000"/>
        </w:rPr>
        <w:t xml:space="preserve">5) </w:t>
      </w:r>
      <w:r w:rsidR="00725c47" w:rsidRPr="002c5d76">
        <w:rPr>
          <w:color w:val="000000"/>
        </w:rPr>
        <w:t xml:space="preserve">д</w:t>
      </w:r>
      <w:r w:rsidR="00336a46" w:rsidRPr="002c5d76">
        <w:rPr>
          <w:color w:val="000000"/>
        </w:rPr>
        <w:t xml:space="preserve">окумент</w:t>
      </w:r>
      <w:r w:rsidR="004778ae" w:rsidRPr="002c5d76">
        <w:rPr>
          <w:color w:val="000000"/>
        </w:rPr>
        <w:t xml:space="preserve">ов,</w:t>
      </w:r>
      <w:r w:rsidR="00336a46" w:rsidRPr="002c5d76">
        <w:rPr>
          <w:color w:val="000000"/>
        </w:rPr>
        <w:t xml:space="preserve"> подтверждающи</w:t>
      </w:r>
      <w:r w:rsidR="004778ae" w:rsidRPr="002c5d76">
        <w:rPr>
          <w:color w:val="000000"/>
        </w:rPr>
        <w:t xml:space="preserve">х</w:t>
      </w:r>
      <w:r w:rsidR="00336a46" w:rsidRPr="002c5d76">
        <w:rPr>
          <w:color w:val="000000"/>
        </w:rPr>
        <w:t xml:space="preserve"> закупку</w:t>
      </w:r>
      <w:r w:rsidR="00e46dda" w:rsidRPr="002c5d76">
        <w:rPr>
          <w:color w:val="000000"/>
        </w:rPr>
        <w:t xml:space="preserve"> материалов (оборудования) </w:t>
      </w:r>
      <w:r w:rsidR="00e44586" w:rsidRPr="002c5d76">
        <w:rPr>
          <w:color w:val="000000"/>
        </w:rPr>
        <w:br w:clear="all" w:type="textWrapping"/>
      </w:r>
      <w:r w:rsidR="00e46dda" w:rsidRPr="002c5d76">
        <w:rPr>
          <w:color w:val="000000"/>
        </w:rPr>
        <w:t xml:space="preserve">у сторонней организации:</w:t>
      </w:r>
    </w:p>
    <w:p w:rsidP="00ca5a60">
      <w:pPr>
        <w:pStyle w:val="StGen5"/>
        <w:rPr>
          <w:color w:val="000000"/>
        </w:rPr>
        <w:ind w:firstLine="709"/>
        <w:jc w:val="both"/>
      </w:pPr>
      <w:r w:rsidR="004778ae" w:rsidRPr="002c5d76">
        <w:rPr>
          <w:color w:val="000000"/>
        </w:rPr>
        <w:t xml:space="preserve">-</w:t>
      </w:r>
      <w:r w:rsidR="00e46dda" w:rsidRPr="002c5d76">
        <w:rPr>
          <w:color w:val="000000"/>
        </w:rPr>
        <w:t xml:space="preserve"> счет;</w:t>
      </w:r>
    </w:p>
    <w:p w:rsidP="00ca5a60">
      <w:pPr>
        <w:pStyle w:val="StGen5"/>
        <w:rPr>
          <w:color w:val="000000"/>
        </w:rPr>
        <w:ind w:firstLine="709"/>
        <w:jc w:val="both"/>
      </w:pPr>
      <w:r w:rsidR="004778ae" w:rsidRPr="002c5d76">
        <w:rPr>
          <w:color w:val="000000"/>
        </w:rPr>
        <w:t xml:space="preserve">-</w:t>
      </w:r>
      <w:r w:rsidR="00e46dda" w:rsidRPr="002c5d76">
        <w:rPr>
          <w:color w:val="000000"/>
        </w:rPr>
        <w:t xml:space="preserve"> товарная накладная (</w:t>
      </w:r>
      <w:r w:rsidR="00725c47" w:rsidRPr="002c5d76">
        <w:rPr>
          <w:color w:val="000000"/>
        </w:rPr>
        <w:t xml:space="preserve">по форме</w:t>
      </w:r>
      <w:r w:rsidR="00e44586" w:rsidRPr="002c5d76">
        <w:rPr>
          <w:color w:val="000000"/>
        </w:rPr>
        <w:t xml:space="preserve"> </w:t>
      </w:r>
      <w:r w:rsidR="00e46dda" w:rsidRPr="002c5d76">
        <w:rPr>
          <w:color w:val="000000"/>
        </w:rPr>
        <w:t xml:space="preserve">ТОРГ-12</w:t>
      </w:r>
      <w:r w:rsidR="00725c47" w:rsidRPr="002c5d76">
        <w:rPr>
          <w:color w:val="000000"/>
        </w:rPr>
        <w:t xml:space="preserve">, утвержденной постановлением Госкомстата РФ от 25.12.1998 № 132 «Об утверждении унифицированных форм первичной учетной документации по учету торговых операций»</w:t>
      </w:r>
      <w:r w:rsidR="00e46dda" w:rsidRPr="002c5d76">
        <w:rPr>
          <w:color w:val="000000"/>
        </w:rPr>
        <w:t xml:space="preserve">);</w:t>
      </w:r>
      <w:r w:rsidR="00725c47" w:rsidRPr="002c5d76">
        <w:rPr>
          <w:color w:val="000000"/>
        </w:rPr>
      </w:r>
    </w:p>
    <w:p w:rsidP="00ca5a60">
      <w:pPr>
        <w:pStyle w:val="StGen5"/>
        <w:rPr>
          <w:color w:val="000000"/>
        </w:rPr>
        <w:ind w:firstLine="709"/>
        <w:jc w:val="both"/>
      </w:pPr>
      <w:r w:rsidR="00e46dda" w:rsidRPr="002c5d76">
        <w:rPr>
          <w:color w:val="000000"/>
        </w:rPr>
        <w:t xml:space="preserve">6</w:t>
      </w:r>
      <w:r w:rsidR="00336a46" w:rsidRPr="002c5d76">
        <w:rPr>
          <w:color w:val="000000"/>
        </w:rPr>
        <w:t xml:space="preserve">) акт приема-передачи</w:t>
      </w:r>
      <w:r w:rsidR="00e46dda" w:rsidRPr="002c5d76">
        <w:rPr>
          <w:color w:val="000000"/>
        </w:rPr>
        <w:t xml:space="preserve"> установленного оборудования (</w:t>
      </w:r>
      <w:r w:rsidR="00bd496a" w:rsidRPr="002c5d76">
        <w:rPr>
          <w:color w:val="000000"/>
        </w:rPr>
        <w:t xml:space="preserve">по форме, утвержденной приказом Минфина России от 30.03.2015 № 52н «Об утверждении форм первичных учетных документов и регистров бухгалтерского учета, </w:t>
      </w:r>
      <w:r w:rsidR="00e44586" w:rsidRPr="002c5d76">
        <w:rPr>
          <w:color w:val="000000"/>
        </w:rPr>
        <w:br w:clear="all" w:type="textWrapping"/>
      </w:r>
      <w:r w:rsidR="00bd496a" w:rsidRPr="002c5d76">
        <w:rPr>
          <w:color w:val="000000"/>
        </w:rPr>
        <w:t xml:space="preserve">с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(муниципальными) учреждениями, </w:t>
      </w:r>
      <w:r w:rsidR="00e44586" w:rsidRPr="002c5d76">
        <w:rPr>
          <w:color w:val="000000"/>
        </w:rPr>
        <w:br w:clear="all" w:type="textWrapping"/>
      </w:r>
      <w:r w:rsidR="00bd496a" w:rsidRPr="002c5d76">
        <w:rPr>
          <w:color w:val="000000"/>
        </w:rPr>
        <w:t xml:space="preserve">и Методических указаний по их применению</w:t>
      </w:r>
      <w:r w:rsidR="00e46dda" w:rsidRPr="002c5d76">
        <w:rPr>
          <w:color w:val="000000"/>
        </w:rPr>
        <w:t xml:space="preserve">) с приложением паспорта завода изготовителя.</w:t>
      </w:r>
      <w:r w:rsidR="00743e2c" w:rsidRPr="002c5d76">
        <w:rPr>
          <w:color w:val="000000"/>
        </w:rPr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Для признания затрат на проведение капитального ремонта, проведенного арендатором, в качестве надлежащего внесения арендатором арендной платы, работы по капитальному ремонту, проведенному арендатором подлежат приемке в соответствии с представленными арендатором документами, подтверждающими фактическое проведение ремонтных работ, ремонтной программой, согласованной в установленном порядке, а также нормативными документами, регламентирующими порядок проведения соответствующих работ. </w:t>
      </w:r>
      <w:r w:rsidR="00e44586" w:rsidRPr="002c5d76">
        <w:rPr>
          <w:color w:val="000000"/>
        </w:rPr>
      </w:r>
    </w:p>
    <w:p w:rsidP="00ca5a60">
      <w:pPr>
        <w:pStyle w:val="StGen5"/>
        <w:rPr>
          <w:color w:val="000000"/>
        </w:rPr>
        <w:ind w:firstLine="709"/>
        <w:jc w:val="both"/>
      </w:pPr>
      <w:r w:rsidR="00725c47" w:rsidRPr="002c5d76">
        <w:rPr>
          <w:color w:val="000000"/>
        </w:rPr>
        <w:t xml:space="preserve">5</w:t>
      </w:r>
      <w:r w:rsidR="00995e91" w:rsidRPr="002c5d76">
        <w:rPr>
          <w:color w:val="000000"/>
        </w:rPr>
        <w:t xml:space="preserve">. Основаниями для отказа в признании затрат на проведение капитального ремонта, проведенного арендатором, в качестве надлежащего внесения арендатором арендной платы являются: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66ff9">
        <w:rPr>
          <w:color w:val="000000"/>
        </w:rPr>
        <w:t xml:space="preserve">1</w:t>
      </w:r>
      <w:r w:rsidR="00995e91" w:rsidRPr="002c5d76">
        <w:rPr>
          <w:color w:val="000000"/>
        </w:rPr>
        <w:t xml:space="preserve">) отсутствие прилагаемых к заявлению в соответствии с частью </w:t>
      </w:r>
      <w:r w:rsidR="00725c47" w:rsidRPr="002c5d76">
        <w:rPr>
          <w:color w:val="000000"/>
        </w:rPr>
        <w:t xml:space="preserve">4</w:t>
      </w:r>
      <w:r w:rsidR="00995e91" w:rsidRPr="002c5d76">
        <w:rPr>
          <w:color w:val="000000"/>
        </w:rPr>
        <w:t xml:space="preserve"> настоящей статьи документов;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66ff9">
        <w:rPr>
          <w:color w:val="000000"/>
        </w:rPr>
        <w:t xml:space="preserve">2</w:t>
      </w:r>
      <w:r w:rsidR="0026700a">
        <w:rPr>
          <w:color w:val="000000"/>
        </w:rPr>
        <w:t xml:space="preserve">) не</w:t>
      </w:r>
      <w:r w:rsidR="00995e91" w:rsidRPr="002c5d76">
        <w:rPr>
          <w:color w:val="000000"/>
        </w:rPr>
        <w:t xml:space="preserve">соответствие </w:t>
      </w:r>
      <w:r w:rsidR="00e44586" w:rsidRPr="002c5d76">
        <w:rPr>
          <w:color w:val="000000"/>
        </w:rPr>
        <w:t xml:space="preserve">ремонтной программе </w:t>
      </w:r>
      <w:r w:rsidR="00995e91" w:rsidRPr="002c5d76">
        <w:rPr>
          <w:color w:val="000000"/>
        </w:rPr>
        <w:t xml:space="preserve">либо наличие расхождений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в наименованиях работ, наименовании объекта аренды, адресе объекта аренды, значениях сумм, указанных в представленных документах.</w:t>
      </w:r>
    </w:p>
    <w:p w:rsidP="00ca5a60">
      <w:pPr>
        <w:pStyle w:val="StGen5"/>
        <w:rPr>
          <w:color w:val="000000"/>
        </w:rPr>
        <w:ind w:firstLine="709"/>
        <w:jc w:val="both"/>
      </w:pPr>
      <w:r w:rsidR="00725c47" w:rsidRPr="002c5d76">
        <w:rPr>
          <w:color w:val="000000"/>
        </w:rPr>
        <w:t xml:space="preserve">6</w:t>
      </w:r>
      <w:r w:rsidR="00995e91" w:rsidRPr="002c5d76">
        <w:rPr>
          <w:color w:val="000000"/>
        </w:rPr>
        <w:t xml:space="preserve">. Отказ в признании затрат на проведение капитального ремонта, проведенного арендатором, в качестве надлежащего внесения арендатором арендной платы оформляется уведомлением об отказе, направляемым заявителю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в течение 20 рабочих дней со дня поступления заявления, с указанием причины отказа и приложением возвращаемых документов, поступивших от заявителя. </w:t>
      </w:r>
    </w:p>
    <w:p w:rsidP="00ca5a60">
      <w:pPr>
        <w:pStyle w:val="StGen5"/>
        <w:rPr>
          <w:color w:val="000000"/>
        </w:rPr>
        <w:ind w:firstLine="709"/>
        <w:jc w:val="both"/>
      </w:pPr>
      <w:r w:rsidR="00725c47" w:rsidRPr="002c5d76">
        <w:rPr>
          <w:color w:val="000000"/>
        </w:rPr>
        <w:t xml:space="preserve">7</w:t>
      </w:r>
      <w:r w:rsidR="00995e91" w:rsidRPr="002c5d76">
        <w:rPr>
          <w:color w:val="000000"/>
        </w:rPr>
        <w:t xml:space="preserve">. В случае, когда в соответствии с законом и/или условиями договора аренды выполнение капитального ремонта арендованного имущества возлагается </w:t>
      </w:r>
      <w:r w:rsidR="00e44586" w:rsidRPr="002c5d76">
        <w:rPr>
          <w:color w:val="000000"/>
        </w:rPr>
        <w:br w:clear="all" w:type="textWrapping"/>
      </w:r>
      <w:r w:rsidR="00995e91" w:rsidRPr="002c5d76">
        <w:rPr>
          <w:color w:val="000000"/>
        </w:rPr>
        <w:t xml:space="preserve">на арендодателя, невыполнение арендодателем обязанности по проведению капитального ремонта дает арендатору право по своему выбору: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1) произвести за свой счет капитальный ремонт, предусмотренный договором или вызванный неотложной необходимостью, и взыскать с арендодателя стоимость ремонта или зачесть ее в счет арендной платы;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2) потребовать соответственного уменьшения арендной платы;</w:t>
      </w:r>
    </w:p>
    <w:p w:rsidP="00ca5a60">
      <w:pPr>
        <w:pStyle w:val="StGen5"/>
        <w:rPr>
          <w:color w:val="000000"/>
        </w:rPr>
        <w:ind w:firstLine="709"/>
        <w:jc w:val="both"/>
      </w:pPr>
      <w:r w:rsidR="00995e91" w:rsidRPr="002c5d76">
        <w:rPr>
          <w:color w:val="000000"/>
        </w:rPr>
        <w:t xml:space="preserve">3) потребовать расторжения</w:t>
      </w:r>
      <w:r w:rsidR="00e81ba8">
        <w:rPr>
          <w:color w:val="000000"/>
        </w:rPr>
        <w:t xml:space="preserve"> договора и возмещения убытков.</w:t>
      </w:r>
      <w:r w:rsidR="00995e91" w:rsidRPr="002c5d76">
        <w:rPr>
          <w:color w:val="000000"/>
        </w:rPr>
      </w:r>
    </w:p>
    <w:p w:rsidP="00ca5a60">
      <w:pPr>
        <w:pStyle w:val="StGen5"/>
        <w:rPr>
          <w:color w:val="000000"/>
        </w:rPr>
        <w:ind w:firstLine="709"/>
        <w:jc w:val="both"/>
      </w:pPr>
      <w:r w:rsidR="00e44586" w:rsidRPr="002c5d76">
        <w:rPr>
          <w:color w:val="000000"/>
        </w:rPr>
        <w:t xml:space="preserve">8. На договоры аренды объектов электро-, тепло-, газо-, водоснабжения, водоотведения заключенные после 01.01.2015</w:t>
      </w:r>
      <w:r w:rsidR="0026700a">
        <w:rPr>
          <w:color w:val="000000"/>
        </w:rPr>
        <w:t xml:space="preserve">,</w:t>
      </w:r>
      <w:r w:rsidR="00e44586" w:rsidRPr="002c5d76">
        <w:rPr>
          <w:color w:val="000000"/>
        </w:rPr>
        <w:t xml:space="preserve"> распространя</w:t>
      </w:r>
      <w:r w:rsidR="0026700a">
        <w:rPr>
          <w:color w:val="000000"/>
        </w:rPr>
        <w:t xml:space="preserve">е</w:t>
      </w:r>
      <w:r w:rsidR="00e44586" w:rsidRPr="002c5d76">
        <w:rPr>
          <w:color w:val="000000"/>
        </w:rPr>
        <w:t xml:space="preserve">т</w:t>
      </w:r>
      <w:r w:rsidR="0026700a">
        <w:rPr>
          <w:color w:val="000000"/>
        </w:rPr>
        <w:t xml:space="preserve">ся</w:t>
      </w:r>
      <w:r w:rsidR="00e44586" w:rsidRPr="002c5d76">
        <w:rPr>
          <w:color w:val="000000"/>
        </w:rPr>
        <w:t xml:space="preserve"> действи</w:t>
      </w:r>
      <w:r w:rsidR="0026700a">
        <w:rPr>
          <w:color w:val="000000"/>
        </w:rPr>
        <w:t xml:space="preserve">е</w:t>
      </w:r>
      <w:r w:rsidR="00e44586" w:rsidRPr="002c5d76">
        <w:rPr>
          <w:color w:val="000000"/>
        </w:rPr>
        <w:t xml:space="preserve"> специальны</w:t>
      </w:r>
      <w:r w:rsidR="0026700a">
        <w:rPr>
          <w:color w:val="000000"/>
        </w:rPr>
        <w:t xml:space="preserve">х</w:t>
      </w:r>
      <w:r w:rsidR="00e44586" w:rsidRPr="002c5d76">
        <w:rPr>
          <w:color w:val="000000"/>
        </w:rPr>
        <w:t xml:space="preserve"> норм федераль</w:t>
      </w:r>
      <w:r w:rsidR="00a816dd">
        <w:rPr>
          <w:color w:val="000000"/>
        </w:rPr>
        <w:t xml:space="preserve">ных законов «О теплоснабжении»,</w:t>
        <w:br w:clear="all" w:type="textWrapping"/>
      </w:r>
      <w:r w:rsidR="00e44586" w:rsidRPr="002c5d76">
        <w:rPr>
          <w:color w:val="000000"/>
        </w:rPr>
        <w:t xml:space="preserve">«О </w:t>
      </w:r>
      <w:r w:rsidR="00e81ba8">
        <w:rPr>
          <w:color w:val="000000"/>
        </w:rPr>
        <w:t xml:space="preserve">водоснабжении и водоотведении.».</w:t>
      </w:r>
      <w:r w:rsidR="00e44586" w:rsidRPr="002c5d76">
        <w:rPr>
          <w:color w:val="000000"/>
        </w:rPr>
      </w:r>
    </w:p>
    <w:p w:rsidP="00ca5a60">
      <w:pPr>
        <w:pStyle w:val="StGen5"/>
        <w:rPr>
          <w:b/>
          <w:color w:val="000000"/>
        </w:rPr>
        <w:tabs>
          <w:tab w:leader="none" w:pos="567" w:val="left"/>
        </w:tabs>
        <w:ind w:firstLine="709"/>
        <w:jc w:val="both"/>
      </w:pPr>
      <w:r w:rsidR="00e81ba8">
        <w:rPr>
          <w:color w:val="000000"/>
        </w:rPr>
        <w:t xml:space="preserve">4</w:t>
      </w:r>
      <w:r w:rsidR="00ca5a60" w:rsidRPr="002c5d76">
        <w:rPr>
          <w:color w:val="000000"/>
        </w:rPr>
        <w:t xml:space="preserve">. В пункте 1 статьи 10 абзац 2 исключить.</w:t>
      </w:r>
      <w:r w:rsidR="00ca5a60" w:rsidRPr="002c5d76">
        <w:rPr>
          <w:b/>
          <w:color w:val="000000"/>
        </w:rPr>
        <w:t xml:space="preserve"> </w:t>
      </w:r>
      <w:r w:rsidR="00995e91" w:rsidRPr="002c5d76">
        <w:rPr>
          <w:b/>
          <w:color w:val="000000"/>
        </w:rPr>
      </w:r>
    </w:p>
    <w:p w:rsidP="00ca5a60">
      <w:pPr>
        <w:pStyle w:val="StGen5"/>
        <w:rPr>
          <w:color w:val="000000"/>
        </w:rPr>
        <w:ind w:firstLine="709"/>
        <w:jc w:val="both"/>
      </w:pPr>
      <w:r w:rsidR="00e81ba8">
        <w:rPr>
          <w:color w:val="000000"/>
        </w:rPr>
        <w:t xml:space="preserve">5</w:t>
      </w:r>
      <w:r w:rsidR="00282c2c" w:rsidRPr="002c5d76">
        <w:rPr>
          <w:color w:val="000000"/>
        </w:rPr>
        <w:t xml:space="preserve">.</w:t>
      </w:r>
      <w:r w:rsidR="00f34961" w:rsidRPr="002c5d76">
        <w:rPr>
          <w:color w:val="000000"/>
        </w:rPr>
        <w:t xml:space="preserve"> </w:t>
      </w:r>
      <w:r w:rsidR="00823ac3" w:rsidRPr="002c5d76">
        <w:rPr>
          <w:color w:val="000000"/>
        </w:rPr>
        <w:t xml:space="preserve">Нас</w:t>
      </w:r>
      <w:r w:rsidR="00e036c2" w:rsidRPr="002c5d76">
        <w:rPr>
          <w:color w:val="000000"/>
        </w:rPr>
        <w:t xml:space="preserve">тоящее Решение вступает в силу после</w:t>
      </w:r>
      <w:r w:rsidR="00252522" w:rsidRPr="002c5d76">
        <w:rPr>
          <w:color w:val="000000"/>
        </w:rPr>
        <w:t xml:space="preserve"> дня </w:t>
      </w:r>
      <w:r w:rsidR="00e036c2" w:rsidRPr="002c5d76">
        <w:rPr>
          <w:color w:val="000000"/>
        </w:rPr>
        <w:t xml:space="preserve">его </w:t>
      </w:r>
      <w:r w:rsidR="00252522" w:rsidRPr="002c5d76">
        <w:rPr>
          <w:color w:val="000000"/>
        </w:rPr>
        <w:t xml:space="preserve">официального </w:t>
      </w:r>
      <w:r w:rsidR="00e036c2" w:rsidRPr="002c5d76">
        <w:rPr>
          <w:color w:val="000000"/>
        </w:rPr>
        <w:t xml:space="preserve">опубликования</w:t>
      </w:r>
      <w:r w:rsidR="003e79a3" w:rsidRPr="002c5d76">
        <w:rPr>
          <w:color w:val="000000"/>
        </w:rPr>
        <w:t xml:space="preserve">.</w:t>
      </w:r>
      <w:r w:rsidR="00823ac3" w:rsidRPr="002c5d76">
        <w:rPr>
          <w:color w:val="000000"/>
        </w:rPr>
      </w:r>
    </w:p>
    <w:p w:rsidP="009d518b">
      <w:pPr>
        <w:pStyle w:val="Normal"/>
        <w:rPr>
          <w:sz w:val="28"/>
          <w:szCs w:val="28"/>
          <w:color w:val="000000"/>
        </w:rPr>
      </w:pPr>
      <w:r w:rsidR="00823ac3" w:rsidRPr="002c5d76">
        <w:rPr>
          <w:sz w:val="28"/>
          <w:szCs w:val="28"/>
          <w:color w:val="000000"/>
        </w:rPr>
      </w:r>
    </w:p>
    <w:p w:rsidP="009d518b">
      <w:pPr>
        <w:pStyle w:val="Normal"/>
        <w:rPr>
          <w:sz w:val="28"/>
          <w:szCs w:val="28"/>
          <w:color w:val="000000"/>
        </w:rPr>
      </w:pPr>
      <w:r w:rsidR="003e79a3" w:rsidRPr="002c5d76">
        <w:rPr>
          <w:sz w:val="28"/>
          <w:szCs w:val="28"/>
          <w:color w:val="000000"/>
        </w:rPr>
      </w:r>
    </w:p>
    <w:tbl>
      <w:tblPr>
        <w:tblW w:type="dxa" w:w="10456"/>
        <w:tblLook w:val="01e0"/>
        <w:tblW w:type="dxa" w:w="10456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130"/>
        <w:gridCol w:w="2430"/>
        <w:gridCol w:w="3896"/>
      </w:tblGrid>
      <w:tr>
        <w:trPr>
          <w:trHeight w:hRule="atLeast" w:val="857"/>
          <w:wAfter w:type="dxa" w:w="0"/>
          <w:trHeight w:hRule="atLeast" w:val="857"/>
          <w:wAfter w:type="dxa" w:w="0"/>
        </w:trPr>
        <w:tc>
          <w:tcPr>
            <w:textDirection w:val="lrTb"/>
            <w:vAlign w:val="top"/>
            <w:tcW w:type="dxa" w:w="413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  <w:color w:val="000000"/>
              </w:rPr>
            </w:pPr>
            <w:r w:rsidR="00823ac3" w:rsidRPr="002c5d76">
              <w:rPr>
                <w:sz w:val="28"/>
                <w:szCs w:val="28"/>
                <w:color w:val="000000"/>
              </w:rPr>
              <w:t xml:space="preserve">Глава</w:t>
            </w:r>
          </w:p>
          <w:p w:rsidP="001d55e9">
            <w:pPr>
              <w:pStyle w:val="Normal"/>
              <w:rPr>
                <w:sz w:val="28"/>
                <w:szCs w:val="28"/>
                <w:color w:val="000000"/>
              </w:rPr>
            </w:pPr>
            <w:r w:rsidR="00823ac3" w:rsidRPr="002c5d76">
              <w:rPr>
                <w:sz w:val="28"/>
                <w:szCs w:val="28"/>
                <w:color w:val="000000"/>
              </w:rPr>
              <w:t xml:space="preserve">Петропавловск-Камчатского</w:t>
            </w:r>
          </w:p>
          <w:p w:rsidP="001d55e9">
            <w:pPr>
              <w:pStyle w:val="Normal"/>
              <w:rPr>
                <w:sz w:val="28"/>
                <w:szCs w:val="28"/>
                <w:color w:val="000000"/>
              </w:rPr>
            </w:pPr>
            <w:r w:rsidR="00823ac3" w:rsidRPr="002c5d76">
              <w:rPr>
                <w:sz w:val="28"/>
                <w:szCs w:val="28"/>
                <w:color w:val="000000"/>
              </w:rPr>
              <w:t xml:space="preserve">городского округа</w:t>
            </w:r>
          </w:p>
        </w:tc>
        <w:tc>
          <w:tcPr>
            <w:textDirection w:val="lrTb"/>
            <w:vAlign w:val="top"/>
            <w:tcW w:type="dxa" w:w="243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  <w:color w:val="000000"/>
              </w:rPr>
              <w:jc w:val="center"/>
            </w:pPr>
            <w:r w:rsidR="00823ac3" w:rsidRPr="002c5d76">
              <w:rPr>
                <w:sz w:val="28"/>
                <w:szCs w:val="28"/>
                <w:color w:val="000000"/>
              </w:rPr>
            </w:r>
          </w:p>
          <w:p w:rsidP="001d55e9">
            <w:pPr>
              <w:pStyle w:val="Normal"/>
              <w:rPr>
                <w:sz w:val="28"/>
                <w:szCs w:val="28"/>
                <w:color w:val="000000"/>
              </w:rPr>
              <w:jc w:val="center"/>
            </w:pPr>
            <w:r w:rsidR="00823ac3" w:rsidRPr="002c5d76">
              <w:rPr>
                <w:sz w:val="28"/>
                <w:szCs w:val="28"/>
                <w:color w:val="000000"/>
              </w:rPr>
            </w:r>
          </w:p>
          <w:p w:rsidP="001d55e9">
            <w:pPr>
              <w:pStyle w:val="Normal"/>
              <w:rPr>
                <w:sz w:val="28"/>
                <w:szCs w:val="28"/>
                <w:color w:val="000000"/>
              </w:rPr>
              <w:jc w:val="center"/>
            </w:pPr>
            <w:r w:rsidR="00823ac3" w:rsidRPr="002c5d76">
              <w:rPr>
                <w:sz w:val="28"/>
                <w:szCs w:val="28"/>
                <w:color w:val="000000"/>
              </w:rPr>
            </w:r>
          </w:p>
        </w:tc>
        <w:tc>
          <w:tcPr>
            <w:textDirection w:val="lrTb"/>
            <w:vAlign w:val="top"/>
            <w:tcW w:type="dxa" w:w="389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  <w:color w:val="000000"/>
              </w:rPr>
              <w:jc w:val="right"/>
            </w:pPr>
            <w:r w:rsidR="00823ac3" w:rsidRPr="002c5d76">
              <w:rPr>
                <w:sz w:val="28"/>
                <w:szCs w:val="28"/>
                <w:color w:val="000000"/>
              </w:rPr>
            </w:r>
          </w:p>
          <w:p w:rsidP="001d55e9">
            <w:pPr>
              <w:pStyle w:val="Normal"/>
              <w:rPr>
                <w:sz w:val="28"/>
                <w:szCs w:val="28"/>
                <w:color w:val="000000"/>
              </w:rPr>
              <w:jc w:val="right"/>
            </w:pPr>
            <w:r w:rsidR="003601f6" w:rsidRPr="002c5d76">
              <w:rPr>
                <w:sz w:val="28"/>
                <w:szCs w:val="28"/>
                <w:color w:val="000000"/>
              </w:rPr>
            </w:r>
          </w:p>
          <w:p w:rsidP="00a816dd">
            <w:pPr>
              <w:pStyle w:val="Normal"/>
              <w:rPr>
                <w:sz w:val="28"/>
                <w:szCs w:val="28"/>
                <w:color w:val="000000"/>
              </w:rPr>
              <w:jc w:val="right"/>
            </w:pPr>
            <w:r w:rsidR="00c20a6b" w:rsidRPr="002c5d76">
              <w:rPr>
                <w:sz w:val="28"/>
                <w:szCs w:val="28"/>
                <w:color w:val="000000"/>
              </w:rPr>
              <w:t xml:space="preserve">К.Г. Слыщенко</w:t>
            </w:r>
            <w:r w:rsidR="00823ac3" w:rsidRPr="002c5d76">
              <w:rPr>
                <w:sz w:val="28"/>
                <w:szCs w:val="28"/>
                <w:color w:val="000000"/>
              </w:rPr>
            </w:r>
          </w:p>
        </w:tc>
      </w:tr>
    </w:tbl>
    <w:p w:rsidP="00e81ba8">
      <w:pPr>
        <w:pStyle w:val="Normal"/>
        <w:rPr>
          <w:sz w:val="28"/>
          <w:szCs w:val="28"/>
          <w:color w:val="000000"/>
        </w:rPr>
      </w:pPr>
      <w:r w:rsidR="00670e69" w:rsidRPr="002c5d76">
        <w:rPr>
          <w:sz w:val="28"/>
          <w:szCs w:val="28"/>
          <w:color w:val="000000"/>
        </w:rPr>
      </w:r>
    </w:p>
    <w:sectPr>
      <w:type w:val="nextPage"/>
      <w:pgSz w:h="16838" w:w="11906"/>
      <w:pgMar w:bottom="567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6a4689f"/>
    <w:multiLevelType w:val="hybridMultilevel"/>
    <w:tmpl w:val="9d80aa64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7a5733f"/>
    <w:multiLevelType w:val="hybridMultilevel"/>
    <w:tmpl w:val="62e4513e"/>
    <w:lvl w:ilvl="0">
      <w:start w:val="1"/>
      <w:numFmt w:val="decimal"/>
      <w:suff w:val="tab"/>
      <w:lvlText w:val="%1."/>
      <w:lvlJc w:val="left"/>
      <w:pPr>
        <w:pStyle w:val="Normal"/>
        <w:ind w:hanging="360" w:left="360"/>
      </w:pPr>
      <w:rPr>
        <w:rFonts w:ascii="Times New Roman" w:eastAsia="Calibri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08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180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52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24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39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468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40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120"/>
      </w:pPr>
    </w:lvl>
  </w:abstractNum>
  <w:abstractNum w:abstractNumId="2">
    <w:nsid w:val="07d7752f"/>
    <w:multiLevelType w:val="hybridMultilevel"/>
    <w:tmpl w:val="5c7edffe"/>
    <w:lvl w:ilvl="0">
      <w:start w:val="1"/>
      <w:numFmt w:val="decimal"/>
      <w:suff w:val="tab"/>
      <w:lvlText w:val="%1."/>
      <w:lvlJc w:val="left"/>
      <w:pPr>
        <w:pStyle w:val="Normal"/>
        <w:ind w:hanging="360" w:left="92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4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6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8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80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2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4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6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88"/>
      </w:pPr>
    </w:lvl>
  </w:abstractNum>
  <w:abstractNum w:abstractNumId="3">
    <w:nsid w:val="118e3013"/>
    <w:multiLevelType w:val="hybridMultilevel"/>
    <w:tmpl w:val="e23480e4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4">
    <w:nsid w:val="170e1cd7"/>
    <w:multiLevelType w:val="hybridMultilevel"/>
    <w:tmpl w:val="e43ee0b4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5">
    <w:nsid w:val="185937a3"/>
    <w:multiLevelType w:val="hybridMultilevel"/>
    <w:tmpl w:val="bc50db66"/>
    <w:lvl w:ilvl="0">
      <w:start w:val="1"/>
      <w:numFmt w:val="decimal"/>
      <w:suff w:val="tab"/>
      <w:lvlText w:val="%1)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abstractNum w:abstractNumId="6">
    <w:nsid w:val="46c82499"/>
    <w:multiLevelType w:val="hybridMultilevel"/>
    <w:tmpl w:val="451c9820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7">
    <w:nsid w:val="695c441c"/>
    <w:multiLevelType w:val="hybridMultilevel"/>
    <w:tmpl w:val="937a41a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8">
    <w:nsid w:val="6db62337"/>
    <w:multiLevelType w:val="hybridMultilevel"/>
    <w:tmpl w:val="072c9ffe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9">
    <w:nsid w:val="72b00efc"/>
    <w:multiLevelType w:val="hybridMultilevel"/>
    <w:tmpl w:val="dbd04f8c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0">
    <w:nsid w:val="76501f3d"/>
    <w:multiLevelType w:val="hybridMultilevel"/>
    <w:tmpl w:val="efbe03f0"/>
    <w:lvl w:ilvl="0">
      <w:start w:val="1"/>
      <w:numFmt w:val="decimal"/>
      <w:suff w:val="tab"/>
      <w:lvlText w:val="%1)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"/>
  </w:num>
  <w:num w:numId="5">
    <w:abstractNumId w:val="5"/>
  </w:num>
  <w:num w:numId="6">
    <w:abstractNumId w:val="10"/>
  </w:num>
  <w:num w:numId="7">
    <w:abstractNumId w:val="3"/>
  </w:num>
  <w:num w:numId="8">
    <w:abstractNumId w:val="7"/>
  </w:num>
  <w:num w:numId="9">
    <w:abstractNumId w:val="6"/>
  </w:num>
  <w:num w:numId="10">
    <w:abstractNumId w:val="4"/>
  </w:num>
  <w:num w:numId="11">
    <w:abstractNumId w:val="0"/>
  </w:num>
</w:numbering>
</file>

<file path=word/settings.xml><?xml version="1.0" encoding="utf-8"?>
<w:settings xmlns:w="http://schemas.openxmlformats.org/wordprocessingml/2006/main">
  <w:zoom w:percent="100"/>
  <w:stylePaneFormatFilter w:val="5024"/>
  <w:defaultTabStop w:val="709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4790c"/>
    <w:rsid w:val="000c06e3"/>
    <w:rsid w:val="00180986"/>
    <w:rsid w:val="001a16b9"/>
    <w:rsid w:val="001d2745"/>
    <w:rsid w:val="001d55e9"/>
    <w:rsid w:val="001e3ada"/>
    <w:rsid w:val="00252522"/>
    <w:rsid w:val="0026700a"/>
    <w:rsid w:val="00282c2c"/>
    <w:rsid w:val="002c5d76"/>
    <w:rsid w:val="00336a46"/>
    <w:rsid w:val="003455b9"/>
    <w:rsid w:val="003601f6"/>
    <w:rsid w:val="003e79a3"/>
    <w:rsid w:val="0041780e"/>
    <w:rsid w:val="004327ad"/>
    <w:rsid w:val="004778ae"/>
    <w:rsid w:val="00517ff4"/>
    <w:rsid w:val="00621ecd"/>
    <w:rsid w:val="00670e69"/>
    <w:rsid w:val="006911a7"/>
    <w:rsid w:val="006b03c1"/>
    <w:rsid w:val="006b10fd"/>
    <w:rsid w:val="006d2a97"/>
    <w:rsid w:val="00725c47"/>
    <w:rsid w:val="00743e2c"/>
    <w:rsid w:val="007a3262"/>
    <w:rsid w:val="007e1ffc"/>
    <w:rsid w:val="007e6fcb"/>
    <w:rsid w:val="00823ac3"/>
    <w:rsid w:val="0092063d"/>
    <w:rsid w:val="00920ca2"/>
    <w:rsid w:val="00966ff9"/>
    <w:rsid w:val="00995e91"/>
    <w:rsid w:val="009d518b"/>
    <w:rsid w:val="009f1ccb"/>
    <w:rsid w:val="00a816dd"/>
    <w:rsid w:val="00a976ea"/>
    <w:rsid w:val="00b36542"/>
    <w:rsid w:val="00bd496a"/>
    <w:rsid w:val="00c026b2"/>
    <w:rsid w:val="00c20a6b"/>
    <w:rsid w:val="00c31a0d"/>
    <w:rsid w:val="00ca5a60"/>
    <w:rsid w:val="00d8347c"/>
    <w:rsid w:val="00df6bda"/>
    <w:rsid w:val="00e036c2"/>
    <w:rsid w:val="00e44586"/>
    <w:rsid w:val="00e44dae"/>
    <w:rsid w:val="00e46dda"/>
    <w:rsid w:val="00e81ba8"/>
    <w:rsid w:val="00e9051d"/>
    <w:rsid w:val="00f0390e"/>
    <w:rsid w:val="00f34961"/>
    <w:rsid w:val="00f93c63"/>
    <w:rsid w:val="00fa4ff9"/>
    <w:rsid w:val="00fe04e0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  <w:rFonts w:ascii="Times New Roman" w:eastAsia="Times New Roman" w:hAnsi="Times New Roman"/>
    </w:rPr>
  </w:style>
  <w:style w:type="paragraph" w:styleId="Heading1">
    <w:name w:val="Heading1"/>
    <w:basedOn w:val="Normal"/>
    <w:next w:val="Normal"/>
    <w:link w:val="StGen6"/>
    <w:pPr>
      <w:autoSpaceDE w:val="off"/>
      <w:autoSpaceDN w:val="off"/>
      <w:outlineLvl w:val="0"/>
      <w:spacing w:after="108" w:before="108"/>
      <w:jc w:val="center"/>
    </w:pPr>
    <w:rPr>
      <w:b/>
      <w:bCs/>
      <w:lang w:val="en-US"/>
      <w:rFonts w:ascii="Arial" w:hAnsi="Arial"/>
      <w:color w:val="000080"/>
    </w:rPr>
  </w:style>
  <w:style w:type="paragraph" w:styleId="Heading2">
    <w:name w:val="Heading2"/>
    <w:basedOn w:val="Normal"/>
    <w:next w:val="Normal"/>
    <w:link w:val="StGen46"/>
    <w:pPr>
      <w:keepNext/>
      <w:outlineLvl w:val="1"/>
      <w:spacing w:after="60" w:before="240"/>
    </w:pPr>
    <w:rPr>
      <w:b/>
      <w:i/>
      <w:sz w:val="28"/>
      <w:bCs/>
      <w:iCs/>
      <w:szCs w:val="28"/>
      <w:lang w:val="en-US"/>
      <w:rFonts w:ascii="Arial" w:hAnsi="Arial"/>
    </w:rPr>
  </w:style>
  <w:style w:type="paragraph" w:styleId="Heading3">
    <w:name w:val="Heading3"/>
    <w:basedOn w:val="Normal"/>
    <w:next w:val="Normal"/>
    <w:link w:val="StGen47"/>
    <w:pPr>
      <w:keepNext/>
      <w:outlineLvl w:val="2"/>
      <w:spacing w:after="60" w:before="240"/>
    </w:pPr>
    <w:rPr>
      <w:b/>
      <w:sz w:val="26"/>
      <w:bCs/>
      <w:szCs w:val="26"/>
      <w:lang w:val="en-US"/>
      <w:rFonts w:ascii="Arial" w:hAnsi="Arial"/>
    </w:rPr>
  </w:style>
  <w:style w:type="paragraph" w:styleId="Heading8">
    <w:name w:val="Heading8"/>
    <w:basedOn w:val="Normal"/>
    <w:next w:val="Normal"/>
    <w:link w:val="StGen48"/>
    <w:pPr>
      <w:outlineLvl w:val="7"/>
      <w:spacing w:after="60" w:before="240"/>
    </w:pPr>
    <w:rPr>
      <w:i/>
      <w:sz w:val="24"/>
      <w:iCs/>
      <w:szCs w:val="24"/>
      <w:lang w:val="en-US"/>
    </w:rPr>
  </w:style>
  <w:style w:type="paragraph" w:styleId="Heading9">
    <w:name w:val="Heading9"/>
    <w:basedOn w:val="Normal"/>
    <w:next w:val="Normal"/>
    <w:link w:val="StGen49"/>
    <w:pPr>
      <w:outlineLvl w:val="8"/>
      <w:spacing w:after="60" w:before="240"/>
    </w:pPr>
    <w:rPr>
      <w:lang w:val="en-US"/>
      <w:rFonts w:ascii="Arial" w:hAnsi="Arial"/>
    </w:rPr>
  </w:style>
  <w:style w:type="character" w:styleId="NormalCharacter">
    <w:name w:val="NormalCharacter"/>
    <w:next w:val="NormalCharacter"/>
    <w:link w:val="Normal"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character" w:styleId="StGen6">
    <w:name w:val="StGen6"/>
    <w:next w:val="StGen6"/>
    <w:link w:val="Heading1"/>
    <w:rPr>
      <w:b/>
      <w:sz w:val="20"/>
      <w:bCs/>
      <w:szCs w:val="20"/>
      <w:lang w:eastAsia="ru-RU"/>
      <w:rFonts w:ascii="Arial" w:eastAsia="Times New Roman" w:hAnsi="Arial"/>
      <w:color w:val="000080"/>
    </w:rPr>
  </w:style>
  <w:style w:type="character" w:styleId="StGen46">
    <w:name w:val="StGen46"/>
    <w:next w:val="StGen46"/>
    <w:link w:val="Heading2"/>
    <w:rPr>
      <w:b/>
      <w:i/>
      <w:sz w:val="28"/>
      <w:bCs/>
      <w:iCs/>
      <w:szCs w:val="28"/>
      <w:lang w:eastAsia="ru-RU"/>
      <w:rFonts w:ascii="Arial" w:eastAsia="Times New Roman" w:hAnsi="Arial"/>
    </w:rPr>
  </w:style>
  <w:style w:type="character" w:styleId="StGen47">
    <w:name w:val="StGen47"/>
    <w:next w:val="StGen47"/>
    <w:link w:val="Heading3"/>
    <w:rPr>
      <w:b/>
      <w:sz w:val="26"/>
      <w:bCs/>
      <w:szCs w:val="26"/>
      <w:lang w:eastAsia="ru-RU"/>
      <w:rFonts w:ascii="Arial" w:eastAsia="Times New Roman" w:hAnsi="Arial"/>
    </w:rPr>
  </w:style>
  <w:style w:type="character" w:styleId="StGen48">
    <w:name w:val="StGen48"/>
    <w:next w:val="StGen48"/>
    <w:link w:val="Heading8"/>
    <w:rPr>
      <w:i/>
      <w:sz w:val="24"/>
      <w:iCs/>
      <w:szCs w:val="24"/>
      <w:lang w:eastAsia="ru-RU"/>
      <w:rFonts w:ascii="Times New Roman" w:eastAsia="Times New Roman" w:hAnsi="Times New Roman"/>
    </w:rPr>
  </w:style>
  <w:style w:type="character" w:styleId="StGen49">
    <w:name w:val="StGen49"/>
    <w:next w:val="StGen49"/>
    <w:link w:val="Heading9"/>
    <w:rPr>
      <w:lang w:eastAsia="ru-RU"/>
      <w:rFonts w:ascii="Arial" w:eastAsia="Times New Roman" w:hAnsi="Arial"/>
    </w:rPr>
  </w:style>
  <w:style w:type="paragraph" w:styleId="BodyText">
    <w:name w:val="BodyText"/>
    <w:basedOn w:val="Normal"/>
    <w:next w:val="BodyText"/>
    <w:link w:val="StGen8"/>
    <w:pPr>
      <w:jc w:val="both"/>
    </w:pPr>
    <w:rPr>
      <w:sz w:val="24"/>
      <w:lang w:val="en-US"/>
    </w:rPr>
  </w:style>
  <w:style w:type="character" w:styleId="StGen8">
    <w:name w:val="StGen8"/>
    <w:next w:val="StGen8"/>
    <w:link w:val="BodyText"/>
    <w:rPr>
      <w:sz w:val="24"/>
      <w:szCs w:val="20"/>
      <w:lang w:eastAsia="ru-RU"/>
      <w:rFonts w:ascii="Times New Roman" w:eastAsia="Times New Roman" w:hAnsi="Times New Roman"/>
    </w:rPr>
  </w:style>
  <w:style w:type="paragraph" w:styleId="Title">
    <w:name w:val="Title"/>
    <w:basedOn w:val="Normal"/>
    <w:next w:val="Title"/>
    <w:link w:val="StGen15"/>
    <w:pPr>
      <w:jc w:val="center"/>
    </w:pPr>
    <w:rPr>
      <w:sz w:val="28"/>
      <w:lang w:val="en-US"/>
    </w:rPr>
  </w:style>
  <w:style w:type="character" w:styleId="StGen15">
    <w:name w:val="StGen15"/>
    <w:next w:val="StGen15"/>
    <w:link w:val="Title"/>
    <w:rPr>
      <w:sz w:val="28"/>
      <w:szCs w:val="20"/>
      <w:lang w:eastAsia="ru-RU"/>
      <w:rFonts w:ascii="Times New Roman" w:eastAsia="Times New Roman" w:hAnsi="Times New Roman"/>
    </w:rPr>
  </w:style>
  <w:style w:type="paragraph" w:styleId="Acetate">
    <w:name w:val="Acetate"/>
    <w:basedOn w:val="Normal"/>
    <w:next w:val="Acetate"/>
    <w:link w:val="StGen10"/>
    <w:semiHidden/>
    <w:rPr>
      <w:sz w:val="16"/>
      <w:szCs w:val="16"/>
      <w:lang w:val="en-US"/>
      <w:rFonts w:ascii="Tahoma" w:hAnsi="Tahoma"/>
    </w:rPr>
  </w:style>
  <w:style w:type="character" w:styleId="StGen10">
    <w:name w:val="StGen10"/>
    <w:next w:val="StGen10"/>
    <w:link w:val="Acetate"/>
    <w:semiHidden/>
    <w:rPr>
      <w:sz w:val="16"/>
      <w:szCs w:val="16"/>
      <w:lang w:eastAsia="ru-RU"/>
      <w:rFonts w:ascii="Tahoma" w:eastAsia="Times New Roman" w:hAnsi="Tahoma"/>
    </w:rPr>
  </w:style>
  <w:style w:type="paragraph" w:styleId="StGen50">
    <w:name w:val="StGen50"/>
    <w:next w:val="StGen50"/>
    <w:link w:val="Normal"/>
    <w:pPr>
      <w:ind w:firstLine="720"/>
      <w:jc w:val="both"/>
    </w:pPr>
    <w:rPr>
      <w:lang w:bidi="ar-SA" w:eastAsia="ru-RU" w:val="ru-RU"/>
      <w:rFonts w:ascii="Arial" w:eastAsia="Times New Roman" w:hAnsi="Arial"/>
    </w:rPr>
  </w:style>
  <w:style w:type="paragraph" w:styleId="BodyTextIndent2">
    <w:name w:val="BodyTextIndent2"/>
    <w:basedOn w:val="Normal"/>
    <w:next w:val="BodyTextIndent2"/>
    <w:link w:val="StGen11"/>
    <w:pPr>
      <w:ind w:left="283"/>
      <w:spacing w:after="120" w:line="480" w:lineRule="auto"/>
    </w:pPr>
    <w:rPr>
      <w:sz w:val="24"/>
      <w:szCs w:val="24"/>
      <w:lang w:val="en-US"/>
    </w:rPr>
  </w:style>
  <w:style w:type="character" w:styleId="StGen11">
    <w:name w:val="StGen11"/>
    <w:next w:val="StGen11"/>
    <w:link w:val="BodyTextIndent2"/>
    <w:rPr>
      <w:sz w:val="24"/>
      <w:szCs w:val="24"/>
      <w:lang w:eastAsia="ru-RU"/>
      <w:rFonts w:ascii="Times New Roman" w:eastAsia="Times New Roman" w:hAnsi="Times New Roman"/>
    </w:rPr>
  </w:style>
  <w:style w:type="character" w:styleId="StGen44">
    <w:name w:val="StGen44"/>
    <w:next w:val="StGen44"/>
    <w:link w:val="Normal"/>
    <w:rPr>
      <w:b/>
      <w:sz w:val="20"/>
      <w:bCs/>
      <w:szCs w:val="20"/>
      <w:color w:val="000080"/>
    </w:rPr>
  </w:style>
  <w:style w:type="paragraph" w:styleId="Header">
    <w:name w:val="Header"/>
    <w:basedOn w:val="Normal"/>
    <w:next w:val="Header"/>
    <w:link w:val="StGen24"/>
    <w:semiHidden/>
    <w:pPr>
      <w:tabs>
        <w:tab w:leader="none" w:pos="4677" w:val="center"/>
        <w:tab w:leader="none" w:pos="9355" w:val="right"/>
      </w:tabs>
    </w:pPr>
    <w:rPr>
      <w:lang w:eastAsia="en-US" w:val="en-US"/>
    </w:rPr>
  </w:style>
  <w:style w:type="character" w:styleId="StGen24">
    <w:name w:val="StGen24"/>
    <w:next w:val="StGen24"/>
    <w:link w:val="Header"/>
    <w:semiHidden/>
    <w:rPr>
      <w:rFonts w:ascii="Times New Roman" w:eastAsia="Times New Roman" w:hAnsi="Times New Roman"/>
    </w:rPr>
  </w:style>
  <w:style w:type="paragraph" w:styleId="Footer">
    <w:name w:val="Footer"/>
    <w:basedOn w:val="Normal"/>
    <w:next w:val="Footer"/>
    <w:link w:val="StGen25"/>
    <w:semiHidden/>
    <w:pPr>
      <w:tabs>
        <w:tab w:leader="none" w:pos="4677" w:val="center"/>
        <w:tab w:leader="none" w:pos="9355" w:val="right"/>
      </w:tabs>
    </w:pPr>
    <w:rPr>
      <w:lang w:eastAsia="en-US" w:val="en-US"/>
    </w:rPr>
  </w:style>
  <w:style w:type="character" w:styleId="StGen25">
    <w:name w:val="StGen25"/>
    <w:next w:val="StGen25"/>
    <w:link w:val="Footer"/>
    <w:semiHidden/>
    <w:rPr>
      <w:rFonts w:ascii="Times New Roman" w:eastAsia="Times New Roman" w:hAnsi="Times New Roman"/>
    </w:rPr>
  </w:style>
  <w:style w:type="paragraph" w:styleId="StGen5">
    <w:name w:val="StGen5"/>
    <w:next w:val="StGen5"/>
    <w:link w:val="Normal"/>
    <w:pPr>
      <w:autoSpaceDE w:val="off"/>
      <w:autoSpaceDN w:val="off"/>
    </w:pPr>
    <w:rPr>
      <w:sz w:val="28"/>
      <w:szCs w:val="28"/>
      <w:lang w:bidi="ar-SA" w:eastAsia="ru-RU" w:val="ru-RU"/>
      <w:rFonts w:ascii="Times New Roman" w:hAnsi="Times New Roman"/>
    </w:rPr>
  </w:style>
  <w:style w:type="character" w:styleId="Hyperlink">
    <w:name w:val="Hyperlink"/>
    <w:next w:val="Hyperlink"/>
    <w:link w:val="Normal"/>
    <w:rPr>
      <w:u w:val="single"/>
      <w:color w:val="0563c1"/>
    </w:rPr>
  </w:style>
  <w:style w:type="paragraph" w:styleId="StGen0">
    <w:name w:val="StGen0"/>
    <w:next w:val="StGen0"/>
    <w:link w:val="Normal"/>
    <w:pPr>
      <w:autoSpaceDE w:val="off"/>
      <w:autoSpaceDN w:val="off"/>
      <w:ind w:firstLine="720" w:right="19772"/>
    </w:pPr>
    <w:rPr>
      <w:sz w:val="22"/>
      <w:szCs w:val="22"/>
      <w:lang w:bidi="ar-SA" w:eastAsia="ru-RU" w:val="ru-RU"/>
      <w:rFonts w:ascii="Arial" w:eastAsia="Times New Roman" w:hAnsi="Arial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