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14"/>
        <w:tblLook w:val="01e0"/>
        <w:tblW w:type="dxa" w:w="10314"/>
        <w:tblpPr w:horzAnchor="margin" w:leftFromText="181" w:rightFromText="181" w:tblpY="30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544"/>
          <w:wAfter w:type="dxa" w:w="0"/>
          <w:trHeight w:hRule="atLeast" w:val="1544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10206" w:val="left"/>
              </w:tabs>
              <w:framePr w:hAnchor="margin" w:hSpace="181" w:vAnchor="text" w:wrap="around" w:y="30"/>
              <w:ind w:right="140"/>
              <w:spacing w:after="0"/>
              <w:jc w:val="center"/>
            </w:pPr>
            <w:r w:rsidR="007c6e24" w:rsidRPr="00db12f1">
              <w:rPr>
                <w:sz w:val="28"/>
                <w:szCs w:val="28"/>
                <w:noProof/>
                <w:lang w:eastAsia="ru-RU"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EFB400CF-56B2-4817-8F7F-575FE1E1914A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c6e24" w:rsidRPr="00a640e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640"/>
          <w:wAfter w:type="dxa" w:w="0"/>
          <w:trHeight w:hRule="atLeast" w:val="64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30"/>
              <w:ind w:right="140"/>
              <w:spacing w:after="0" w:line="240" w:lineRule="auto"/>
              <w:jc w:val="center"/>
            </w:pPr>
            <w:r w:rsidR="007c6e24" w:rsidRPr="0070657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7c6e24">
            <w:pPr>
              <w:pStyle w:val="Normal"/>
              <w:rPr>
                <w:sz w:val="30"/>
                <w:szCs w:val="30"/>
                <w:rFonts w:ascii="Times New Roman" w:hAnsi="Times New Roman"/>
              </w:rPr>
              <w:framePr w:hAnchor="margin" w:hSpace="181" w:vAnchor="text" w:wrap="around" w:y="30"/>
              <w:ind w:right="140"/>
              <w:spacing w:after="0" w:line="240" w:lineRule="auto"/>
              <w:jc w:val="center"/>
            </w:pPr>
            <w:r w:rsidR="007c6e24" w:rsidRPr="0070657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  <w:r w:rsidR="007c6e24" w:rsidRPr="007c6e24">
              <w:rPr>
                <w:sz w:val="30"/>
                <w:szCs w:val="30"/>
                <w:rFonts w:ascii="Times New Roman" w:hAnsi="Times New Roman"/>
              </w:rPr>
            </w:r>
          </w:p>
        </w:tc>
      </w:tr>
      <w:tr>
        <w:trPr>
          <w:trHeight w:hRule="atLeast" w:val="129"/>
          <w:wAfter w:type="dxa" w:w="0"/>
          <w:trHeight w:hRule="atLeast" w:val="129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30"/>
                <w:szCs w:val="30"/>
                <w:rFonts w:ascii="Times New Roman" w:hAnsi="Times New Roman"/>
              </w:rPr>
              <w:tabs>
                <w:tab w:leader="none" w:pos="9803" w:val="right"/>
              </w:tabs>
              <w:framePr w:hAnchor="margin" w:hSpace="181" w:vAnchor="text" w:wrap="around" w:y="30"/>
              <w:ind w:right="140"/>
              <w:spacing w:after="0" w:line="240" w:lineRule="auto"/>
            </w:pPr>
            <w:r w:rsidR="007c6e24" w:rsidRPr="007c6e24">
              <w:rPr>
                <w:noProof/>
                <w:rFonts w:ascii="Times New Roman" w:hAnsi="Times New Roman"/>
              </w:rPr>
              <w:pict>
                <v:line id="_x0000_s1028" type="#_x0000_t20" style="position:absolute;mso-wrap-distance-top:-7.8740157480314957e-005pt;mso-wrap-distance-bottom:-7.8740157480314957e-005pt;mso-position-vertical-relative:page;" from="0pt,9.1999999999999993pt" to="493.5pt,9.1999999999999993pt" strokeweight="5.000000pt" filled="f">
                  <v:stroke linestyle="thickThin"/>
                </v:line>
              </w:pict>
            </w:r>
            <w:r w:rsidR="007c6e24" w:rsidRPr="007c6e24">
              <w:rPr>
                <w:sz w:val="30"/>
                <w:szCs w:val="30"/>
                <w:rFonts w:ascii="Times New Roman" w:hAnsi="Times New Roman"/>
              </w:rPr>
              <w:tab/>
            </w:r>
          </w:p>
        </w:tc>
      </w:tr>
    </w:tbl>
    <w:p w:rsidP="007c6e24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  <w:jc w:val="center"/>
      </w:pPr>
      <w:r w:rsidR="007c6e24" w:rsidRPr="00080668">
        <w:rPr>
          <w:sz w:val="28"/>
          <w:szCs w:val="28"/>
          <w:rFonts w:ascii="Times New Roman" w:hAnsi="Times New Roman"/>
        </w:rPr>
      </w:r>
    </w:p>
    <w:p w:rsidP="007c6e24">
      <w:pPr>
        <w:pStyle w:val="Normal"/>
        <w:rPr>
          <w:b/>
          <w:sz w:val="36"/>
          <w:szCs w:val="36"/>
          <w:rFonts w:ascii="Times New Roman" w:hAnsi="Times New Roman"/>
        </w:rPr>
        <w:spacing w:after="0" w:line="240" w:lineRule="auto"/>
        <w:jc w:val="center"/>
      </w:pPr>
      <w:r w:rsidR="006d4b7f" w:rsidRPr="007c6e24">
        <w:rPr>
          <w:b/>
          <w:sz w:val="36"/>
          <w:szCs w:val="36"/>
          <w:rFonts w:ascii="Times New Roman" w:hAnsi="Times New Roman"/>
        </w:rPr>
        <w:t xml:space="preserve">РЕШЕНИЕ</w:t>
      </w:r>
    </w:p>
    <w:p w:rsidP="007c6e24">
      <w:pPr>
        <w:pStyle w:val="BodyText"/>
        <w:rPr>
          <w:sz w:val="28"/>
          <w:szCs w:val="28"/>
        </w:rPr>
      </w:pPr>
      <w:r w:rsidR="006d4b7f" w:rsidRPr="007c6e24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510"/>
      </w:tblGrid>
      <w:tr>
        <w:trPr>
          <w:trHeight w:hRule="atLeast" w:val="175"/>
          <w:trHeight w:hRule="atLeast" w:val="175"/>
        </w:trPr>
        <w:tc>
          <w:tcPr>
            <w:textDirection w:val="lrTb"/>
            <w:vAlign w:val="top"/>
            <w:tcW w:type="dxa" w:w="3510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7c6e24">
            <w:pPr>
              <w:pStyle w:val="BodyText"/>
              <w:jc w:val="center"/>
            </w:pPr>
            <w:r w:rsidR="007c6e24">
              <w:t xml:space="preserve">о</w:t>
            </w:r>
            <w:r w:rsidR="006d4b7f" w:rsidRPr="007c6e24">
              <w:t xml:space="preserve">т</w:t>
            </w:r>
            <w:r w:rsidR="007c6e24">
              <w:t xml:space="preserve"> 24.08.2016 </w:t>
            </w:r>
            <w:r w:rsidR="006d4b7f" w:rsidRPr="007c6e24">
              <w:t xml:space="preserve">№ </w:t>
            </w:r>
            <w:r w:rsidR="007c6e24">
              <w:t xml:space="preserve">1049</w:t>
            </w:r>
            <w:r w:rsidR="006d4b7f" w:rsidRPr="007c6e24">
              <w:t xml:space="preserve">-р</w:t>
            </w:r>
          </w:p>
        </w:tc>
      </w:tr>
      <w:tr>
        <w:trPr>
          <w:trHeight w:hRule="atLeast" w:val="70"/>
          <w:trHeight w:hRule="atLeast" w:val="70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7c6e24">
            <w:pPr>
              <w:pStyle w:val="BodyText"/>
              <w:jc w:val="center"/>
            </w:pPr>
            <w:r w:rsidR="007c6e24">
              <w:t xml:space="preserve">49-я </w:t>
            </w:r>
            <w:r w:rsidR="006d4b7f" w:rsidRPr="007c6e24">
              <w:t xml:space="preserve">сессия</w:t>
            </w:r>
          </w:p>
        </w:tc>
      </w:tr>
      <w:tr>
        <w:trPr>
          <w:trHeight w:hRule="atLeast" w:val="271"/>
          <w:trHeight w:hRule="atLeast" w:val="271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7c6e24">
            <w:pPr>
              <w:pStyle w:val="BodyText"/>
              <w:jc w:val="center"/>
            </w:pPr>
            <w:r w:rsidR="006d4b7f" w:rsidRPr="007c6e24">
              <w:t xml:space="preserve">г.Петропавловск-Камчатский</w:t>
            </w:r>
          </w:p>
        </w:tc>
      </w:tr>
    </w:tbl>
    <w:p w:rsidP="007c6e24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</w:pPr>
      <w:r w:rsidR="006d4b7f" w:rsidRPr="007c6e24">
        <w:rPr>
          <w:sz w:val="28"/>
          <w:szCs w:val="28"/>
          <w:rFonts w:ascii="Times New Roman" w:hAnsi="Times New Roman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211"/>
      </w:tblGrid>
      <w:tr>
        <w:trPr>
          <w:trHeight w:hRule="atLeast" w:val="1415"/>
          <w:wAfter w:type="dxa" w:w="0"/>
          <w:trHeight w:hRule="atLeast" w:val="1415"/>
          <w:wAfter w:type="dxa" w:w="0"/>
        </w:trPr>
        <w:tc>
          <w:tcPr>
            <w:textDirection w:val="lrTb"/>
            <w:vAlign w:val="top"/>
            <w:tcW w:type="dxa" w:w="521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0657d">
            <w:pPr>
              <w:pStyle w:val="Normal"/>
              <w:rPr>
                <w:sz w:val="28"/>
                <w:szCs w:val="28"/>
                <w:rFonts w:ascii="Times New Roman" w:hAnsi="Times New Roman"/>
              </w:rPr>
              <w:spacing w:after="0" w:line="240" w:lineRule="auto"/>
            </w:pPr>
            <w:r w:rsidR="006d4b7f" w:rsidRPr="007c6e24">
              <w:rPr>
                <w:sz w:val="28"/>
                <w:szCs w:val="28"/>
                <w:rFonts w:ascii="Times New Roman" w:hAnsi="Times New Roman"/>
              </w:rPr>
              <w:t xml:space="preserve">О внесении изменений в </w:t>
            </w:r>
            <w:r w:rsidR="0070657d">
              <w:rPr>
                <w:sz w:val="28"/>
                <w:szCs w:val="28"/>
                <w:rFonts w:ascii="Times New Roman" w:hAnsi="Times New Roman"/>
              </w:rPr>
              <w:t xml:space="preserve">р</w:t>
            </w:r>
            <w:r w:rsidR="006d4b7f" w:rsidRPr="007c6e24">
              <w:rPr>
                <w:sz w:val="28"/>
                <w:szCs w:val="28"/>
                <w:rFonts w:ascii="Times New Roman" w:hAnsi="Times New Roman"/>
              </w:rPr>
              <w:t xml:space="preserve">ешение Городской Думы Петропавловск-Камчатского городского округа </w:t>
            </w:r>
            <w:r w:rsidR="00e45360" w:rsidRPr="007c6e24">
              <w:rPr>
                <w:sz w:val="28"/>
                <w:szCs w:val="28"/>
                <w:rFonts w:ascii="Times New Roman" w:hAnsi="Times New Roman"/>
              </w:rPr>
              <w:br w:clear="all" w:type="textWrapping"/>
            </w:r>
            <w:r w:rsidR="006d4b7f" w:rsidRPr="007c6e24">
              <w:rPr>
                <w:sz w:val="28"/>
                <w:szCs w:val="28"/>
                <w:rFonts w:ascii="Times New Roman" w:hAnsi="Times New Roman"/>
              </w:rPr>
              <w:t xml:space="preserve">от 20.04.2016 № 959-р «Об</w:t>
            </w:r>
            <w:r w:rsidR="00702c2a" w:rsidRPr="007c6e24">
              <w:rPr>
                <w:sz w:val="28"/>
                <w:szCs w:val="28"/>
                <w:rFonts w:ascii="Times New Roman" w:hAnsi="Times New Roman"/>
              </w:rPr>
              <w:t xml:space="preserve"> </w:t>
            </w:r>
            <w:r w:rsidR="006d4b7f" w:rsidRPr="007c6e24">
              <w:rPr>
                <w:sz w:val="28"/>
                <w:szCs w:val="28"/>
                <w:rFonts w:ascii="Times New Roman" w:hAnsi="Times New Roman"/>
              </w:rPr>
              <w:t xml:space="preserve">утверждении Плана мероприятий по противодействию коррупции в</w:t>
            </w:r>
            <w:r w:rsidR="00702c2a" w:rsidRPr="007c6e24">
              <w:rPr>
                <w:sz w:val="28"/>
                <w:szCs w:val="28"/>
                <w:rFonts w:ascii="Times New Roman" w:hAnsi="Times New Roman"/>
              </w:rPr>
              <w:t xml:space="preserve"> </w:t>
            </w:r>
            <w:r w:rsidR="006d4b7f" w:rsidRPr="007c6e24">
              <w:rPr>
                <w:sz w:val="28"/>
                <w:szCs w:val="28"/>
                <w:rFonts w:ascii="Times New Roman" w:hAnsi="Times New Roman"/>
              </w:rPr>
              <w:t xml:space="preserve">Петропавловск-Камчатском городском округе на 2016-2018 годы»</w:t>
            </w:r>
          </w:p>
        </w:tc>
      </w:tr>
    </w:tbl>
    <w:p w:rsidP="007c6e24">
      <w:pPr>
        <w:pStyle w:val="Heading1"/>
        <w:rPr>
          <w:b w:val="false"/>
          <w:sz w:val="28"/>
          <w:szCs w:val="28"/>
          <w:rFonts w:ascii="Times New Roman" w:hAnsi="Times New Roman"/>
          <w:color w:val="000000"/>
        </w:rPr>
        <w:spacing w:after="0" w:before="0"/>
        <w:jc w:val="both"/>
      </w:pPr>
      <w:r w:rsidR="006d4b7f">
        <w:rPr>
          <w:b w:val="false"/>
          <w:sz w:val="28"/>
          <w:szCs w:val="28"/>
          <w:rFonts w:ascii="Times New Roman" w:hAnsi="Times New Roman"/>
          <w:color w:val="000000"/>
        </w:rPr>
      </w:r>
    </w:p>
    <w:p w:rsidP="007c6e24">
      <w:pPr>
        <w:pStyle w:val="Normal"/>
        <w:rPr>
          <w:sz w:val="28"/>
          <w:szCs w:val="28"/>
          <w:lang w:eastAsia="ru-RU"/>
          <w:rFonts w:ascii="Times New Roman" w:hAnsi="Times New Roman"/>
        </w:rPr>
        <w:autoSpaceDE w:val="off"/>
        <w:autoSpaceDN w:val="off"/>
        <w:ind w:firstLine="708"/>
        <w:spacing w:after="0" w:line="240" w:lineRule="auto"/>
      </w:pPr>
      <w:r w:rsidR="006d4b7f" w:rsidRPr="006b0cc5">
        <w:rPr>
          <w:sz w:val="28"/>
          <w:szCs w:val="28"/>
          <w:rFonts w:ascii="Times New Roman" w:hAnsi="Times New Roman"/>
        </w:rPr>
        <w:t xml:space="preserve">Рассмотрев </w:t>
      </w:r>
      <w:r w:rsidR="006d4b7f" w:rsidRPr="0081306e">
        <w:rPr>
          <w:sz w:val="28"/>
          <w:szCs w:val="28"/>
          <w:rFonts w:ascii="Times New Roman" w:hAnsi="Times New Roman"/>
        </w:rPr>
        <w:t xml:space="preserve">проект решения о внесении изменений в </w:t>
      </w:r>
      <w:r w:rsidR="0070657d">
        <w:rPr>
          <w:sz w:val="28"/>
          <w:szCs w:val="28"/>
          <w:rFonts w:ascii="Times New Roman" w:hAnsi="Times New Roman"/>
        </w:rPr>
        <w:t xml:space="preserve">р</w:t>
      </w:r>
      <w:r w:rsidR="006d4b7f" w:rsidRPr="0081306e">
        <w:rPr>
          <w:sz w:val="28"/>
          <w:szCs w:val="28"/>
          <w:rFonts w:ascii="Times New Roman" w:hAnsi="Times New Roman"/>
        </w:rPr>
        <w:t xml:space="preserve">ешение Городской Думы Петропавловск-Камчатского городского округа от 20.04.2016 № 959-р </w:t>
      </w:r>
      <w:r w:rsidR="00e45360">
        <w:rPr>
          <w:sz w:val="28"/>
          <w:szCs w:val="28"/>
          <w:rFonts w:ascii="Times New Roman" w:hAnsi="Times New Roman"/>
        </w:rPr>
        <w:br w:clear="all" w:type="textWrapping"/>
      </w:r>
      <w:r w:rsidR="006d4b7f" w:rsidRPr="0081306e">
        <w:rPr>
          <w:sz w:val="28"/>
          <w:szCs w:val="28"/>
          <w:rFonts w:ascii="Times New Roman" w:hAnsi="Times New Roman"/>
        </w:rPr>
        <w:t xml:space="preserve">«Об</w:t>
      </w:r>
      <w:r w:rsidR="00702c2a">
        <w:rPr>
          <w:sz w:val="28"/>
          <w:szCs w:val="28"/>
          <w:rFonts w:ascii="Times New Roman" w:hAnsi="Times New Roman"/>
        </w:rPr>
        <w:t xml:space="preserve"> </w:t>
      </w:r>
      <w:r w:rsidR="006d4b7f" w:rsidRPr="0081306e">
        <w:rPr>
          <w:sz w:val="28"/>
          <w:szCs w:val="28"/>
          <w:rFonts w:ascii="Times New Roman" w:hAnsi="Times New Roman"/>
        </w:rPr>
        <w:t xml:space="preserve">утверждении Плана мероприятий по противодействию коррупции </w:t>
      </w:r>
      <w:r w:rsidR="006d4b7f">
        <w:rPr>
          <w:sz w:val="28"/>
          <w:szCs w:val="28"/>
          <w:rFonts w:ascii="Times New Roman" w:hAnsi="Times New Roman"/>
        </w:rPr>
        <w:t xml:space="preserve">в</w:t>
      </w:r>
      <w:r w:rsidR="00702c2a">
        <w:rPr>
          <w:sz w:val="28"/>
          <w:szCs w:val="28"/>
          <w:rFonts w:ascii="Times New Roman" w:hAnsi="Times New Roman"/>
        </w:rPr>
        <w:t xml:space="preserve"> </w:t>
      </w:r>
      <w:r w:rsidR="006d4b7f" w:rsidRPr="0081306e">
        <w:rPr>
          <w:sz w:val="28"/>
          <w:szCs w:val="28"/>
          <w:rFonts w:ascii="Times New Roman" w:hAnsi="Times New Roman"/>
        </w:rPr>
        <w:t xml:space="preserve">Петропавловск-Камчатском городском округе на 2016-2018 годы», </w:t>
      </w:r>
      <w:r w:rsidR="006d4b7f" w:rsidRPr="006507f9">
        <w:rPr>
          <w:sz w:val="28"/>
          <w:szCs w:val="28"/>
          <w:rFonts w:ascii="Times New Roman" w:hAnsi="Times New Roman"/>
        </w:rPr>
        <w:t xml:space="preserve">внесен</w:t>
      </w:r>
      <w:r w:rsidR="006d4b7f">
        <w:rPr>
          <w:sz w:val="28"/>
          <w:szCs w:val="28"/>
          <w:rFonts w:ascii="Times New Roman" w:hAnsi="Times New Roman"/>
        </w:rPr>
        <w:t xml:space="preserve">ный</w:t>
      </w:r>
      <w:r w:rsidR="006d4b7f" w:rsidRPr="006507f9">
        <w:rPr>
          <w:sz w:val="28"/>
          <w:szCs w:val="28"/>
          <w:rFonts w:ascii="Times New Roman" w:hAnsi="Times New Roman"/>
        </w:rPr>
        <w:t xml:space="preserve"> заместителем председателя Городской Думы Петропавловск-Камчатского городского округа, председателем Комитета по</w:t>
      </w:r>
      <w:r w:rsidR="006d4b7f">
        <w:rPr>
          <w:sz w:val="28"/>
          <w:szCs w:val="28"/>
          <w:rFonts w:ascii="Times New Roman" w:hAnsi="Times New Roman"/>
        </w:rPr>
        <w:t xml:space="preserve"> бюджету и экономике </w:t>
      </w:r>
      <w:r w:rsidR="00702c2a">
        <w:rPr>
          <w:sz w:val="28"/>
          <w:szCs w:val="28"/>
          <w:rFonts w:ascii="Times New Roman" w:hAnsi="Times New Roman"/>
        </w:rPr>
        <w:br w:clear="all" w:type="textWrapping"/>
      </w:r>
      <w:r w:rsidR="006d4b7f">
        <w:rPr>
          <w:sz w:val="28"/>
          <w:szCs w:val="28"/>
          <w:rFonts w:ascii="Times New Roman" w:hAnsi="Times New Roman"/>
        </w:rPr>
        <w:t xml:space="preserve">Кирносенко</w:t>
      </w:r>
      <w:r w:rsidR="00702c2a">
        <w:rPr>
          <w:sz w:val="28"/>
          <w:szCs w:val="28"/>
          <w:rFonts w:ascii="Times New Roman" w:hAnsi="Times New Roman"/>
        </w:rPr>
        <w:t xml:space="preserve"> </w:t>
      </w:r>
      <w:r w:rsidR="006d4b7f" w:rsidRPr="006507f9">
        <w:rPr>
          <w:sz w:val="28"/>
          <w:szCs w:val="28"/>
          <w:rFonts w:ascii="Times New Roman" w:hAnsi="Times New Roman"/>
        </w:rPr>
        <w:t xml:space="preserve">А.В.</w:t>
      </w:r>
      <w:r w:rsidR="006d4b7f" w:rsidRPr="0081306e">
        <w:rPr>
          <w:sz w:val="28"/>
          <w:szCs w:val="28"/>
          <w:rFonts w:ascii="Times New Roman" w:hAnsi="Times New Roman"/>
        </w:rPr>
        <w:t xml:space="preserve">, в целях </w:t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реализации </w:t>
      </w:r>
      <w:r w:rsidR="006d4b7f">
        <w:fldChar w:fldCharType="begin"/>
      </w:r>
      <w:r w:rsidR="006d4b7f">
        <w:instrText xml:space="preserve"> HYPERLINK "consultantplus://offline/ref=8BCCBF0AB92164B36203AB809313C1EA20FE4E2595FFE01BF4C7339E49eAL6C" </w:instrText>
      </w:r>
      <w:r w:rsidR="006d4b7f">
        <w:fldChar w:fldCharType="separate"/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instrText xml:space="preserve">Указа</w:instrText>
      </w:r>
      <w:r w:rsidR="006d4b7f">
        <w:rPr>
          <w:sz w:val="28"/>
          <w:szCs w:val="28"/>
          <w:lang w:eastAsia="ru-RU"/>
          <w:rFonts w:ascii="Times New Roman" w:hAnsi="Times New Roman"/>
        </w:rPr>
        <w:fldChar w:fldCharType="end"/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 Президента Российской Федерации </w:t>
      </w:r>
      <w:r w:rsidR="00702c2a">
        <w:rPr>
          <w:sz w:val="28"/>
          <w:szCs w:val="28"/>
          <w:lang w:eastAsia="ru-RU"/>
          <w:rFonts w:ascii="Times New Roman" w:hAnsi="Times New Roman"/>
        </w:rPr>
        <w:br w:clear="all" w:type="textWrapping"/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от 01.04.2016 </w:t>
      </w:r>
      <w:r w:rsidR="006d4b7f">
        <w:rPr>
          <w:sz w:val="28"/>
          <w:szCs w:val="28"/>
          <w:lang w:eastAsia="ru-RU"/>
          <w:rFonts w:ascii="Times New Roman" w:hAnsi="Times New Roman"/>
        </w:rPr>
        <w:t xml:space="preserve">№</w:t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 147 </w:t>
      </w:r>
      <w:r w:rsidR="006d4b7f" w:rsidRPr="0081306e">
        <w:rPr>
          <w:sz w:val="28"/>
          <w:szCs w:val="28"/>
          <w:lang w:eastAsia="ru-RU"/>
          <w:rFonts w:ascii="Times New Roman" w:hAnsi="Times New Roman"/>
        </w:rPr>
        <w:t xml:space="preserve">«</w:t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О Национальном плане противодействия коррупции на </w:t>
      </w:r>
      <w:r w:rsidR="00e45360">
        <w:rPr>
          <w:sz w:val="28"/>
          <w:szCs w:val="28"/>
          <w:lang w:eastAsia="ru-RU"/>
          <w:rFonts w:ascii="Times New Roman" w:hAnsi="Times New Roman"/>
        </w:rPr>
        <w:br w:clear="all" w:type="textWrapping"/>
      </w:r>
      <w:r w:rsidR="006d4b7f" w:rsidRPr="00a42146">
        <w:rPr>
          <w:sz w:val="28"/>
          <w:szCs w:val="28"/>
          <w:lang w:eastAsia="ru-RU"/>
          <w:rFonts w:ascii="Times New Roman" w:hAnsi="Times New Roman"/>
        </w:rPr>
        <w:t xml:space="preserve">2016 - 2017 годы</w:t>
      </w:r>
      <w:r w:rsidR="006d4b7f">
        <w:rPr>
          <w:sz w:val="28"/>
          <w:szCs w:val="28"/>
          <w:lang w:eastAsia="ru-RU"/>
          <w:rFonts w:ascii="Times New Roman" w:hAnsi="Times New Roman"/>
        </w:rPr>
        <w:t xml:space="preserve">»</w:t>
      </w:r>
      <w:r w:rsidR="006d4b7f" w:rsidRPr="006b0cc5">
        <w:rPr>
          <w:sz w:val="28"/>
          <w:szCs w:val="28"/>
          <w:rFonts w:ascii="Times New Roman" w:hAnsi="Times New Roman"/>
        </w:rPr>
        <w:t xml:space="preserve">, в соответствии с Федеральным законом от 25.12.2008 № 273-ФЗ </w:t>
      </w:r>
      <w:r w:rsidR="006d4b7f">
        <w:rPr>
          <w:sz w:val="28"/>
          <w:szCs w:val="28"/>
          <w:rFonts w:ascii="Times New Roman" w:hAnsi="Times New Roman"/>
        </w:rPr>
        <w:t xml:space="preserve">«О</w:t>
      </w:r>
      <w:r w:rsidR="00702c2a">
        <w:rPr>
          <w:sz w:val="28"/>
          <w:szCs w:val="28"/>
          <w:rFonts w:ascii="Times New Roman" w:hAnsi="Times New Roman"/>
        </w:rPr>
        <w:t xml:space="preserve"> </w:t>
      </w:r>
      <w:r w:rsidR="006d4b7f">
        <w:rPr>
          <w:sz w:val="28"/>
          <w:szCs w:val="28"/>
          <w:rFonts w:ascii="Times New Roman" w:hAnsi="Times New Roman"/>
        </w:rPr>
        <w:t xml:space="preserve">противодействии коррупции»</w:t>
      </w:r>
      <w:r w:rsidR="006d4b7f" w:rsidRPr="006b0cc5">
        <w:rPr>
          <w:sz w:val="28"/>
          <w:szCs w:val="28"/>
          <w:rFonts w:ascii="Times New Roman" w:hAnsi="Times New Roman"/>
        </w:rPr>
        <w:t xml:space="preserve">, статьей 28 Устава Петропавловск-Камчатского городского округа, Городская Дума Петропавловск-Камчатского городского округа</w:t>
      </w:r>
      <w:r w:rsidR="006d4b7f" w:rsidRPr="006b0cc5">
        <w:rPr>
          <w:sz w:val="28"/>
          <w:szCs w:val="28"/>
          <w:lang w:eastAsia="ru-RU"/>
          <w:rFonts w:ascii="Times New Roman" w:hAnsi="Times New Roman"/>
        </w:rPr>
      </w:r>
    </w:p>
    <w:p w:rsidP="007c6e24">
      <w:pPr>
        <w:pStyle w:val="Normal"/>
        <w:rPr>
          <w:sz w:val="28"/>
          <w:szCs w:val="28"/>
        </w:rPr>
        <w:autoSpaceDE w:val="off"/>
        <w:autoSpaceDN w:val="off"/>
        <w:spacing w:after="0" w:line="240" w:lineRule="auto"/>
      </w:pPr>
      <w:r w:rsidR="006d4b7f" w:rsidRPr="00cf7eb8">
        <w:rPr>
          <w:sz w:val="28"/>
          <w:szCs w:val="28"/>
        </w:rPr>
      </w:r>
    </w:p>
    <w:p w:rsidP="007c6e24">
      <w:pPr>
        <w:pStyle w:val="Normal"/>
        <w:rPr>
          <w:b/>
          <w:sz w:val="28"/>
          <w:szCs w:val="28"/>
          <w:rFonts w:ascii="Times New Roman" w:hAnsi="Times New Roman"/>
        </w:rPr>
        <w:spacing w:after="0" w:line="240" w:lineRule="auto"/>
      </w:pPr>
      <w:r w:rsidR="006d4b7f" w:rsidRPr="00cf7eb8">
        <w:rPr>
          <w:b/>
          <w:sz w:val="28"/>
          <w:szCs w:val="28"/>
          <w:rFonts w:ascii="Times New Roman" w:hAnsi="Times New Roman"/>
        </w:rPr>
        <w:t xml:space="preserve">РЕШИЛА:</w:t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</w:pPr>
      <w:r w:rsidR="006d4b7f" w:rsidRPr="00cf7eb8">
        <w:rPr>
          <w:sz w:val="28"/>
          <w:szCs w:val="28"/>
          <w:rFonts w:ascii="Times New Roman" w:hAnsi="Times New Roman"/>
        </w:rPr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ind w:firstLine="708"/>
        <w:spacing w:after="0" w:line="240" w:lineRule="auto"/>
      </w:pPr>
      <w:r w:rsidR="00f67817">
        <w:rPr>
          <w:sz w:val="28"/>
          <w:szCs w:val="28"/>
          <w:rFonts w:ascii="Times New Roman" w:hAnsi="Times New Roman"/>
        </w:rPr>
        <w:t xml:space="preserve">1. </w:t>
      </w:r>
      <w:r w:rsidR="006d4b7f" w:rsidRPr="0081306e">
        <w:rPr>
          <w:sz w:val="28"/>
          <w:szCs w:val="28"/>
          <w:rFonts w:ascii="Times New Roman" w:hAnsi="Times New Roman"/>
        </w:rPr>
        <w:t xml:space="preserve">Внести в План мероприятий по противодействию коррупции в Петропавловск-Камчатском городском округе на 2016-2018 годы</w:t>
      </w:r>
      <w:r w:rsidR="006d4b7f">
        <w:rPr>
          <w:sz w:val="28"/>
          <w:szCs w:val="28"/>
          <w:rFonts w:ascii="Times New Roman" w:hAnsi="Times New Roman"/>
        </w:rPr>
        <w:t xml:space="preserve">,</w:t>
      </w:r>
      <w:r w:rsidR="006d4b7f" w:rsidRPr="0081306e">
        <w:rPr>
          <w:sz w:val="28"/>
          <w:szCs w:val="28"/>
          <w:rFonts w:ascii="Times New Roman" w:hAnsi="Times New Roman"/>
        </w:rPr>
        <w:t xml:space="preserve"> утвержд</w:t>
      </w:r>
      <w:r w:rsidR="006d4b7f">
        <w:rPr>
          <w:sz w:val="28"/>
          <w:szCs w:val="28"/>
          <w:rFonts w:ascii="Times New Roman" w:hAnsi="Times New Roman"/>
        </w:rPr>
        <w:t xml:space="preserve">е</w:t>
      </w:r>
      <w:r w:rsidR="006d4b7f" w:rsidRPr="0081306e">
        <w:rPr>
          <w:sz w:val="28"/>
          <w:szCs w:val="28"/>
          <w:rFonts w:ascii="Times New Roman" w:hAnsi="Times New Roman"/>
        </w:rPr>
        <w:t xml:space="preserve">нный</w:t>
      </w:r>
      <w:r w:rsidR="006d4b7f">
        <w:rPr>
          <w:sz w:val="28"/>
          <w:szCs w:val="28"/>
          <w:rFonts w:ascii="Times New Roman" w:hAnsi="Times New Roman"/>
        </w:rPr>
        <w:t xml:space="preserve"> </w:t>
      </w:r>
      <w:r w:rsidR="00e45360">
        <w:rPr>
          <w:sz w:val="28"/>
          <w:szCs w:val="28"/>
          <w:rFonts w:ascii="Times New Roman" w:hAnsi="Times New Roman"/>
        </w:rPr>
        <w:t xml:space="preserve">р</w:t>
      </w:r>
      <w:r w:rsidR="006d4b7f" w:rsidRPr="0081306e">
        <w:rPr>
          <w:sz w:val="28"/>
          <w:szCs w:val="28"/>
          <w:rFonts w:ascii="Times New Roman" w:hAnsi="Times New Roman"/>
        </w:rPr>
        <w:t xml:space="preserve">ешением Городской Думы Петропавловск-Камчатского городского округа </w:t>
      </w:r>
      <w:r w:rsidR="00e45360">
        <w:rPr>
          <w:sz w:val="28"/>
          <w:szCs w:val="28"/>
          <w:rFonts w:ascii="Times New Roman" w:hAnsi="Times New Roman"/>
        </w:rPr>
        <w:br w:clear="all" w:type="textWrapping"/>
      </w:r>
      <w:r w:rsidR="006d4b7f" w:rsidRPr="0081306e">
        <w:rPr>
          <w:sz w:val="28"/>
          <w:szCs w:val="28"/>
          <w:rFonts w:ascii="Times New Roman" w:hAnsi="Times New Roman"/>
        </w:rPr>
        <w:t xml:space="preserve">от 20.04.2016 № 959-р, изменения</w:t>
      </w:r>
      <w:r w:rsidR="006d4b7f">
        <w:rPr>
          <w:sz w:val="28"/>
          <w:szCs w:val="28"/>
          <w:rFonts w:ascii="Times New Roman" w:hAnsi="Times New Roman"/>
        </w:rPr>
        <w:t xml:space="preserve">, изложив его в новой редакции</w:t>
      </w:r>
      <w:r w:rsidR="006d4b7f" w:rsidRPr="0081306e">
        <w:rPr>
          <w:sz w:val="28"/>
          <w:szCs w:val="28"/>
          <w:rFonts w:ascii="Times New Roman" w:hAnsi="Times New Roman"/>
        </w:rPr>
        <w:t xml:space="preserve"> согласно приложению к настоящему решению.</w:t>
      </w:r>
      <w:r w:rsidR="00f67817">
        <w:rPr>
          <w:sz w:val="28"/>
          <w:szCs w:val="28"/>
          <w:rFonts w:ascii="Times New Roman" w:hAnsi="Times New Roman"/>
        </w:rPr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ind w:firstLine="708"/>
        <w:spacing w:after="0" w:line="240" w:lineRule="auto"/>
      </w:pPr>
      <w:r w:rsidR="00f67817">
        <w:rPr>
          <w:sz w:val="28"/>
          <w:szCs w:val="28"/>
          <w:rFonts w:ascii="Times New Roman" w:hAnsi="Times New Roman"/>
        </w:rPr>
        <w:t xml:space="preserve">2. </w:t>
      </w:r>
      <w:r w:rsidR="00e216a3">
        <w:rPr>
          <w:sz w:val="28"/>
          <w:szCs w:val="28"/>
          <w:rFonts w:ascii="Times New Roman" w:hAnsi="Times New Roman"/>
        </w:rPr>
        <w:t xml:space="preserve">Администрации </w:t>
      </w:r>
      <w:r w:rsidR="00e216a3" w:rsidRPr="00363a75">
        <w:rPr>
          <w:sz w:val="28"/>
          <w:szCs w:val="28"/>
          <w:rFonts w:ascii="Times New Roman" w:hAnsi="Times New Roman"/>
        </w:rPr>
        <w:t xml:space="preserve">Петропавловск-Камчатско</w:t>
      </w:r>
      <w:r w:rsidR="00e216a3">
        <w:rPr>
          <w:sz w:val="28"/>
          <w:szCs w:val="28"/>
          <w:rFonts w:ascii="Times New Roman" w:hAnsi="Times New Roman"/>
        </w:rPr>
        <w:t xml:space="preserve">го</w:t>
      </w:r>
      <w:r w:rsidR="00e216a3" w:rsidRPr="00363a75">
        <w:rPr>
          <w:sz w:val="28"/>
          <w:szCs w:val="28"/>
          <w:rFonts w:ascii="Times New Roman" w:hAnsi="Times New Roman"/>
        </w:rPr>
        <w:t xml:space="preserve"> городско</w:t>
      </w:r>
      <w:r w:rsidR="00e216a3">
        <w:rPr>
          <w:sz w:val="28"/>
          <w:szCs w:val="28"/>
          <w:rFonts w:ascii="Times New Roman" w:hAnsi="Times New Roman"/>
        </w:rPr>
        <w:t xml:space="preserve">го</w:t>
      </w:r>
      <w:r w:rsidR="00e216a3" w:rsidRPr="00363a75">
        <w:rPr>
          <w:sz w:val="28"/>
          <w:szCs w:val="28"/>
          <w:rFonts w:ascii="Times New Roman" w:hAnsi="Times New Roman"/>
        </w:rPr>
        <w:t xml:space="preserve"> округ</w:t>
      </w:r>
      <w:r w:rsidR="00e216a3">
        <w:rPr>
          <w:sz w:val="28"/>
          <w:szCs w:val="28"/>
          <w:rFonts w:ascii="Times New Roman" w:hAnsi="Times New Roman"/>
        </w:rPr>
        <w:t xml:space="preserve">а</w:t>
      </w:r>
      <w:r w:rsidR="00e216a3" w:rsidRPr="00363a75">
        <w:rPr>
          <w:sz w:val="28"/>
          <w:szCs w:val="28"/>
          <w:rFonts w:ascii="Times New Roman" w:hAnsi="Times New Roman"/>
        </w:rPr>
        <w:t xml:space="preserve"> </w:t>
      </w:r>
      <w:r w:rsidR="00ac5741">
        <w:rPr>
          <w:sz w:val="28"/>
          <w:szCs w:val="28"/>
          <w:rFonts w:ascii="Times New Roman" w:hAnsi="Times New Roman"/>
        </w:rPr>
        <w:t xml:space="preserve">ежеквартально до 5 числа месяца</w:t>
      </w:r>
      <w:r w:rsidR="00692e84">
        <w:rPr>
          <w:sz w:val="28"/>
          <w:szCs w:val="28"/>
          <w:rFonts w:ascii="Times New Roman" w:hAnsi="Times New Roman"/>
        </w:rPr>
        <w:t xml:space="preserve">,</w:t>
      </w:r>
      <w:r w:rsidR="00ac5741">
        <w:rPr>
          <w:sz w:val="28"/>
          <w:szCs w:val="28"/>
          <w:rFonts w:ascii="Times New Roman" w:hAnsi="Times New Roman"/>
        </w:rPr>
        <w:t xml:space="preserve"> следующего за отчетным кварталом</w:t>
      </w:r>
      <w:r w:rsidR="00692e84">
        <w:rPr>
          <w:sz w:val="28"/>
          <w:szCs w:val="28"/>
          <w:rFonts w:ascii="Times New Roman" w:hAnsi="Times New Roman"/>
        </w:rPr>
        <w:t xml:space="preserve">,</w:t>
      </w:r>
      <w:r w:rsidR="00ac5741">
        <w:rPr>
          <w:sz w:val="28"/>
          <w:szCs w:val="28"/>
          <w:rFonts w:ascii="Times New Roman" w:hAnsi="Times New Roman"/>
        </w:rPr>
        <w:t xml:space="preserve"> </w:t>
      </w:r>
      <w:r w:rsidR="00e216a3">
        <w:rPr>
          <w:sz w:val="28"/>
          <w:szCs w:val="28"/>
          <w:rFonts w:ascii="Times New Roman" w:hAnsi="Times New Roman"/>
        </w:rPr>
        <w:t xml:space="preserve">направлять сведения о ходе реализации план</w:t>
      </w:r>
      <w:r w:rsidR="00e45360">
        <w:rPr>
          <w:sz w:val="28"/>
          <w:szCs w:val="28"/>
          <w:rFonts w:ascii="Times New Roman" w:hAnsi="Times New Roman"/>
        </w:rPr>
        <w:t xml:space="preserve">а</w:t>
      </w:r>
      <w:r w:rsidR="00e216a3">
        <w:rPr>
          <w:sz w:val="28"/>
          <w:szCs w:val="28"/>
          <w:rFonts w:ascii="Times New Roman" w:hAnsi="Times New Roman"/>
        </w:rPr>
        <w:t xml:space="preserve"> по противодействию коррупции в Министерство территориального развития Камчатского края и Городскую Думу </w:t>
      </w:r>
      <w:r w:rsidR="00e216a3" w:rsidRPr="00363a75">
        <w:rPr>
          <w:sz w:val="28"/>
          <w:szCs w:val="28"/>
          <w:rFonts w:ascii="Times New Roman" w:hAnsi="Times New Roman"/>
        </w:rPr>
        <w:t xml:space="preserve">Петропавловск-Камчатско</w:t>
      </w:r>
      <w:r w:rsidR="00e216a3">
        <w:rPr>
          <w:sz w:val="28"/>
          <w:szCs w:val="28"/>
          <w:rFonts w:ascii="Times New Roman" w:hAnsi="Times New Roman"/>
        </w:rPr>
        <w:t xml:space="preserve">го</w:t>
      </w:r>
      <w:r w:rsidR="00e216a3" w:rsidRPr="00363a75">
        <w:rPr>
          <w:sz w:val="28"/>
          <w:szCs w:val="28"/>
          <w:rFonts w:ascii="Times New Roman" w:hAnsi="Times New Roman"/>
        </w:rPr>
        <w:t xml:space="preserve"> городско</w:t>
      </w:r>
      <w:r w:rsidR="00e216a3">
        <w:rPr>
          <w:sz w:val="28"/>
          <w:szCs w:val="28"/>
          <w:rFonts w:ascii="Times New Roman" w:hAnsi="Times New Roman"/>
        </w:rPr>
        <w:t xml:space="preserve">го</w:t>
      </w:r>
      <w:r w:rsidR="00e216a3" w:rsidRPr="00363a75">
        <w:rPr>
          <w:sz w:val="28"/>
          <w:szCs w:val="28"/>
          <w:rFonts w:ascii="Times New Roman" w:hAnsi="Times New Roman"/>
        </w:rPr>
        <w:t xml:space="preserve"> округ</w:t>
      </w:r>
      <w:r w:rsidR="00e216a3">
        <w:rPr>
          <w:sz w:val="28"/>
          <w:szCs w:val="28"/>
          <w:rFonts w:ascii="Times New Roman" w:hAnsi="Times New Roman"/>
        </w:rPr>
        <w:t xml:space="preserve">а</w:t>
      </w:r>
      <w:r w:rsidR="00ac5741">
        <w:rPr>
          <w:sz w:val="28"/>
          <w:szCs w:val="28"/>
          <w:rFonts w:ascii="Times New Roman" w:hAnsi="Times New Roman"/>
        </w:rPr>
        <w:t xml:space="preserve">.</w:t>
      </w:r>
      <w:r w:rsidR="00e216a3">
        <w:rPr>
          <w:sz w:val="28"/>
          <w:szCs w:val="28"/>
          <w:rFonts w:ascii="Times New Roman" w:hAnsi="Times New Roman"/>
        </w:rPr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ind w:firstLine="709"/>
        <w:spacing w:after="0" w:line="240" w:lineRule="auto"/>
      </w:pPr>
      <w:r w:rsidR="00e216a3">
        <w:rPr>
          <w:sz w:val="28"/>
          <w:szCs w:val="28"/>
          <w:rFonts w:ascii="Times New Roman" w:hAnsi="Times New Roman"/>
        </w:rPr>
        <w:t xml:space="preserve">3</w:t>
      </w:r>
      <w:r w:rsidR="00363a75" w:rsidRPr="00363a75">
        <w:rPr>
          <w:sz w:val="28"/>
          <w:szCs w:val="28"/>
          <w:rFonts w:ascii="Times New Roman" w:hAnsi="Times New Roman"/>
        </w:rPr>
        <w:t xml:space="preserve">. Направить настоящее решение в газету «Град Петра и Павла» для опубликования.</w:t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ind w:right="140"/>
        <w:spacing w:after="0" w:line="240" w:lineRule="auto"/>
      </w:pPr>
      <w:r w:rsidR="00c84baa">
        <w:rPr>
          <w:sz w:val="28"/>
          <w:szCs w:val="28"/>
          <w:rFonts w:ascii="Times New Roman" w:hAnsi="Times New Roman"/>
        </w:rPr>
      </w:r>
    </w:p>
    <w:p w:rsidP="007c6e24">
      <w:pPr>
        <w:pStyle w:val="Normal"/>
        <w:rPr>
          <w:sz w:val="28"/>
          <w:szCs w:val="28"/>
          <w:rFonts w:ascii="Times New Roman" w:hAnsi="Times New Roman"/>
        </w:rPr>
        <w:ind w:right="140"/>
        <w:spacing w:after="0" w:line="240" w:lineRule="auto"/>
      </w:pPr>
      <w:r w:rsidR="002a1d99" w:rsidRPr="00a640e8">
        <w:rPr>
          <w:sz w:val="28"/>
          <w:szCs w:val="28"/>
          <w:rFonts w:ascii="Times New Roman" w:hAnsi="Times New Roman"/>
        </w:rPr>
      </w:r>
    </w:p>
    <w:tbl>
      <w:tblPr>
        <w:tblW w:type="dxa" w:w="10456"/>
        <w:tblLook w:val="01e0"/>
        <w:tblW w:type="dxa" w:w="10456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42"/>
        <w:gridCol w:w="2438"/>
        <w:gridCol w:w="3176"/>
      </w:tblGrid>
      <w:tr>
        <w:trPr>
          <w:trHeight w:hRule="atLeast" w:val="1197"/>
          <w:trHeight w:hRule="atLeast" w:val="1197"/>
        </w:trPr>
        <w:tc>
          <w:tcPr>
            <w:textDirection w:val="lrTb"/>
            <w:vAlign w:val="top"/>
            <w:tcW w:type="dxa" w:w="484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right="-1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Глава Петропавловск-Камчатского городского округа, исполняющий полномочия председателя </w:t>
            </w:r>
            <w:r w:rsidR="006c18d4">
              <w:rPr>
                <w:sz w:val="28"/>
                <w:szCs w:val="28"/>
                <w:rFonts w:ascii="Times New Roman" w:hAnsi="Times New Roman"/>
              </w:rPr>
              <w:t xml:space="preserve">Г</w:t>
            </w: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ородской Думы</w:t>
            </w:r>
          </w:p>
        </w:tc>
        <w:tc>
          <w:tcPr>
            <w:textDirection w:val="lrTb"/>
            <w:vAlign w:val="top"/>
            <w:tcW w:type="dxa" w:w="243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17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 w:right="140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7c6e24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34"/>
              <w:spacing w:after="0" w:line="240" w:lineRule="auto"/>
              <w:jc w:val="right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К.Г. Слыщенко</w:t>
            </w:r>
          </w:p>
        </w:tc>
      </w:tr>
    </w:tbl>
    <w:p w:rsidP="007c6e24">
      <w:pPr>
        <w:pStyle w:val="BodyText"/>
        <w:tabs>
          <w:tab w:leader="none" w:pos="9355" w:val="right"/>
        </w:tabs>
        <w:jc w:val="right"/>
      </w:pPr>
      <w:r w:rsidR="00bd69cf"/>
    </w:p>
    <w:p w:rsidP="007c6e24">
      <w:pPr>
        <w:pStyle w:val="BodyText"/>
        <w:tabs>
          <w:tab w:leader="none" w:pos="9355" w:val="right"/>
        </w:tabs>
        <w:jc w:val="right"/>
      </w:pPr>
      <w:r w:rsidR="004122f9"/>
    </w:p>
    <w:p w:rsidP="007c6e24">
      <w:pPr>
        <w:pStyle w:val="BodyText"/>
        <w:tabs>
          <w:tab w:leader="none" w:pos="9355" w:val="right"/>
        </w:tabs>
        <w:sectPr>
          <w:type w:val="nextPage"/>
          <w:pgSz w:h="16838" w:w="11906"/>
          <w:pgMar w:bottom="426" w:footer="709" w:gutter="0" w:header="709" w:left="1134" w:right="566" w:top="567"/>
          <w:cols w:space="708"/>
          <w:docGrid w:linePitch="360"/>
        </w:sectPr>
        <w:jc w:val="right"/>
      </w:pPr>
      <w:r w:rsidR="00f664ff"/>
    </w:p>
    <w:p w:rsidP="005539f3">
      <w:pPr>
        <w:pStyle w:val="BodyText"/>
        <w:tabs>
          <w:tab w:leader="none" w:pos="9355" w:val="right"/>
        </w:tabs>
        <w:jc w:val="right"/>
      </w:pPr>
      <w:r w:rsidR="00bd69cf" w:rsidRPr="005539f3">
        <w:t xml:space="preserve">Приложение</w:t>
      </w:r>
    </w:p>
    <w:p w:rsidP="005539f3">
      <w:pPr>
        <w:pStyle w:val="BodyText"/>
        <w:tabs>
          <w:tab w:leader="none" w:pos="9355" w:val="right"/>
        </w:tabs>
        <w:jc w:val="right"/>
      </w:pPr>
      <w:r w:rsidR="00bd69cf" w:rsidRPr="005539f3">
        <w:t xml:space="preserve">к решению Городской Думы</w:t>
      </w:r>
    </w:p>
    <w:p w:rsidP="005539f3">
      <w:pPr>
        <w:pStyle w:val="BodyText"/>
        <w:tabs>
          <w:tab w:leader="none" w:pos="9355" w:val="right"/>
        </w:tabs>
        <w:jc w:val="right"/>
      </w:pPr>
      <w:r w:rsidR="00bd69cf" w:rsidRPr="005539f3">
        <w:t xml:space="preserve">Петропавловск-Камчатского</w:t>
      </w:r>
    </w:p>
    <w:p w:rsidP="005539f3">
      <w:pPr>
        <w:pStyle w:val="BodyText"/>
        <w:tabs>
          <w:tab w:leader="none" w:pos="9355" w:val="right"/>
        </w:tabs>
        <w:jc w:val="right"/>
      </w:pPr>
      <w:r w:rsidR="00bd69cf" w:rsidRPr="005539f3">
        <w:t xml:space="preserve">городского округа</w:t>
      </w:r>
    </w:p>
    <w:p w:rsidP="005539f3">
      <w:pPr>
        <w:pStyle w:val="BodyText"/>
        <w:tabs>
          <w:tab w:leader="none" w:pos="9355" w:val="right"/>
        </w:tabs>
        <w:jc w:val="right"/>
      </w:pPr>
      <w:r w:rsidR="007c6e24">
        <w:t xml:space="preserve">от 24.08.2016 </w:t>
      </w:r>
      <w:r w:rsidR="002a1d99" w:rsidRPr="005539f3">
        <w:t xml:space="preserve">№ </w:t>
      </w:r>
      <w:r w:rsidR="007c6e24">
        <w:t xml:space="preserve">1049</w:t>
      </w:r>
      <w:r w:rsidR="00bd69cf" w:rsidRPr="005539f3">
        <w:t xml:space="preserve">-р</w:t>
      </w:r>
      <w:r w:rsidR="00bd69cf"/>
    </w:p>
    <w:p w:rsidP="00c84744">
      <w:pPr>
        <w:pStyle w:val="BodyText"/>
        <w:tabs>
          <w:tab w:leader="none" w:pos="9355" w:val="right"/>
        </w:tabs>
        <w:jc w:val="right"/>
      </w:pPr>
      <w:r w:rsidR="0070657d"/>
    </w:p>
    <w:p w:rsidP="00c84744">
      <w:pPr>
        <w:pStyle w:val="BodyText"/>
        <w:tabs>
          <w:tab w:leader="none" w:pos="9355" w:val="right"/>
        </w:tabs>
        <w:jc w:val="right"/>
      </w:pPr>
      <w:r w:rsidR="00c84744">
        <w:t xml:space="preserve">«</w:t>
      </w:r>
      <w:r w:rsidR="00c84744" w:rsidRPr="003c27d3">
        <w:t xml:space="preserve">Приложение</w:t>
      </w:r>
    </w:p>
    <w:p w:rsidP="00c84744">
      <w:pPr>
        <w:pStyle w:val="BodyText"/>
        <w:tabs>
          <w:tab w:leader="none" w:pos="9355" w:val="right"/>
        </w:tabs>
        <w:jc w:val="right"/>
      </w:pPr>
      <w:r w:rsidR="00c84744" w:rsidRPr="003c27d3">
        <w:t xml:space="preserve">к решению Городской Думы</w:t>
      </w:r>
    </w:p>
    <w:p w:rsidP="00c84744">
      <w:pPr>
        <w:pStyle w:val="BodyText"/>
        <w:tabs>
          <w:tab w:leader="none" w:pos="9355" w:val="right"/>
        </w:tabs>
        <w:jc w:val="right"/>
      </w:pPr>
      <w:r w:rsidR="00c84744" w:rsidRPr="003c27d3">
        <w:t xml:space="preserve">Петропавловск-Камчатского</w:t>
      </w:r>
    </w:p>
    <w:p w:rsidP="00c84744">
      <w:pPr>
        <w:pStyle w:val="BodyText"/>
        <w:tabs>
          <w:tab w:leader="none" w:pos="9355" w:val="right"/>
        </w:tabs>
        <w:jc w:val="right"/>
      </w:pPr>
      <w:r w:rsidR="00c84744" w:rsidRPr="003c27d3">
        <w:t xml:space="preserve">городского округа</w:t>
      </w:r>
    </w:p>
    <w:p w:rsidP="00c84744">
      <w:pPr>
        <w:pStyle w:val="BodyText"/>
        <w:tabs>
          <w:tab w:leader="none" w:pos="9355" w:val="right"/>
        </w:tabs>
        <w:jc w:val="right"/>
      </w:pPr>
      <w:r w:rsidR="00c84744">
        <w:t xml:space="preserve">от 20.04.2016 № 959</w:t>
      </w:r>
      <w:r w:rsidR="00c84744" w:rsidRPr="003c27d3">
        <w:t xml:space="preserve">-р</w:t>
      </w:r>
    </w:p>
    <w:p w:rsidP="005539f3">
      <w:pPr>
        <w:pStyle w:val="BodyText"/>
        <w:tabs>
          <w:tab w:leader="none" w:pos="9355" w:val="right"/>
        </w:tabs>
      </w:pPr>
      <w:r w:rsidR="00bd69cf" w:rsidRPr="005539f3"/>
    </w:p>
    <w:p w:rsidP="005539f3">
      <w:pPr>
        <w:pStyle w:val="Normal"/>
        <w:rPr>
          <w:b/>
          <w:sz w:val="24"/>
          <w:szCs w:val="24"/>
          <w:rFonts w:ascii="Times New Roman" w:hAnsi="Times New Roman"/>
        </w:rPr>
        <w:spacing w:after="0" w:line="240" w:lineRule="auto"/>
        <w:jc w:val="center"/>
      </w:pPr>
      <w:r w:rsidR="00bd69cf" w:rsidRPr="00a45577">
        <w:rPr>
          <w:b/>
          <w:sz w:val="24"/>
          <w:szCs w:val="24"/>
          <w:rFonts w:ascii="Times New Roman" w:hAnsi="Times New Roman"/>
        </w:rPr>
        <w:t xml:space="preserve">План мероприятий по противодействию коррупции в Петропавловск-Кам</w:t>
      </w:r>
      <w:r w:rsidR="00663be4" w:rsidRPr="00a45577">
        <w:rPr>
          <w:b/>
          <w:sz w:val="24"/>
          <w:szCs w:val="24"/>
          <w:rFonts w:ascii="Times New Roman" w:hAnsi="Times New Roman"/>
        </w:rPr>
        <w:t xml:space="preserve">чатск</w:t>
      </w:r>
      <w:r w:rsidR="004122f9" w:rsidRPr="00a45577">
        <w:rPr>
          <w:b/>
          <w:sz w:val="24"/>
          <w:szCs w:val="24"/>
          <w:rFonts w:ascii="Times New Roman" w:hAnsi="Times New Roman"/>
        </w:rPr>
        <w:t xml:space="preserve">ом городском округе на 2016-2018</w:t>
      </w:r>
      <w:r w:rsidR="00bd69cf" w:rsidRPr="00a45577">
        <w:rPr>
          <w:b/>
          <w:sz w:val="24"/>
          <w:szCs w:val="24"/>
          <w:rFonts w:ascii="Times New Roman" w:hAnsi="Times New Roman"/>
        </w:rPr>
        <w:t xml:space="preserve"> год</w:t>
      </w:r>
      <w:r w:rsidR="00663be4" w:rsidRPr="00a45577">
        <w:rPr>
          <w:b/>
          <w:sz w:val="24"/>
          <w:szCs w:val="24"/>
          <w:rFonts w:ascii="Times New Roman" w:hAnsi="Times New Roman"/>
        </w:rPr>
        <w:t xml:space="preserve">ы</w:t>
      </w:r>
      <w:r w:rsidR="00bd69cf" w:rsidRPr="00a45577">
        <w:rPr>
          <w:b/>
          <w:sz w:val="24"/>
          <w:szCs w:val="24"/>
          <w:rFonts w:ascii="Times New Roman" w:hAnsi="Times New Roman"/>
        </w:rPr>
      </w:r>
    </w:p>
    <w:p w:rsidP="005539f3">
      <w:pPr>
        <w:pStyle w:val="Normal"/>
        <w:rPr>
          <w:sz w:val="24"/>
          <w:szCs w:val="24"/>
          <w:rFonts w:ascii="Times New Roman" w:hAnsi="Times New Roman"/>
        </w:rPr>
        <w:spacing w:after="0" w:line="240" w:lineRule="auto"/>
        <w:jc w:val="center"/>
      </w:pPr>
      <w:r w:rsidR="00f664ff" w:rsidRPr="005539f3">
        <w:rPr>
          <w:sz w:val="24"/>
          <w:szCs w:val="24"/>
          <w:rFonts w:ascii="Times New Roman" w:hAnsi="Times New Roman"/>
        </w:rPr>
      </w:r>
    </w:p>
    <w:tbl>
      <w:tblPr>
        <w:tblW w:type="dxa" w:w="15417"/>
        <w:tblLook w:val="04a0"/>
        <w:tblW w:type="dxa" w:w="15417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817"/>
        <w:gridCol w:w="4536"/>
        <w:gridCol w:w="2410"/>
        <w:gridCol w:w="3827"/>
        <w:gridCol w:w="3827"/>
      </w:tblGrid>
      <w:tr>
        <w:trPr>
          <w:wAfter w:type="dxa" w:w="0"/>
          <w:wAfter w:type="dxa" w:w="0"/>
        </w:trPr>
        <w:tc>
          <w:tcPr>
            <w:textDirection w:val="lrTb"/>
            <w:vAlign w:val="center"/>
            <w:tcW w:type="dxa" w:w="817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8f3cfb">
              <w:rPr>
                <w:sz w:val="24"/>
                <w:szCs w:val="24"/>
                <w:rFonts w:ascii="Times New Roman" w:hAnsi="Times New Roman"/>
              </w:rPr>
              <w:t xml:space="preserve">№ п/п</w:t>
            </w:r>
          </w:p>
        </w:tc>
        <w:tc>
          <w:tcPr>
            <w:textDirection w:val="lrTb"/>
            <w:vAlign w:val="center"/>
            <w:tcW w:type="dxa" w:w="4536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8f3cfb">
              <w:rPr>
                <w:sz w:val="24"/>
                <w:szCs w:val="24"/>
                <w:rFonts w:ascii="Times New Roman" w:hAnsi="Times New Roman"/>
              </w:rPr>
              <w:t xml:space="preserve">Мероприятия</w:t>
            </w:r>
          </w:p>
        </w:tc>
        <w:tc>
          <w:tcPr>
            <w:textDirection w:val="lrTb"/>
            <w:vAlign w:val="center"/>
            <w:tcW w:type="dxa" w:w="2410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6d4b7f" w:rsidRPr="008f3cfb">
              <w:rPr>
                <w:sz w:val="24"/>
                <w:szCs w:val="24"/>
                <w:rFonts w:ascii="Times New Roman" w:hAnsi="Times New Roman"/>
              </w:rPr>
              <w:t xml:space="preserve">Срок</w:t>
            </w:r>
            <w:r w:rsidR="00f664ff" w:rsidRPr="008f3cfb">
              <w:rPr>
                <w:sz w:val="24"/>
                <w:szCs w:val="24"/>
                <w:rFonts w:ascii="Times New Roman" w:hAnsi="Times New Roman"/>
              </w:rPr>
            </w:r>
          </w:p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6d4b7f" w:rsidRPr="008f3cfb">
              <w:rPr>
                <w:sz w:val="24"/>
                <w:szCs w:val="24"/>
                <w:rFonts w:ascii="Times New Roman" w:hAnsi="Times New Roman"/>
              </w:rPr>
              <w:t xml:space="preserve">исполнения</w:t>
            </w:r>
          </w:p>
        </w:tc>
        <w:tc>
          <w:tcPr>
            <w:textDirection w:val="lrTb"/>
            <w:vAlign w:val="center"/>
            <w:tcW w:type="dxa" w:w="3827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8f3cfb">
              <w:rPr>
                <w:sz w:val="24"/>
                <w:szCs w:val="24"/>
                <w:rFonts w:ascii="Times New Roman" w:hAnsi="Times New Roman"/>
              </w:rPr>
              <w:t xml:space="preserve">Ответственные исполнители</w:t>
            </w:r>
          </w:p>
        </w:tc>
        <w:tc>
          <w:tcPr>
            <w:textDirection w:val="lrTb"/>
            <w:vAlign w:val="center"/>
            <w:tcW w:type="dxa" w:w="3827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8f3cfb">
              <w:rPr>
                <w:sz w:val="24"/>
                <w:szCs w:val="24"/>
                <w:rFonts w:ascii="Times New Roman" w:hAnsi="Times New Roman"/>
              </w:rPr>
              <w:t xml:space="preserve">Ожидаемый результат</w:t>
            </w:r>
          </w:p>
        </w:tc>
      </w:tr>
      <w:tr>
        <w:trPr>
          <w:trHeight w:hRule="atLeast" w:val="333"/>
          <w:wAfter w:type="dxa" w:w="0"/>
          <w:trHeight w:hRule="atLeast" w:val="333"/>
          <w:wAfter w:type="dxa" w:w="0"/>
        </w:trPr>
        <w:tc>
          <w:tcPr>
            <w:textDirection w:val="lrTb"/>
            <w:vAlign w:val="top"/>
            <w:tcW w:type="dxa" w:w="15417"/>
            <w:gridSpan w:val="5"/>
          </w:tcPr>
          <w:p w:rsidP="00985ef1">
            <w:pPr>
              <w:pStyle w:val="179"/>
              <w:rPr>
                <w:b/>
                <w:sz w:val="24"/>
                <w:szCs w:val="24"/>
                <w:rFonts w:ascii="Times New Roman" w:hAnsi="Times New Roman"/>
              </w:rPr>
              <w:contextualSpacing/>
              <w:spacing w:after="0" w:line="240" w:lineRule="auto"/>
            </w:pPr>
            <w:r w:rsidR="00e45360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1. </w:t>
            </w: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Организационные мероприятия по реализации антикоррупционной политики в </w:t>
            </w:r>
            <w:r w:rsidR="00b948b1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Петропавловск-</w:t>
            </w:r>
            <w:r w:rsidR="00ca39e6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К</w:t>
            </w:r>
            <w:r w:rsidR="00b948b1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амчатском городском округе</w:t>
            </w:r>
            <w:r w:rsidR="00fe6300" w:rsidRPr="00087b50">
              <w:rPr>
                <w:b/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1.1.</w:t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действенного функционирования Комиссии по соблюдению требований к служебному (должностному) поведению муниципальных служащих и урегулированию конфликта интересов в органах местного самоуправления Петропавловск-Камчатского городского округа (далее - Комиссия)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проведение заседаний комиссии не реже одного раза в квартал (по отдельному плану)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 Петропавловск-Камчатского городского округа (далее - Городская Дума), администрация Петропавловск-Камчатского городского округа (далее - администрация), Контрольно-счетная палата Петропавловск-Камчатского городского округа (далее - Контрольно-счетная палата)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организация работы по противодействию коррупции в органы местного самоуправления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1.2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Организация исполнения решений Комиссии по координации работы по противодействию коррупции в Камчатском крае, касающихся органов местного самоуправления </w:t>
            </w: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Петропавловск-Камчатского городского округа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ca39e6" w:rsidRPr="00985ef1">
              <w:rPr>
                <w:sz w:val="24"/>
                <w:szCs w:val="24"/>
                <w:rFonts w:ascii="Times New Roman" w:hAnsi="Times New Roman"/>
              </w:rPr>
              <w:t xml:space="preserve">в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течение 2016-2018 годов </w:t>
            </w:r>
            <w:r w:rsidR="00e45360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(при поступлении указанных решений)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организация работы по противодействию коррупции в </w:t>
            </w: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1.3</w:t>
            </w: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координации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взаимодействия субъектов антикоррупционной деятельности </w:t>
            </w:r>
            <w:r w:rsidR="007b3286" w:rsidRPr="00985ef1">
              <w:rPr>
                <w:sz w:val="24"/>
                <w:szCs w:val="24"/>
                <w:rFonts w:ascii="Times New Roman" w:hAnsi="Times New Roman"/>
              </w:rPr>
              <w:t xml:space="preserve">органов местного самоуправления</w:t>
            </w: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e6300" w:rsidRPr="00985ef1">
              <w:rPr>
                <w:sz w:val="24"/>
                <w:szCs w:val="24"/>
                <w:rFonts w:ascii="Times New Roman" w:hAnsi="Times New Roman"/>
              </w:rPr>
              <w:t xml:space="preserve">в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447865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контроль хода реализации антикоррупционной политики в </w:t>
            </w:r>
            <w:r w:rsidR="00f92799" w:rsidRPr="00985ef1">
              <w:rPr>
                <w:sz w:val="24"/>
                <w:szCs w:val="24"/>
                <w:rFonts w:ascii="Times New Roman" w:hAnsi="Times New Roman"/>
              </w:rPr>
              <w:t xml:space="preserve">Петропавловск-Камчатском городском округе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4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Проведение совещаний (обучающих семинаров) с муниципальными служащими, лицами, замещающими муниципальные должности, руководителями муниципальных учреждений по вопросам применения антикоррупционного законодательства Р</w:t>
            </w:r>
            <w:r w:rsidR="007b3286" w:rsidRPr="00985ef1">
              <w:rPr>
                <w:sz w:val="24"/>
                <w:szCs w:val="24"/>
                <w:rFonts w:ascii="Times New Roman" w:hAnsi="Times New Roman"/>
              </w:rPr>
              <w:t xml:space="preserve">оссийской Федерации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и Камчатского края для выработки единых подходов по вопросам реализации антикоррупционной политики Камчатского края в </w:t>
            </w:r>
            <w:r w:rsidR="007b3286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e6300" w:rsidRPr="00985ef1">
              <w:rPr>
                <w:sz w:val="24"/>
                <w:szCs w:val="24"/>
                <w:rFonts w:ascii="Times New Roman" w:hAnsi="Times New Roman"/>
              </w:rPr>
              <w:t xml:space="preserve">о</w:t>
            </w: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дин раз в год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(по мере возникновения необходимости)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4668e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выработка единых подходов по</w:t>
            </w:r>
            <w:r w:rsidR="00942159" w:rsidRPr="00985ef1">
              <w:rPr>
                <w:sz w:val="24"/>
                <w:szCs w:val="24"/>
                <w:rFonts w:ascii="Times New Roman" w:hAnsi="Times New Roman"/>
              </w:rPr>
              <w:t xml:space="preserve"> вопросам реализации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антикоррупционной политики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5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Анализ случаев возникновения конфликта интересов. Изучение правоприменительной практики по результатам вступивших в силу решений судов о признании недействительными ненормативных правовых актов, незаконных решений и действий (бездействий) 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органов местного самоуправления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и их должностных лиц в целях выработки и принятия мер по предупреждению, устранению и недопущению в деятельности 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органов местного самоуправления 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Петропавловск-Камчатского городского округа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нарушений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анализ</w:t>
            </w: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 случаев - один раз в полугодие, 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3e694d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п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роведение совещаний 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-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при возникновении необходимости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делами администрации Петропавловск-Камчатского городского округа (далее </w:t>
            </w:r>
            <w:r w:rsidR="003e694d" w:rsidRPr="00985ef1">
              <w:rPr>
                <w:sz w:val="24"/>
                <w:szCs w:val="24"/>
                <w:rFonts w:ascii="Times New Roman" w:hAnsi="Times New Roman"/>
              </w:rPr>
              <w:t xml:space="preserve">-</w:t>
            </w: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 Управление делами), Городская Дума</w:t>
            </w:r>
            <w:r w:rsidR="009d5e15" w:rsidRPr="00985ef1">
              <w:rPr>
                <w:sz w:val="24"/>
                <w:szCs w:val="24"/>
                <w:rFonts w:ascii="Times New Roman" w:hAnsi="Times New Roman"/>
              </w:rPr>
              <w:t xml:space="preserve">, Контрольно-счетная палата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своевременное реагирование и корректировка хода реализации антикоррупционной политики</w:t>
            </w:r>
          </w:p>
        </w:tc>
      </w:tr>
      <w:tr>
        <w:trPr>
          <w:trHeight w:hRule="atLeast" w:val="416"/>
          <w:wAfter w:type="dxa" w:w="0"/>
          <w:trHeight w:hRule="atLeast" w:val="416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6</w:t>
            </w:r>
            <w:r w:rsidR="00f67817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Внесение изменений и дополнений в планы работы 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органов местного самоуправления</w:t>
            </w:r>
            <w:r w:rsidR="00901a8b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по противодействию коррупции в муниципальных учреждениях, в том числе при выявлении нарушений законодательства районными подразделениями правоохранительных органов, прокуратурой Камчатского края, Главным управлением государственной службы Губернатора и Правительства Камчатск</w:t>
            </w:r>
            <w:r w:rsidR="00942159" w:rsidRPr="00985ef1">
              <w:rPr>
                <w:sz w:val="24"/>
                <w:szCs w:val="24"/>
                <w:rFonts w:ascii="Times New Roman" w:hAnsi="Times New Roman"/>
              </w:rPr>
              <w:t xml:space="preserve">ого края </w:t>
            </w:r>
            <w:r w:rsidR="003529d3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d7dd3" w:rsidRPr="00985ef1">
              <w:rPr>
                <w:sz w:val="24"/>
                <w:szCs w:val="24"/>
                <w:rFonts w:ascii="Times New Roman" w:hAnsi="Times New Roman"/>
              </w:rPr>
              <w:t xml:space="preserve">по мере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необходимости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участия представителей правоохранительных органов в реализации антикоррупционной политики в </w:t>
            </w:r>
            <w:r w:rsidR="00487672" w:rsidRPr="00985ef1">
              <w:rPr>
                <w:sz w:val="24"/>
                <w:szCs w:val="24"/>
                <w:rFonts w:ascii="Times New Roman" w:hAnsi="Times New Roman"/>
              </w:rPr>
              <w:t xml:space="preserve">Петропавловск-Камчатском городском округе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trHeight w:hRule="atLeast" w:val="416"/>
          <w:wAfter w:type="dxa" w:w="0"/>
          <w:trHeight w:hRule="atLeast" w:val="416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7</w:t>
            </w:r>
            <w:r w:rsidR="00f67817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Подготовка и предоставление в Министерство территориального развития Камчатского края: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- информации о результатах реализации Плана мероприятий по противодействию коррупции на 2016-2018 гг;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- мониторинга хода реализации в 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мероприятий по противодействию коррупции;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- разработка и утверждение Плана мероприятий по противодействию коррупции в 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70657d">
              <w:rPr>
                <w:sz w:val="24"/>
                <w:szCs w:val="24"/>
                <w:rFonts w:ascii="Times New Roman" w:hAnsi="Times New Roman"/>
              </w:rPr>
              <w:t xml:space="preserve"> на</w:t>
              <w:br w:clear="all" w:type="textWrapping"/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2019-202</w:t>
            </w:r>
            <w:r w:rsidR="00f471c1" w:rsidRPr="00985ef1">
              <w:rPr>
                <w:sz w:val="24"/>
                <w:szCs w:val="24"/>
                <w:rFonts w:ascii="Times New Roman" w:hAnsi="Times New Roman"/>
              </w:rPr>
              <w:t xml:space="preserve">0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годы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c84c98" w:rsidRPr="00985ef1">
              <w:rPr>
                <w:sz w:val="24"/>
                <w:szCs w:val="24"/>
                <w:rFonts w:ascii="Times New Roman" w:hAnsi="Times New Roman"/>
              </w:rPr>
              <w:t xml:space="preserve">- </w:t>
            </w:r>
            <w:r w:rsidR="004f29ee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</w:t>
            </w:r>
            <w:r w:rsidR="00942159" w:rsidRPr="00985ef1">
              <w:rPr>
                <w:sz w:val="24"/>
                <w:szCs w:val="24"/>
                <w:rFonts w:ascii="Times New Roman" w:hAnsi="Times New Roman"/>
              </w:rPr>
              <w:t xml:space="preserve"> до 5 числа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месяца, следующего за отчетным периодом;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c84c98" w:rsidRPr="00985ef1">
              <w:rPr>
                <w:sz w:val="24"/>
                <w:szCs w:val="24"/>
                <w:rFonts w:ascii="Times New Roman" w:hAnsi="Times New Roman"/>
              </w:rPr>
              <w:t xml:space="preserve">-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ежеквартально, до 5 числа месяца, следующего за отчетным периодом;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c84c98" w:rsidRPr="00985ef1">
              <w:rPr>
                <w:sz w:val="24"/>
                <w:szCs w:val="24"/>
                <w:rFonts w:ascii="Times New Roman" w:hAnsi="Times New Roman"/>
              </w:rPr>
              <w:t xml:space="preserve">-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до 25 декабря 2018 года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делами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определение возможных недостатков в организации работы по антикоррупционному направлению, внесение дополнений и изменений в планы работы </w:t>
            </w:r>
          </w:p>
        </w:tc>
      </w:tr>
      <w:tr>
        <w:trPr>
          <w:trHeight w:hRule="atLeast" w:val="416"/>
          <w:wAfter w:type="dxa" w:w="0"/>
          <w:trHeight w:hRule="atLeast" w:val="416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8</w:t>
            </w:r>
            <w:r w:rsidR="00f67817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6078b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Формирование резерва управленческих кадров муниципальных служащих Петропавловск-Камчатского городского округа, а также обеспечение его эффективного использования 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формирование </w:t>
            </w:r>
            <w:r w:rsidR="00a151a9" w:rsidRPr="00985ef1">
              <w:rPr>
                <w:sz w:val="24"/>
                <w:szCs w:val="24"/>
                <w:rFonts w:ascii="Times New Roman" w:hAnsi="Times New Roman"/>
              </w:rPr>
              <w:t xml:space="preserve">-</w:t>
            </w: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 ежегодно, использование - по мере необходимости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палата, Управление делами</w:t>
            </w:r>
            <w:r w:rsidR="006078b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объективность оценки кандидатов для формирования резерва управленческих кадров, повышени</w:t>
            </w:r>
            <w:r w:rsidR="00087b50">
              <w:rPr>
                <w:sz w:val="24"/>
                <w:szCs w:val="24"/>
                <w:rFonts w:ascii="Times New Roman" w:hAnsi="Times New Roman"/>
              </w:rPr>
              <w:t xml:space="preserve">е качества муниципальной службы</w:t>
            </w:r>
            <w:r w:rsidR="006078b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trHeight w:hRule="atLeast" w:val="416"/>
          <w:wAfter w:type="dxa" w:w="0"/>
          <w:trHeight w:hRule="atLeast" w:val="416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1.</w:t>
            </w:r>
            <w:r w:rsidR="00be7232" w:rsidRPr="00985ef1">
              <w:rPr>
                <w:sz w:val="24"/>
                <w:szCs w:val="24"/>
                <w:rFonts w:ascii="Times New Roman" w:hAnsi="Times New Roman"/>
              </w:rPr>
              <w:t xml:space="preserve">9</w:t>
            </w:r>
            <w:r w:rsidR="00f67817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6078b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Организация дополнительного профессионального образования муниципальных служащих, в том числе в должностные обязанности которых входит участие в противодействие коррупции 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постоянно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5539f3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6078be" w:rsidRPr="00985ef1">
              <w:rPr>
                <w:sz w:val="24"/>
                <w:szCs w:val="24"/>
                <w:rFonts w:ascii="Times New Roman" w:hAnsi="Times New Roman"/>
              </w:rPr>
              <w:t xml:space="preserve">выработка единых подходов по вопросам реализации антикоррупционной политики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5417"/>
            <w:gridSpan w:val="5"/>
          </w:tcPr>
          <w:p w:rsidP="00985ef1">
            <w:pPr>
              <w:pStyle w:val="Normal"/>
              <w:rPr>
                <w:b/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2. Выявление и систематизация причин и условий проявления коррупции в деятельности </w:t>
            </w:r>
            <w:r w:rsidR="00f471c1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органов местного самоуправления</w:t>
            </w: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,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мониторинг коррупционных рисков и их устранение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2.1</w:t>
            </w:r>
            <w:r w:rsidR="00ad6116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Систематическое проведение оценок коррупционных рисков, возникающих при реализации </w:t>
            </w:r>
            <w:r w:rsidR="00f471c1" w:rsidRPr="00985ef1">
              <w:t xml:space="preserve">органов местного самоуправления</w:t>
            </w:r>
            <w:r w:rsidR="00fc3efc" w:rsidRPr="00985ef1">
              <w:t xml:space="preserve"> Петропавловск-Камчатского городского округа</w:t>
            </w:r>
            <w:r w:rsidR="00f664ff" w:rsidRPr="00985ef1">
              <w:t xml:space="preserve"> своих функций. Корректировка перечней конкретных должностей в </w:t>
            </w:r>
            <w:r w:rsidR="00f471c1" w:rsidRPr="00985ef1">
              <w:t xml:space="preserve">орга</w:t>
            </w:r>
            <w:r w:rsidR="00155bdf" w:rsidRPr="00985ef1">
              <w:t xml:space="preserve">н</w:t>
            </w:r>
            <w:r w:rsidR="0001291b" w:rsidRPr="00985ef1">
              <w:t xml:space="preserve">ах</w:t>
            </w:r>
            <w:r w:rsidR="00f471c1" w:rsidRPr="00985ef1">
              <w:t xml:space="preserve"> местного самоуправления</w:t>
            </w:r>
            <w:r w:rsidR="00fc3efc" w:rsidRPr="00985ef1">
              <w:t xml:space="preserve"> </w:t>
            </w:r>
            <w:r w:rsidR="004b33d8" w:rsidRPr="00985ef1">
              <w:t xml:space="preserve">Петропавловск-</w:t>
            </w:r>
            <w:r w:rsidR="00fc3efc" w:rsidRPr="00985ef1">
              <w:t xml:space="preserve">Камчатского городского округа</w:t>
            </w:r>
            <w:r w:rsidR="00f664ff" w:rsidRPr="00985ef1">
              <w:t xml:space="preserve">, при назначении на которые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 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в течение 2016-2018 годов (по мере необходимости)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определение коррупционно-опасных функций в </w:t>
            </w:r>
            <w:r w:rsidR="00e46d59" w:rsidRPr="00985ef1">
              <w:t xml:space="preserve">органах местного самоуправления</w:t>
            </w:r>
            <w:r w:rsidR="00f664ff" w:rsidRPr="00985ef1"/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2.2</w:t>
            </w:r>
            <w:r w:rsidR="00ad6116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Осуществление антикоррупционной экспертизы нормативных правовых актов </w:t>
            </w:r>
            <w:r w:rsidR="001363af" w:rsidRPr="00985ef1">
              <w:t xml:space="preserve">органов местного самоуправления</w:t>
            </w:r>
            <w:r w:rsidR="004b33d8" w:rsidRPr="00985ef1">
              <w:t xml:space="preserve"> Петропавловск-Камчатского городского округа</w:t>
            </w:r>
            <w:r w:rsidR="00f664ff" w:rsidRPr="00985ef1">
              <w:t xml:space="preserve">, их проектов и иных документов с учетом мониторинга</w:t>
            </w:r>
            <w:r w:rsidR="00a151a9" w:rsidRPr="00985ef1">
              <w:t xml:space="preserve"> с</w:t>
            </w:r>
            <w:r w:rsidR="00f664ff" w:rsidRPr="00985ef1">
              <w:t xml:space="preserve">оответствующей правоприменительной практики в целях выявления коррупционных факторов и последующего устранения таких факторов</w:t>
            </w:r>
            <w:r w:rsidR="00a151a9" w:rsidRPr="00985ef1">
              <w:t xml:space="preserve">, в том числе:</w:t>
            </w:r>
            <w:r w:rsidR="0001291b" w:rsidRPr="00985ef1"/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a151a9" w:rsidRPr="00985ef1">
              <w:t xml:space="preserve">1) р</w:t>
            </w:r>
            <w:r w:rsidR="0001291b" w:rsidRPr="00985ef1">
              <w:t xml:space="preserve">азмещение проектов муниципальных нормативных правовых</w:t>
            </w:r>
            <w:r w:rsidR="004b33d8" w:rsidRPr="00985ef1">
              <w:t xml:space="preserve"> актов </w:t>
            </w:r>
            <w:r w:rsidR="0001291b" w:rsidRPr="00985ef1">
              <w:t xml:space="preserve">органа местного самоуправления на официальном сайте органов местного самоуправления в информационно-коммуникативной сети «Интернет» (далее </w:t>
            </w:r>
            <w:r w:rsidR="00a151a9" w:rsidRPr="00985ef1">
              <w:t xml:space="preserve">-</w:t>
            </w:r>
            <w:r w:rsidR="0001291b" w:rsidRPr="00985ef1">
              <w:t xml:space="preserve"> официальный сайт) для проведения независимой антикоррупционной экспертизы</w:t>
            </w:r>
            <w:r w:rsidR="00a151a9" w:rsidRPr="00985ef1">
              <w:t xml:space="preserve">;</w:t>
            </w:r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a151a9" w:rsidRPr="00985ef1">
              <w:t xml:space="preserve">2) обеспечение участия независимых экспертов в проведении антикоррупционной экспертизы нормативных правовых актов органов местного самоуправления, их проектов, иных документов</w:t>
            </w:r>
            <w:r w:rsidR="00f664ff" w:rsidRPr="00985ef1"/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в течение 2016-2018 годов</w:t>
            </w:r>
            <w:r w:rsidR="00f664ff" w:rsidRPr="00985ef1">
              <w:rPr>
                <w:i/>
              </w:rPr>
              <w:t xml:space="preserve"> </w:t>
            </w:r>
            <w:r w:rsidR="00f664ff" w:rsidRPr="00985ef1">
              <w:t xml:space="preserve">(по мере необходимости)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делами,</w:t>
            </w:r>
            <w:r w:rsidR="0070657d">
              <w:rPr>
                <w:sz w:val="24"/>
                <w:szCs w:val="24"/>
                <w:rFonts w:ascii="Times New Roman" w:hAnsi="Times New Roman"/>
              </w:rPr>
              <w:t xml:space="preserve"> </w:t>
            </w:r>
            <w:r w:rsidR="00b948b1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664ff" w:rsidRPr="00985ef1">
              <w:t xml:space="preserve">выявление в нормативных правовых актах и проектах нормативных правовых актов коррупциогенных факторов, </w:t>
            </w:r>
            <w:r w:rsidR="00f664ff" w:rsidRPr="00985ef1">
              <w:rPr>
                <w:bCs/>
                <w:iCs/>
                <w:lang w:eastAsia="en-US"/>
                <w:rFonts w:eastAsia="Calibri"/>
              </w:rPr>
              <w:t xml:space="preserve">способствующих формированию условий для проявления коррупции</w:t>
            </w:r>
            <w:r w:rsidR="00f664ff" w:rsidRPr="00985ef1">
              <w:t xml:space="preserve"> и их исключение</w:t>
            </w:r>
            <w:r w:rsidR="00a151a9" w:rsidRPr="00985ef1">
              <w:t xml:space="preserve">;</w:t>
            </w:r>
            <w:r w:rsidR="00f664ff" w:rsidRPr="00985ef1"/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a151a9" w:rsidRPr="00985ef1"/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a151a9" w:rsidRPr="00985ef1">
              <w:t xml:space="preserve">недопущение принятия нормативных правовых актов, содержащих положения, </w:t>
            </w:r>
            <w:r w:rsidR="00a151a9" w:rsidRPr="00985ef1">
              <w:rPr>
                <w:bCs/>
                <w:iCs/>
                <w:lang w:eastAsia="en-US"/>
                <w:rFonts w:eastAsia="Calibri"/>
              </w:rPr>
              <w:t xml:space="preserve">способствующих формированию условий для проявления коррупции</w:t>
            </w:r>
            <w:r w:rsidR="00a151a9" w:rsidRPr="00985ef1"/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2.</w:t>
            </w:r>
            <w:r w:rsidR="00014eaa" w:rsidRPr="00985ef1">
              <w:rPr>
                <w:sz w:val="24"/>
                <w:szCs w:val="24"/>
                <w:rFonts w:ascii="Times New Roman" w:hAnsi="Times New Roman"/>
              </w:rPr>
              <w:t xml:space="preserve">3</w:t>
            </w:r>
            <w:r w:rsidR="00b82853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Рассмотрение правоприменительной практики по результатам вступивших в силу решений судов о признании недействительными ненормативных правовых актов, незаконных решений и действий (бездействий) </w:t>
            </w:r>
            <w:r w:rsidR="00155bdf" w:rsidRPr="00985ef1">
              <w:rPr>
                <w:sz w:val="24"/>
                <w:szCs w:val="24"/>
                <w:rFonts w:ascii="Times New Roman" w:hAnsi="Times New Roman"/>
              </w:rPr>
              <w:t xml:space="preserve">органов местного самоуправления</w:t>
            </w:r>
            <w:r w:rsidR="004b33d8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, муниципальных учреждений, организаций, созданных для достижения задач, поставленных перед </w:t>
            </w:r>
            <w:r w:rsidR="00155bdf" w:rsidRPr="00985ef1">
              <w:rPr>
                <w:sz w:val="24"/>
                <w:szCs w:val="24"/>
                <w:rFonts w:ascii="Times New Roman" w:hAnsi="Times New Roman"/>
              </w:rPr>
              <w:t xml:space="preserve">органами местного самоуправления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и их должностных лиц в целях выработки и принятия мер по предупреждению, устранени</w:t>
            </w:r>
            <w:r w:rsidR="00942159" w:rsidRPr="00985ef1">
              <w:rPr>
                <w:sz w:val="24"/>
                <w:szCs w:val="24"/>
                <w:rFonts w:ascii="Times New Roman" w:hAnsi="Times New Roman"/>
              </w:rPr>
              <w:t xml:space="preserve">ю причин выявленных нарушений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ежеквартально, в соответствии с планами противодействия коррупции в </w:t>
            </w:r>
            <w:r w:rsidR="00b82853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 муниципальных образований </w:t>
            </w:r>
            <w:r w:rsidR="00f664ff" w:rsidRPr="00985ef1">
              <w:rPr>
                <w:sz w:val="24"/>
                <w:szCs w:val="24"/>
                <w:shd w:color="auto" w:fill="ffffff" w:val="clear"/>
                <w:rFonts w:ascii="Times New Roman" w:hAnsi="Times New Roman"/>
              </w:rPr>
              <w:t xml:space="preserve">(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 случае поступления решений судов, арбитражных судов)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своевременное реагирование и корректировка хода реализации антикоррупционной политики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2.</w:t>
            </w:r>
            <w:r w:rsidR="00014eaa" w:rsidRPr="00985ef1">
              <w:rPr>
                <w:sz w:val="24"/>
                <w:szCs w:val="24"/>
                <w:rFonts w:ascii="Times New Roman" w:hAnsi="Times New Roman"/>
              </w:rPr>
              <w:t xml:space="preserve">4</w:t>
            </w:r>
            <w:r w:rsidR="00ad6116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взаимодействия с правоохранительными органами и общественными организациями в Камчатском крае по вопросам противодействия коррупции 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 (по мере необходимости)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своевременное оперативное реагирование на коррупционные правонарушения и обеспечение соблюдения принципа неотвратимости юридической ответственности за коррупционные и иные правонарушения. Выработка единых подходов по вопросам реализации антикоррупционной политики в Камчатском крае</w:t>
            </w:r>
          </w:p>
        </w:tc>
      </w:tr>
    </w:tbl>
    <w:p>
      <w:pPr>
        <w:pStyle w:val="Normal"/>
      </w:pPr>
      <w:r w:rsidR="0070657d">
        <w:br w:type="page"/>
      </w:r>
    </w:p>
    <w:tbl>
      <w:tblPr>
        <w:tblW w:type="dxa" w:w="15417"/>
        <w:tblLook w:val="04a0"/>
        <w:tblW w:type="dxa" w:w="15417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817"/>
        <w:gridCol w:w="4536"/>
        <w:gridCol w:w="2410"/>
        <w:gridCol w:w="3827"/>
        <w:gridCol w:w="3827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5417"/>
            <w:gridSpan w:val="5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3. Реализация антикоррупционной политики в </w:t>
            </w:r>
            <w:r w:rsidR="00d209f8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органе местного </w:t>
            </w:r>
            <w:r w:rsidR="00155bd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самоуправления</w:t>
            </w: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 в социально-экономической сфере, использования </w:t>
            </w:r>
            <w:r w:rsidR="00441323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муниципального</w:t>
            </w:r>
            <w:r w:rsidR="00f664ff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 имущества, закупок товаров, работ и услуг для обеспечения муниципальных нужд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3.1</w:t>
            </w:r>
            <w:r w:rsidR="00ad6116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Совершенствование организации работы по предоставлению муниципальных услуг, оказываемых </w:t>
            </w:r>
            <w:r w:rsidR="00155bdf" w:rsidRPr="00985ef1">
              <w:rPr>
                <w:sz w:val="24"/>
                <w:szCs w:val="24"/>
                <w:rFonts w:ascii="Times New Roman" w:hAnsi="Times New Roman"/>
              </w:rPr>
              <w:t xml:space="preserve">органами местного самоуправления</w:t>
            </w:r>
            <w:r w:rsidR="004b33d8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 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  <w:color w:val="000000"/>
              </w:rPr>
              <w:spacing w:after="0" w:line="240" w:lineRule="auto"/>
            </w:pPr>
            <w:r w:rsidR="00d407a2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Управление экономического развития и имущественных отношений администрации Петропавловск-Камчатского городского округа</w:t>
            </w:r>
            <w:r w:rsidR="00e2310a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 </w:t>
            </w:r>
            <w:r w:rsidR="00d407a2" w:rsidRPr="00985ef1">
              <w:rPr>
                <w:sz w:val="24"/>
                <w:szCs w:val="24"/>
                <w:rFonts w:ascii="Times New Roman" w:hAnsi="Times New Roman"/>
                <w:color w:val="000000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неукоснительного соблюдения требований законодательства Российской Федерации и Камчатского края по выполнению </w:t>
            </w:r>
            <w:r w:rsidR="00611efe" w:rsidRPr="00985ef1">
              <w:rPr>
                <w:sz w:val="24"/>
                <w:szCs w:val="24"/>
                <w:rFonts w:ascii="Times New Roman" w:hAnsi="Times New Roman"/>
              </w:rPr>
              <w:t xml:space="preserve">органами местного самоуправления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 полномочий, подверженных коррупционным рискам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3.2</w:t>
            </w:r>
            <w:r w:rsidR="00ad6116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контроля по соблюдению требований Федерального закона от 05.04.2013 № 44-ФЗ «О контрактной системе в сфере закупок товаров, работ, услуг для обеспечения государственных и муниципальных нужд»</w:t>
            </w: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, в том числе: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1) с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  <w:t xml:space="preserve">овершенствование механизмов контроля (условий, процедур) реализации организационных и правовых мер для целей исключения коррупционных рисков в сфере закупок товаров, работ, услуг для</w:t>
            </w: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 обеспечения муниципальных нужд;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2)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  <w:t xml:space="preserve"> </w:t>
            </w: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р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  <w:t xml:space="preserve">азвитие электронных торгов как средства ми</w:t>
            </w:r>
            <w:r w:rsidR="0070657d">
              <w:rPr>
                <w:sz w:val="24"/>
                <w:szCs w:val="24"/>
                <w:rFonts w:ascii="Times New Roman" w:hAnsi="Times New Roman"/>
              </w:rPr>
              <w:t xml:space="preserve">нимизации коррупционных рисков;</w:t>
            </w:r>
            <w:r w:rsidR="00e839c1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839c1" w:rsidRPr="00985ef1">
              <w:rPr>
                <w:sz w:val="24"/>
                <w:szCs w:val="24"/>
                <w:rFonts w:ascii="Times New Roman" w:hAnsi="Times New Roman"/>
              </w:rPr>
              <w:t xml:space="preserve">3) со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  <w:t xml:space="preserve">блюдение принципа публичности, прозрачности, равных условий участников при осуществлении закупок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433385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Управление</w:t>
            </w:r>
            <w:r w:rsidR="00d407a2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 организации муниципальных закупок администрации Петропавловск-Камчатского городского округа</w:t>
            </w:r>
            <w:r w:rsidR="009755bb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, Контрольное управление администрации Петропавловск-Камчатского городского округа</w:t>
            </w:r>
            <w:r w:rsidR="00087b50">
              <w:rPr>
                <w:sz w:val="24"/>
                <w:szCs w:val="24"/>
                <w:rFonts w:ascii="Times New Roman" w:hAnsi="Times New Roman"/>
              </w:rPr>
            </w:r>
          </w:p>
          <w:p w:rsidP="00087b50">
            <w:pPr>
              <w:pStyle w:val="Normal"/>
              <w:rPr>
                <w:sz w:val="24"/>
                <w:szCs w:val="24"/>
                <w:rFonts w:ascii="Times New Roman" w:hAnsi="Times New Roman"/>
              </w:rPr>
            </w:pPr>
            <w:r w:rsidR="00087b50" w:rsidRPr="00087b50">
              <w:rPr>
                <w:sz w:val="24"/>
                <w:szCs w:val="24"/>
                <w:rFonts w:ascii="Times New Roman" w:hAnsi="Times New Roman"/>
              </w:rPr>
            </w:r>
          </w:p>
          <w:p w:rsidP="00087b50">
            <w:pPr>
              <w:pStyle w:val="Normal"/>
              <w:rPr>
                <w:sz w:val="24"/>
                <w:szCs w:val="24"/>
                <w:rFonts w:ascii="Times New Roman" w:hAnsi="Times New Roman"/>
              </w:rPr>
            </w:pPr>
            <w:r w:rsidR="00087b50">
              <w:rPr>
                <w:sz w:val="24"/>
                <w:szCs w:val="24"/>
                <w:rFonts w:ascii="Times New Roman" w:hAnsi="Times New Roman"/>
              </w:rPr>
            </w:r>
          </w:p>
          <w:p w:rsidP="00087b50">
            <w:pPr>
              <w:pStyle w:val="Normal"/>
              <w:rPr>
                <w:sz w:val="24"/>
                <w:szCs w:val="24"/>
                <w:rFonts w:ascii="Times New Roman" w:hAnsi="Times New Roman"/>
              </w:rPr>
            </w:pPr>
            <w:r w:rsidR="00f664ff" w:rsidRPr="00087b50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неукоснительного соблюдения требований действующего законодательства при осуществлении закупок товаров, работ, услуг для муниципальных нужд</w:t>
            </w:r>
          </w:p>
        </w:tc>
      </w:tr>
      <w:tr>
        <w:trPr>
          <w:trHeight w:hRule="atLeast" w:val="2400"/>
          <w:wAfter w:type="dxa" w:w="0"/>
          <w:trHeight w:hRule="atLeast" w:val="2400"/>
          <w:wAfter w:type="dxa" w:w="0"/>
        </w:trPr>
        <w:tc>
          <w:tcPr>
            <w:textDirection w:val="lrTb"/>
            <w:vAlign w:val="top"/>
            <w:tcW w:type="dxa" w:w="817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3.3</w:t>
            </w:r>
            <w:r w:rsidR="00433385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контроля расходования бюджетных средств главными распорядителями бюджета в </w:t>
            </w:r>
            <w:r w:rsidR="00155bdf" w:rsidRPr="00985ef1">
              <w:rPr>
                <w:sz w:val="24"/>
                <w:szCs w:val="24"/>
                <w:rFonts w:ascii="Times New Roman" w:hAnsi="Times New Roman"/>
              </w:rPr>
              <w:t xml:space="preserve">органах местного самоуправления</w:t>
            </w:r>
            <w:r w:rsidR="004b33d8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, проверки целевого и эффективного использования бюджетных средств, выделенных муниципальным учреждениям, в том числе использования субсидий</w:t>
            </w:r>
            <w:r w:rsidR="00942159" w:rsidRPr="00985ef1">
              <w:rPr>
                <w:sz w:val="24"/>
                <w:szCs w:val="24"/>
                <w:rFonts w:ascii="Times New Roman" w:hAnsi="Times New Roman"/>
              </w:rPr>
              <w:t xml:space="preserve">, </w:t>
            </w:r>
            <w:r w:rsidR="0086161d" w:rsidRPr="00985ef1">
              <w:rPr>
                <w:sz w:val="24"/>
                <w:szCs w:val="24"/>
                <w:rFonts w:ascii="Times New Roman" w:hAnsi="Times New Roman"/>
              </w:rPr>
              <w:t xml:space="preserve">предоставленной на иные цели 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 (по мере необходимости)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552619" w:rsidRPr="00985ef1">
              <w:rPr>
                <w:sz w:val="24"/>
                <w:szCs w:val="24"/>
                <w:rFonts w:ascii="Times New Roman" w:hAnsi="Times New Roman"/>
              </w:rPr>
              <w:t xml:space="preserve">Контрольно-счетная палата, </w:t>
            </w:r>
            <w:r w:rsidR="0022506c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финансов администрации Петропавловск-Камчатского городского округа, органы администрации городского округа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соблюдение законодательства Российской Федерации и Камчатского края в сфере исполнения бюджета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3.4</w:t>
            </w:r>
            <w:r w:rsidR="00552619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Совершенствование системы учета муниципального имущества. Анализ и организация проверок использования муниципального имущества, переданного в аренду, хозяйственное ведение или оперативное управление 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ежеквартально, до 10 числа каждого месяца, следующего за отчетным периодом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  <w:color w:val="000000"/>
              </w:rPr>
              <w:spacing w:after="0" w:line="240" w:lineRule="auto"/>
            </w:pPr>
            <w:r w:rsidR="0022506c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Управление экономического развития и имущественных отношений администрации Петропавловск-Камчатского городского округа</w:t>
            </w:r>
            <w:r w:rsidR="0022506c" w:rsidRPr="00985ef1">
              <w:rPr>
                <w:sz w:val="24"/>
                <w:szCs w:val="24"/>
                <w:rFonts w:ascii="Times New Roman" w:hAnsi="Times New Roman"/>
                <w:color w:val="000000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целевое использование муниципального имущества 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3.5</w:t>
            </w:r>
            <w:r w:rsidR="00552619" w:rsidRPr="00985ef1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Анализ результатов продажи и приватизации объектов муниципальной собственности с целью выявления фактов занижения стоимости и иных норм действующего законодательства в сфере распоряжения собственностью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ежеквартально, до 10 числа каждого месяца, следующего за отчетным периодом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  <w:color w:val="000000"/>
              </w:rPr>
              <w:spacing w:after="0" w:line="240" w:lineRule="auto"/>
            </w:pPr>
            <w:r w:rsidR="0022506c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Управление экономического развития и имущественных отношений администрации Петропавловск-Камчатского городского округа</w:t>
            </w:r>
            <w:r w:rsidR="0022506c" w:rsidRPr="00985ef1">
              <w:rPr>
                <w:sz w:val="24"/>
                <w:szCs w:val="24"/>
                <w:rFonts w:ascii="Times New Roman" w:hAnsi="Times New Roman"/>
                <w:color w:val="000000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664ff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552619" w:rsidRPr="00985ef1">
              <w:rPr>
                <w:sz w:val="24"/>
                <w:szCs w:val="24"/>
                <w:rFonts w:ascii="Times New Roman" w:hAnsi="Times New Roman"/>
              </w:rPr>
              <w:t xml:space="preserve">в</w:t>
            </w:r>
            <w:r w:rsidR="00f664ff" w:rsidRPr="00985ef1">
              <w:rPr>
                <w:sz w:val="24"/>
                <w:szCs w:val="24"/>
                <w:rFonts w:ascii="Times New Roman" w:hAnsi="Times New Roman"/>
              </w:rPr>
              <w:t xml:space="preserve">ыявление и пресечение фактов незаконного отчуждения муниципальной собственности</w:t>
            </w:r>
          </w:p>
        </w:tc>
      </w:tr>
      <w:tr>
        <w:trPr>
          <w:trHeight w:hRule="atLeast" w:val="769"/>
          <w:wAfter w:type="dxa" w:w="0"/>
          <w:trHeight w:hRule="atLeast" w:val="769"/>
          <w:wAfter w:type="dxa" w:w="0"/>
        </w:trPr>
        <w:tc>
          <w:tcPr>
            <w:textDirection w:val="lrTb"/>
            <w:vAlign w:val="top"/>
            <w:tcW w:type="dxa" w:w="15417"/>
            <w:gridSpan w:val="5"/>
          </w:tcPr>
          <w:p w:rsidP="00985ef1">
            <w:pPr>
              <w:pStyle w:val="Normal"/>
              <w:rPr>
                <w:b/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e2310a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4. Повышение эффективности механизмов урегулирования конфликта интересов, обеспечение соблюдения лицами,</w:t>
            </w:r>
          </w:p>
          <w:p w:rsidP="00087b50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e2310a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замещающими муниципальные должности, должности в органе местного самоуправления ограничений, запретов и принципов служебного поведения в связи с исполнением ими должностных обязанностей, а также ответственности за их нарушение</w:t>
            </w:r>
            <w:r w:rsidR="003529d3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e2310a" w:rsidRPr="00985ef1">
              <w:rPr>
                <w:sz w:val="24"/>
                <w:szCs w:val="24"/>
                <w:rFonts w:ascii="Times New Roman" w:hAnsi="Times New Roman"/>
              </w:rPr>
              <w:t xml:space="preserve">4.1.</w:t>
            </w:r>
          </w:p>
        </w:tc>
        <w:tc>
          <w:tcPr>
            <w:textDirection w:val="lrTb"/>
            <w:vAlign w:val="top"/>
            <w:tcW w:type="dxa" w:w="4536"/>
          </w:tcPr>
          <w:p w:rsidP="00b444b2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Организация приема сведений о доходах, расходах, об имуществе и обязательствах имущественного характера, представляемых муниципальными служащими</w:t>
            </w:r>
            <w:r w:rsidR="00b444b2" w:rsidRPr="00d92645">
              <w:rPr>
                <w:sz w:val="24"/>
                <w:szCs w:val="24"/>
                <w:rFonts w:ascii="Times New Roman" w:hAnsi="Times New Roman"/>
              </w:rPr>
              <w:t xml:space="preserve">, лицами замещающими муниципальные должности</w:t>
            </w: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,</w:t>
            </w:r>
            <w:r w:rsidR="00b444b2" w:rsidRPr="00d92645">
              <w:rPr>
                <w:sz w:val="24"/>
                <w:szCs w:val="24"/>
                <w:rFonts w:ascii="Times New Roman" w:hAnsi="Times New Roman"/>
              </w:rPr>
              <w:t xml:space="preserve"> депутатами Городской Думы и </w:t>
            </w: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руководителями муниципальных учреждений. Обеспечение контроля за своевременностью представления указанных сведений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ежегодно до 30 апреля </w:t>
            </w:r>
            <w:r w:rsidR="00b444b2" w:rsidRPr="00d92645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b444b2" w:rsidRPr="00d92645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b444b2" w:rsidRPr="00d92645">
              <w:rPr>
                <w:sz w:val="24"/>
                <w:szCs w:val="24"/>
                <w:rFonts w:ascii="Times New Roman" w:hAnsi="Times New Roman"/>
              </w:rPr>
              <w:t xml:space="preserve">депутаты Городской Думы – ежегодно до 1 апреля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d92645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spacing w:after="0" w:line="240" w:lineRule="auto"/>
            </w:pP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e2310a" w:rsidRPr="00d92645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обеспечение своевременности исполнения муниципальными служащими</w:t>
            </w:r>
            <w:r w:rsidR="00b444b2" w:rsidRPr="00d92645">
              <w:rPr>
                <w:sz w:val="24"/>
                <w:szCs w:val="24"/>
                <w:rFonts w:ascii="Times New Roman" w:hAnsi="Times New Roman"/>
              </w:rPr>
              <w:t xml:space="preserve">, лицами замещающими муниципальные должности, депутатами Городской Думы</w:t>
            </w:r>
            <w:r w:rsidR="00e2310a" w:rsidRPr="00d92645">
              <w:rPr>
                <w:sz w:val="24"/>
                <w:szCs w:val="24"/>
                <w:rFonts w:ascii="Times New Roman" w:hAnsi="Times New Roman"/>
              </w:rPr>
              <w:t xml:space="preserve"> и руководителями муниципальных учреждений обязанности по представлению сведений о доходах, расходах, об имуществе и обязательствах имущественного характера своих и членов своей семьи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4.2.</w:t>
            </w:r>
            <w:r w:rsidR="00e2310a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Размещение на официальном сайте сведений о доходах, расходах, имуществе и обязательствах имущественного характера, предоставляемые лицами, замещающими муниципальные должности в органах местного самоуправления</w:t>
            </w:r>
            <w:r w:rsidR="004b33d8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, муниципальными служащими, руководителями подведомственных учреждений, анализ подаваемых сведений</w:t>
            </w:r>
            <w:r w:rsidR="00e2310a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ежегодно, в течение 14 рабочих дней со дня истечения срока, установленного для подачи указанных сведений</w:t>
            </w:r>
            <w:r w:rsidR="00e2310a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e2310a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открытости и доступности информации о доходах, расходах, имуществе и обязательствах   имущественного характера лиц, замещающих соответствующие должности, связанные с коррупционными рисками</w:t>
            </w:r>
            <w:r w:rsidR="00e2310a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4.3.</w:t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Осуществление в соответствии с федеральным и краевым законодательством проверок достоверности и полноты сведений, представляемых гражданами, претендующими на замещение муниципальных должностей в органе местного самоуправления</w:t>
            </w:r>
            <w:r w:rsidR="004b33d8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, должностей муниципальной службы в органе местного самоуправления, муниципальными служащими  </w:t>
            </w:r>
            <w:r w:rsidR="00d92645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 (по мере возникновения оснований)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соблюдение законодательства Российской Федерации  о противодействии коррупции лицами, претендующими на замещение соответствующих муниципальных должностей и должностей муниципальной службы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4.4.</w:t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Организация работы по рассмотрению уведомлений муниципальных служащих о факте обращения в целях склонения к совершению коррупционных правонарушений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своевременное рассмотрение уведомлений и принятие решений, формирование нетерпимого отношения у лиц, замещающих соответствующие должности в органах местного самоуправления к совершению коррупционных правонарушений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d45a9b" w:rsidRPr="00985ef1">
              <w:rPr>
                <w:sz w:val="24"/>
                <w:szCs w:val="24"/>
                <w:rFonts w:ascii="Times New Roman" w:hAnsi="Times New Roman"/>
              </w:rPr>
              <w:t xml:space="preserve">4.5.</w:t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cc0225">
              <w:rPr>
                <w:sz w:val="24"/>
                <w:szCs w:val="24"/>
                <w:rFonts w:ascii="Times New Roman" w:hAnsi="Times New Roman"/>
              </w:rPr>
              <w:t xml:space="preserve">Организация работы по уведомлению муниципальными служащими представителя нанимателя (работодателя) о выполнении им иной оплачиваемой работы в соответствии с частью 2 статьи 11 Феде</w:t>
            </w:r>
            <w:r w:rsidR="00cc0225" w:rsidRPr="00cc0225">
              <w:rPr>
                <w:sz w:val="24"/>
                <w:szCs w:val="24"/>
                <w:rFonts w:ascii="Times New Roman" w:hAnsi="Times New Roman"/>
              </w:rPr>
              <w:t xml:space="preserve">рального закона от 02.03.2007 № </w:t>
            </w:r>
            <w:r w:rsidR="00d45a9b" w:rsidRPr="00cc0225">
              <w:rPr>
                <w:sz w:val="24"/>
                <w:szCs w:val="24"/>
                <w:rFonts w:ascii="Times New Roman" w:hAnsi="Times New Roman"/>
              </w:rPr>
              <w:t xml:space="preserve">25-ФЗ «О муниципальной службе в Российской Федерации»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d45a9b" w:rsidRPr="00cc0225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cc0225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d45a9b" w:rsidRPr="00cc0225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d92645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d45a9b" w:rsidRPr="00cc0225">
              <w:rPr>
                <w:sz w:val="24"/>
                <w:szCs w:val="24"/>
                <w:rFonts w:ascii="Times New Roman" w:hAnsi="Times New Roman"/>
              </w:rPr>
              <w:t xml:space="preserve">соблюдение законодательства Российской Федерации о противодействии коррупции </w:t>
            </w:r>
            <w:r w:rsidR="00d92645" w:rsidRPr="00cc0225">
              <w:rPr>
                <w:sz w:val="24"/>
                <w:szCs w:val="24"/>
                <w:rFonts w:ascii="Times New Roman" w:hAnsi="Times New Roman"/>
              </w:rPr>
              <w:t xml:space="preserve">муниципальными служащими</w:t>
            </w:r>
            <w:r w:rsidR="00d45a9b" w:rsidRPr="00cc0225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1367be">
              <w:rPr>
                <w:sz w:val="24"/>
                <w:szCs w:val="24"/>
                <w:rFonts w:ascii="Times New Roman" w:hAnsi="Times New Roman"/>
              </w:rPr>
              <w:t xml:space="preserve">4.6.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cc0225">
              <w:rPr>
                <w:sz w:val="24"/>
                <w:szCs w:val="24"/>
                <w:rFonts w:ascii="Times New Roman" w:hAnsi="Times New Roman"/>
              </w:rPr>
              <w:t xml:space="preserve">Проведение в Международный день по борьбе с коррупцией лекций (семинаров, бесед, встреч) по вопросам повышения уровня правовой грамотности муниципальных служащих Камчатского края и работников муниципальных учреждений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79200e" w:rsidRPr="00cc0225">
              <w:rPr>
                <w:sz w:val="24"/>
                <w:szCs w:val="24"/>
                <w:rFonts w:ascii="Times New Roman" w:hAnsi="Times New Roman"/>
              </w:rPr>
              <w:t xml:space="preserve">ежегодно 9 декабря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cc0225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cc0225">
              <w:rPr>
                <w:sz w:val="24"/>
                <w:szCs w:val="24"/>
                <w:rFonts w:ascii="Times New Roman" w:hAnsi="Times New Roman"/>
              </w:rPr>
              <w:t xml:space="preserve">повышение уровня правовой грамотности муниципальных служащих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5417"/>
            <w:gridSpan w:val="5"/>
          </w:tcPr>
          <w:p w:rsidP="00985ef1">
            <w:pPr>
              <w:pStyle w:val="Normal"/>
              <w:rPr>
                <w:b/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79200e" w:rsidRPr="00087b50">
              <w:rPr>
                <w:b/>
                <w:sz w:val="24"/>
                <w:szCs w:val="24"/>
                <w:rFonts w:ascii="Times New Roman" w:hAnsi="Times New Roman"/>
              </w:rPr>
              <w:t xml:space="preserve">5. Взаимодействие органов местного самоуправления с институтами гражданского общества и гражданами, а также создание эффективной системы обратной связи, обеспечение доступности информации о деятельности органа местного самоуправления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5.1.</w:t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Взаимодействие с общественными советами, образованными при органе местного самоуправления</w:t>
            </w:r>
            <w:r w:rsidR="00901a8b" w:rsidRPr="00985ef1">
              <w:rPr>
                <w:sz w:val="24"/>
                <w:szCs w:val="24"/>
                <w:rFonts w:ascii="Times New Roman" w:hAnsi="Times New Roman"/>
              </w:rPr>
              <w:t xml:space="preserve"> Петропавловск-Камчатского городского округа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, по</w:t>
            </w:r>
            <w:r w:rsidR="0079200e" w:rsidRPr="00985ef1">
              <w:rPr>
                <w:i/>
                <w:sz w:val="24"/>
                <w:szCs w:val="24"/>
                <w:rFonts w:ascii="Times New Roman" w:hAnsi="Times New Roman"/>
              </w:rPr>
              <w:t xml:space="preserve"> 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вопросам противодействия коррупции, касающиеся участия:</w:t>
            </w:r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t xml:space="preserve">- в рассмотрении</w:t>
            </w:r>
            <w:r w:rsidR="0079200e" w:rsidRPr="00985ef1">
              <w:rPr>
                <w:i/>
              </w:rPr>
              <w:t xml:space="preserve"> </w:t>
            </w:r>
            <w:r w:rsidR="0079200e" w:rsidRPr="00985ef1">
              <w:t xml:space="preserve">планов органов местного самоуправления по противодействию коррупции, а также докладов и других документов о ходе и результатах их выполнения;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- в предварительном обсуждении</w:t>
            </w:r>
            <w:r w:rsidR="0079200e" w:rsidRPr="00985ef1">
              <w:rPr>
                <w:i/>
                <w:sz w:val="24"/>
                <w:szCs w:val="24"/>
                <w:rFonts w:ascii="Times New Roman" w:hAnsi="Times New Roman"/>
              </w:rPr>
              <w:t xml:space="preserve"> </w:t>
            </w:r>
            <w:r w:rsidR="0079200e" w:rsidRPr="00985ef1">
              <w:rPr>
                <w:sz w:val="24"/>
                <w:iCs/>
                <w:szCs w:val="24"/>
                <w:rFonts w:ascii="Times New Roman" w:hAnsi="Times New Roman"/>
              </w:rPr>
              <w:t xml:space="preserve">проектов правовых актов об утверждении 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правил определения нормативных затрат на обеспечение функций органов местного самоуправления, а также требований к закупаемым органом местного самоуправления отдельным видам товаров, работ, услуг (в том числе предельных цен товаров, работ, услуг или предельные цены товаров, работ, услуг);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- в деятельности иных совещательных органов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cd1c30" w:rsidRPr="00985ef1">
              <w:t xml:space="preserve">- </w:t>
            </w:r>
            <w:r w:rsidR="0079200e" w:rsidRPr="00985ef1">
              <w:t xml:space="preserve">в течение 2016-2018 годов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left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left"/>
            </w:pPr>
            <w:r w:rsidR="00901a8b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left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- при подготовке соответствующих правовых актов;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left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79200e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79200e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cd1c30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cd1c30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cd1c30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cd1c30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</w:pPr>
            <w:r w:rsidR="00cd1c30" w:rsidRPr="00985ef1"/>
          </w:p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-в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c637b">
              <w:rPr>
                <w:sz w:val="24"/>
                <w:szCs w:val="24"/>
                <w:rFonts w:ascii="Times New Roman" w:hAnsi="Times New Roman"/>
              </w:rPr>
              <w:t xml:space="preserve">о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беспечение открытости при обсуждении принимаемых мер в сфере противодействия коррупции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5.2.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t xml:space="preserve">Обеспечение возможности оперативного представления гражданами информации о фактах коррупции в органе местного самоуправления</w:t>
            </w:r>
            <w:r w:rsidR="00cd1c30" w:rsidRPr="00985ef1">
              <w:t xml:space="preserve"> Петропавловск-Камчатского городского округа</w:t>
            </w:r>
            <w:r w:rsidR="0079200e" w:rsidRPr="00985ef1">
              <w:t xml:space="preserve"> и нарушений со стороны отдельных муниципальных служащих требований к служебному (должностному) поведению посредством:</w:t>
            </w:r>
          </w:p>
          <w:p w:rsidP="00985ef1">
            <w:pPr>
              <w:pStyle w:val="HtmlNormal"/>
              <w:rPr>
                <w:i/>
              </w:rPr>
              <w:spacing w:after="0" w:afterAutospacing="0" w:before="0" w:beforeAutospacing="0"/>
              <w:jc w:val="both"/>
            </w:pPr>
            <w:r w:rsidR="0079200e" w:rsidRPr="00985ef1">
              <w:t xml:space="preserve">- обеспечения организации приема граждан и представителей организаций по вопросам противодействия коррупции;</w:t>
            </w:r>
            <w:r w:rsidR="0079200e" w:rsidRPr="00985ef1">
              <w:rPr>
                <w:i/>
              </w:rPr>
            </w:r>
          </w:p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rPr>
                <w:i/>
              </w:rPr>
              <w:t xml:space="preserve">- </w:t>
            </w:r>
            <w:r w:rsidR="0079200e" w:rsidRPr="00985ef1">
              <w:t xml:space="preserve">обеспечение функционирования «телефона доверия» по вопросам противодействия коррупции; 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- анализа рассмотрения обращений граждан и организаций о фактах коррупции, поступивших в орган местного самоуправления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79200e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79200e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right="-108"/>
              <w:spacing w:after="0" w:afterAutospacing="0" w:before="0" w:beforeAutospacing="0"/>
              <w:jc w:val="both"/>
            </w:pPr>
            <w:r w:rsidR="00cd1c30" w:rsidRPr="00985ef1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087b50"/>
          </w:p>
          <w:p w:rsidP="00985ef1">
            <w:pPr>
              <w:pStyle w:val="HtmlNormal"/>
              <w:ind w:left="-108" w:right="-108"/>
              <w:spacing w:after="0" w:afterAutospacing="0" w:before="0" w:beforeAutospacing="0"/>
              <w:jc w:val="both"/>
            </w:pPr>
            <w:r w:rsidR="00087b50"/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t xml:space="preserve">-</w:t>
            </w:r>
            <w:r w:rsidR="00cd1c30" w:rsidRPr="00985ef1">
              <w:t xml:space="preserve"> </w:t>
            </w:r>
            <w:r w:rsidR="0079200e" w:rsidRPr="00985ef1">
              <w:t xml:space="preserve">в течение 2016-2018 годов</w:t>
            </w:r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79200e" w:rsidRPr="00985ef1"/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cd1c30" w:rsidRPr="00985ef1"/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t xml:space="preserve">- в течение 2016-2018 годов</w:t>
            </w:r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cd1c30" w:rsidRPr="00985ef1">
              <w:t xml:space="preserve"> </w:t>
            </w:r>
          </w:p>
          <w:p w:rsidP="0070657d">
            <w:pPr>
              <w:pStyle w:val="HtmlNormal"/>
              <w:spacing w:after="0" w:afterAutospacing="0" w:before="0" w:beforeAutospacing="0"/>
              <w:jc w:val="both"/>
            </w:pPr>
            <w:r w:rsidR="0079200e" w:rsidRPr="00985ef1">
              <w:t xml:space="preserve">- ежеквартально, в течение </w:t>
            </w:r>
          </w:p>
          <w:p w:rsidP="0070657d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  <w:t xml:space="preserve">своевременное получение информации о несоблюдении муниципальными служащими и работниками ограничений и запретов, установленных законодательством Российской Федерации, а также о фактах коррупции и оперативное реагирование на нее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5.3.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доступности граждан и организаций к информации о деятельности органа местного самоуправления в сфере противодействия коррупции в соответствии с т</w:t>
            </w:r>
            <w:r w:rsidR="0070657d">
              <w:rPr>
                <w:sz w:val="24"/>
                <w:szCs w:val="24"/>
                <w:rFonts w:ascii="Times New Roman" w:hAnsi="Times New Roman"/>
              </w:rPr>
              <w:t xml:space="preserve">ребованиями Федерального закона</w:t>
              <w:br w:clear="all" w:type="textWrapping"/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от 09.02.200</w:t>
            </w: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9 № 8 «Об 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обеспечении доступа к информации о деятельности государственных органов и органов местного самоуправления» путем ее размещения на  официальном сайте органа местного самоуправления, а также освещение в средствах массовой информации органа местного самоуправления фактов коррупционных проявлений и реагирования на них органом местного самоуправления, о результатах рассмотрения обращений граждан о ходе реализации антикоррупционной политики в органе местного самоуправления  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HtmlNormal"/>
              <w:spacing w:after="0" w:afterAutospacing="0" w:before="0" w:beforeAutospacing="0"/>
              <w:jc w:val="both"/>
            </w:pPr>
            <w:r w:rsidR="00fc3efc" w:rsidRPr="00985ef1">
              <w:t xml:space="preserve">обеспечение публичности и открытости деятельности органов местного самоуправления в сфере противодействия коррупции </w:t>
            </w:r>
          </w:p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9200e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1a1bda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5.4.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1a1bda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Анализ (мониторинг) эффективности принимаемых мер органов местного самоуправления</w:t>
            </w: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 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по созданию условий для повышения уровня правосознания граждан и популяризации антикоррупционных стандартов поведения, основанных на знаниях общих прав и обязанностей, и выработка предложений по совершенствованию соответствующей работы предоставление доклада с результатами в Министерство территориального развития Камчатского края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анализ (мониторинг) - 1 раз в полугодие, доклад - ежегодно до 25 декабря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Городская Дума, администрация, Контрольно-счетная палата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создание условий по недопущению совершения муниципальными служащими Камчатского края коррупционных иных правонарушений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5.5.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Принятие мер по повышению эффективности использования общественных (публичных) слушаний, предусмотренных земельным и градостроительным законодательством Российской Федерации при рассмотрении вопросов о предоставлении земельных участков, находящихся в муниципальной собственности или земельных участков, государственная собственность на которые не разграничена</w:t>
            </w:r>
          </w:p>
        </w:tc>
        <w:tc>
          <w:tcPr>
            <w:textDirection w:val="lrTb"/>
            <w:vAlign w:val="top"/>
            <w:tcW w:type="dxa" w:w="2410"/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архитектуры,  градостроительства и земельных отношений администрации Петропавловс</w:t>
            </w:r>
            <w:r w:rsidR="00a51308">
              <w:rPr>
                <w:sz w:val="24"/>
                <w:szCs w:val="24"/>
                <w:rFonts w:ascii="Times New Roman" w:hAnsi="Times New Roman"/>
              </w:rPr>
              <w:t xml:space="preserve">к-Камчатского городского округа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публичности и открытости деятельности органов местного самоуправления в сфере противодействия коррупции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5.6.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Размещение на едином портале государственных и муниципальных услуг в информационно-коммуникативной сети «Интернет» информации об оказании в электронном виде муниципальных услугах, регламентах муниципальных функций и предоставления муниципальных услуг</w:t>
            </w:r>
          </w:p>
        </w:tc>
        <w:tc>
          <w:tcPr>
            <w:textDirection w:val="lrTb"/>
            <w:vAlign w:val="top"/>
            <w:tcW w:type="dxa" w:w="2410"/>
            <w:tcBorders>
              <w:bottom w:color="000000" w:space="0" w:sz="4" w:val="single"/>
            </w:tcBorders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в течение 2016-2018 годов</w:t>
            </w:r>
          </w:p>
        </w:tc>
        <w:tc>
          <w:tcPr>
            <w:textDirection w:val="lrTb"/>
            <w:vAlign w:val="top"/>
            <w:tcW w:type="dxa" w:w="382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014eaa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У</w:t>
            </w:r>
            <w:r w:rsidR="00fc3efc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t xml:space="preserve">правление экономического развития и имущественных отношений администрации Петропавловск-Камчатского городского округа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обеспечение публичности и открытости деятельности органов местного самоуправления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cd1c30" w:rsidRPr="00985ef1">
              <w:rPr>
                <w:sz w:val="24"/>
                <w:szCs w:val="24"/>
                <w:rFonts w:ascii="Times New Roman" w:hAnsi="Times New Roman"/>
              </w:rPr>
              <w:t xml:space="preserve">5.7.</w:t>
            </w: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Направление информации об итогах выполнения настоящего Плана мероприятий по противодействию коррупции в Петропавловск-Камчатском городском округе на 2016-2018 годы в Городскую Думу</w:t>
            </w:r>
          </w:p>
        </w:tc>
        <w:tc>
          <w:tcPr>
            <w:textDirection w:val="lrTb"/>
            <w:vAlign w:val="top"/>
            <w:tcW w:type="dxa" w:w="2410"/>
            <w:tcBorders>
              <w:bottom w:color="000000" w:space="0" w:sz="4" w:val="single"/>
            </w:tcBorders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ежеквартально</w:t>
            </w:r>
          </w:p>
        </w:tc>
        <w:tc>
          <w:tcPr>
            <w:textDirection w:val="lrTb"/>
            <w:vAlign w:val="top"/>
            <w:tcW w:type="dxa" w:w="382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  <w:t xml:space="preserve">Управление делами</w:t>
            </w:r>
            <w:r w:rsidR="00fc3efc" w:rsidRPr="00985ef1">
              <w:rPr>
                <w:sz w:val="24"/>
                <w:kern w:val="36"/>
                <w:bCs/>
                <w:szCs w:val="24"/>
                <w:rFonts w:ascii="Times New Roman" w:hAnsi="Times New Roman"/>
                <w:color w:val="000000"/>
              </w:rPr>
            </w:r>
          </w:p>
        </w:tc>
        <w:tc>
          <w:tcPr>
            <w:textDirection w:val="lrTb"/>
            <w:vAlign w:val="top"/>
            <w:tcW w:type="dxa" w:w="3827"/>
            <w:tcBorders>
              <w:bottom w:color="000000" w:space="0" w:sz="4" w:val="single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fc3efc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81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center"/>
            </w:pPr>
            <w:r w:rsidR="0070657d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4536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0657d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985ef1">
            <w:pPr>
              <w:pStyle w:val="StGen5"/>
              <w:rPr>
                <w:sz w:val="24"/>
                <w:szCs w:val="24"/>
                <w:rFonts w:ascii="Times New Roman" w:hAnsi="Times New Roman"/>
              </w:rPr>
              <w:ind w:firstLine="0"/>
              <w:spacing w:after="0"/>
            </w:pPr>
            <w:r w:rsidR="0070657d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985ef1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</w:pPr>
            <w:r w:rsidR="0070657d" w:rsidRPr="00985ef1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8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70657d">
            <w:pPr>
              <w:pStyle w:val="Normal"/>
              <w:rPr>
                <w:sz w:val="24"/>
                <w:szCs w:val="24"/>
                <w:rFonts w:ascii="Times New Roman" w:hAnsi="Times New Roman"/>
              </w:rPr>
              <w:spacing w:after="0" w:line="240" w:lineRule="auto"/>
              <w:jc w:val="right"/>
            </w:pPr>
            <w:r w:rsidR="0070657d">
              <w:rPr>
                <w:sz w:val="24"/>
                <w:szCs w:val="24"/>
                <w:rFonts w:ascii="Times New Roman" w:hAnsi="Times New Roman"/>
              </w:rPr>
              <w:t xml:space="preserve">».</w:t>
            </w:r>
            <w:r w:rsidR="0070657d" w:rsidRPr="00985ef1">
              <w:rPr>
                <w:sz w:val="24"/>
                <w:szCs w:val="24"/>
                <w:rFonts w:ascii="Times New Roman" w:hAnsi="Times New Roman"/>
              </w:rPr>
            </w:r>
          </w:p>
        </w:tc>
      </w:tr>
    </w:tbl>
    <w:p w:rsidP="00a51308">
      <w:pPr>
        <w:pStyle w:val="Normal"/>
        <w:rPr>
          <w:sz w:val="2"/>
          <w:szCs w:val="2"/>
          <w:lang w:eastAsia="ru-RU"/>
          <w:rFonts w:ascii="Times New Roman" w:hAnsi="Times New Roman"/>
        </w:rPr>
        <w:spacing w:after="0" w:line="240" w:lineRule="auto"/>
      </w:pPr>
      <w:r w:rsidR="00087b50" w:rsidRPr="00ea7cac">
        <w:rPr>
          <w:sz w:val="2"/>
          <w:szCs w:val="2"/>
          <w:lang w:eastAsia="ru-RU"/>
          <w:rFonts w:ascii="Times New Roman" w:hAnsi="Times New Roman"/>
        </w:rPr>
      </w:r>
    </w:p>
    <w:sectPr>
      <w:type w:val="nextPage"/>
      <w:pgSz w:h="11906" w:orient="landscape" w:w="16838"/>
      <w:pgMar w:bottom="567" w:footer="709" w:gutter="0" w:header="709" w:left="567" w:right="567" w:top="1134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3d4023a"/>
    <w:multiLevelType w:val="hybridMultilevel"/>
    <w:tmpl w:val="eb5829d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56c3d34"/>
    <w:multiLevelType w:val="hybridMultilevel"/>
    <w:tmpl w:val="e25694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0dd73083"/>
    <w:multiLevelType w:val="hybridMultilevel"/>
    <w:tmpl w:val="569aafaa"/>
    <w:lvl w:ilvl="0">
      <w:start w:val="5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d021ec8"/>
    <w:multiLevelType w:val="hybridMultilevel"/>
    <w:tmpl w:val="f05a342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4">
    <w:nsid w:val="1d130673"/>
    <w:multiLevelType w:val="hybridMultilevel"/>
    <w:tmpl w:val="a74c8d76"/>
    <w:lvl w:ilvl="0">
      <w:start w:val="1"/>
      <w:numFmt w:val="decimal"/>
      <w:suff w:val="tab"/>
      <w:lvlText w:val="%1."/>
      <w:lvlJc w:val="left"/>
      <w:pPr>
        <w:pStyle w:val="Normal"/>
        <w:ind w:hanging="360" w:left="121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931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651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71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91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11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531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251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71"/>
      </w:pPr>
    </w:lvl>
  </w:abstractNum>
  <w:abstractNum w:abstractNumId="5">
    <w:nsid w:val="1e4916db"/>
    <w:multiLevelType w:val="hybridMultilevel"/>
    <w:tmpl w:val="c1caf952"/>
    <w:lvl w:ilvl="0">
      <w:start w:val="1"/>
      <w:numFmt w:val="decimal"/>
      <w:suff w:val="tab"/>
      <w:lvlText w:val="%1)"/>
      <w:lvlJc w:val="left"/>
      <w:pPr>
        <w:pStyle w:val="Normal"/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6">
    <w:nsid w:val="219d2d27"/>
    <w:multiLevelType w:val="hybridMultilevel"/>
    <w:tmpl w:val="0c6831e6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248a0451"/>
    <w:multiLevelType w:val="hybridMultilevel"/>
    <w:tmpl w:val="ca0a96e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24bf59ad"/>
    <w:multiLevelType w:val="hybridMultilevel"/>
    <w:tmpl w:val="1bae2480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287e2aa1"/>
    <w:multiLevelType w:val="hybridMultilevel"/>
    <w:tmpl w:val="4822d3b6"/>
    <w:lvl w:ilvl="0">
      <w:start w:val="15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0">
    <w:nsid w:val="2d6774f8"/>
    <w:multiLevelType w:val="hybridMultilevel"/>
    <w:tmpl w:val="ff9218ce"/>
    <w:lvl w:ilvl="0">
      <w:start w:val="1"/>
      <w:numFmt w:val="decimal"/>
      <w:suff w:val="tab"/>
      <w:lvlText w:val="%1)"/>
      <w:lvlJc w:val="left"/>
      <w:pPr>
        <w:pStyle w:val="Normal"/>
        <w:ind w:hanging="360" w:left="121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931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651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71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91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11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531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251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71"/>
      </w:pPr>
    </w:lvl>
  </w:abstractNum>
  <w:abstractNum w:abstractNumId="11">
    <w:nsid w:val="2d6f3fc3"/>
    <w:multiLevelType w:val="hybridMultilevel"/>
    <w:tmpl w:val="a3dc9eac"/>
    <w:lvl w:ilvl="0">
      <w:start w:val="6"/>
      <w:numFmt w:val="decimal"/>
      <w:suff w:val="tab"/>
      <w:lvlText w:val="%1."/>
      <w:lvlJc w:val="left"/>
      <w:pPr>
        <w:pStyle w:val="Normal"/>
        <w:ind w:hanging="360" w:left="121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931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651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71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91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11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531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251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71"/>
      </w:pPr>
    </w:lvl>
  </w:abstractNum>
  <w:abstractNum w:abstractNumId="12">
    <w:nsid w:val="307a074f"/>
    <w:multiLevelType w:val="hybridMultilevel"/>
    <w:tmpl w:val="690a155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36b866ac"/>
    <w:multiLevelType w:val="hybridMultilevel"/>
    <w:tmpl w:val="b8e0dba0"/>
    <w:lvl w:ilvl="0">
      <w:start w:val="1"/>
      <w:numFmt w:val="decimal"/>
      <w:suff w:val="tab"/>
      <w:lvlText w:val="%1."/>
      <w:lvlJc w:val="left"/>
      <w:pPr>
        <w:pStyle w:val="Normal"/>
        <w:ind w:hanging="1020" w:left="17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4">
    <w:nsid w:val="3cf12754"/>
    <w:multiLevelType w:val="hybridMultilevel"/>
    <w:tmpl w:val="140ed278"/>
    <w:lvl w:ilvl="0">
      <w:start w:val="17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5">
    <w:nsid w:val="410c305e"/>
    <w:multiLevelType w:val="hybridMultilevel"/>
    <w:tmpl w:val="2ceca130"/>
    <w:lvl w:ilvl="0">
      <w:start w:val="1"/>
      <w:numFmt w:val="decimal"/>
      <w:suff w:val="tab"/>
      <w:lvlText w:val="%1)"/>
      <w:lvlJc w:val="left"/>
      <w:pPr>
        <w:pStyle w:val="Normal"/>
        <w:ind w:hanging="360" w:left="677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39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1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3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55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27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99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1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37"/>
      </w:pPr>
    </w:lvl>
  </w:abstractNum>
  <w:abstractNum w:abstractNumId="16">
    <w:nsid w:val="44f656a5"/>
    <w:multiLevelType w:val="hybridMultilevel"/>
    <w:tmpl w:val="5a886b5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7">
    <w:nsid w:val="450f22e9"/>
    <w:multiLevelType w:val="hybridMultilevel"/>
    <w:tmpl w:val="6e18e6d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8">
    <w:nsid w:val="4726448b"/>
    <w:multiLevelType w:val="hybridMultilevel"/>
    <w:tmpl w:val="20745d0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9">
    <w:nsid w:val="54982372"/>
    <w:multiLevelType w:val="hybridMultilevel"/>
    <w:tmpl w:val="94867108"/>
    <w:lvl w:ilvl="0">
      <w:start w:val="6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0">
    <w:nsid w:val="54b5720c"/>
    <w:multiLevelType w:val="hybridMultilevel"/>
    <w:tmpl w:val="4aecbc0a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21">
    <w:nsid w:val="5979501a"/>
    <w:multiLevelType w:val="hybridMultilevel"/>
    <w:tmpl w:val="7f5ec6ca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2">
    <w:nsid w:val="5b21541c"/>
    <w:multiLevelType w:val="hybridMultilevel"/>
    <w:tmpl w:val="d70a4a5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3">
    <w:nsid w:val="63ab6d4c"/>
    <w:multiLevelType w:val="hybridMultilevel"/>
    <w:tmpl w:val="18e218e4"/>
    <w:lvl w:ilvl="0">
      <w:start w:val="13"/>
      <w:numFmt w:val="decimal"/>
      <w:suff w:val="tab"/>
      <w:lvlText w:val="%1."/>
      <w:lvlJc w:val="left"/>
      <w:pPr>
        <w:pStyle w:val="Normal"/>
        <w:ind w:hanging="375" w:left="151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6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260"/>
      </w:pPr>
    </w:lvl>
  </w:abstractNum>
  <w:abstractNum w:abstractNumId="24">
    <w:nsid w:val="73d50067"/>
    <w:multiLevelType w:val="hybridMultilevel"/>
    <w:tmpl w:val="2a08f230"/>
    <w:lvl w:ilvl="0">
      <w:start w:val="9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5">
    <w:nsid w:val="75ab6714"/>
    <w:multiLevelType w:val="hybridMultilevel"/>
    <w:tmpl w:val="fcfe43bc"/>
    <w:lvl w:ilvl="0">
      <w:start w:val="11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6">
    <w:nsid w:val="773e55ae"/>
    <w:multiLevelType w:val="hybridMultilevel"/>
    <w:tmpl w:val="34d2ae6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7">
    <w:nsid w:val="793c42a6"/>
    <w:multiLevelType w:val="hybridMultilevel"/>
    <w:tmpl w:val="521c83a2"/>
    <w:lvl w:ilvl="0">
      <w:start w:val="1"/>
      <w:numFmt w:val="decimal"/>
      <w:suff w:val="tab"/>
      <w:lvlText w:val="%1)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8">
    <w:nsid w:val="7cf21426"/>
    <w:multiLevelType w:val="hybridMultilevel"/>
    <w:tmpl w:val="ce1caa6c"/>
    <w:lvl w:ilvl="0">
      <w:start w:val="1"/>
      <w:numFmt w:val="decimal"/>
      <w:suff w:val="tab"/>
      <w:lvlText w:val="%1)"/>
      <w:lvlJc w:val="left"/>
      <w:pPr>
        <w:pStyle w:val="Normal"/>
        <w:ind w:hanging="360" w:left="677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39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1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3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55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27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99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1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37"/>
      </w:pPr>
    </w:lvl>
  </w:abstractNum>
  <w:num w:numId="1">
    <w:abstractNumId w:val="13"/>
  </w:num>
  <w:num w:numId="2">
    <w:abstractNumId w:val="24"/>
  </w:num>
  <w:num w:numId="3">
    <w:abstractNumId w:val="26"/>
  </w:num>
  <w:num w:numId="4">
    <w:abstractNumId w:val="7"/>
  </w:num>
  <w:num w:numId="5">
    <w:abstractNumId w:val="15"/>
  </w:num>
  <w:num w:numId="6">
    <w:abstractNumId w:val="20"/>
  </w:num>
  <w:num w:numId="7">
    <w:abstractNumId w:val="2"/>
  </w:num>
  <w:num w:numId="8">
    <w:abstractNumId w:val="28"/>
  </w:num>
  <w:num w:numId="9">
    <w:abstractNumId w:val="6"/>
  </w:num>
  <w:num w:numId="10">
    <w:abstractNumId w:val="22"/>
  </w:num>
  <w:num w:numId="11">
    <w:abstractNumId w:val="27"/>
  </w:num>
  <w:num w:numId="12">
    <w:abstractNumId w:val="17"/>
  </w:num>
  <w:num w:numId="13">
    <w:abstractNumId w:val="25"/>
  </w:num>
  <w:num w:numId="14">
    <w:abstractNumId w:val="18"/>
  </w:num>
  <w:num w:numId="15">
    <w:abstractNumId w:val="19"/>
  </w:num>
  <w:num w:numId="16">
    <w:abstractNumId w:val="23"/>
  </w:num>
  <w:num w:numId="17">
    <w:abstractNumId w:val="0"/>
  </w:num>
  <w:num w:numId="18">
    <w:abstractNumId w:val="16"/>
  </w:num>
  <w:num w:numId="19">
    <w:abstractNumId w:val="21"/>
  </w:num>
  <w:num w:numId="20">
    <w:abstractNumId w:val="10"/>
  </w:num>
  <w:num w:numId="21">
    <w:abstractNumId w:val="14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12"/>
  </w:num>
  <w:num w:numId="29">
    <w:abstractNumId w:val="3"/>
  </w:num>
</w:numbering>
</file>

<file path=word/settings.xml><?xml version="1.0" encoding="utf-8"?>
<w:settings xmlns:w="http://schemas.openxmlformats.org/wordprocessingml/2006/main">
  <w:zoom w:percent="90"/>
  <w:embedSystemFonts/>
  <w:stylePaneFormatFilter w:val="5024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1291b"/>
    <w:rsid w:val="00014eaa"/>
    <w:rsid w:val="00080668"/>
    <w:rsid w:val="00087b50"/>
    <w:rsid w:val="001363af"/>
    <w:rsid w:val="001367be"/>
    <w:rsid w:val="00155bdf"/>
    <w:rsid w:val="001a1bda"/>
    <w:rsid w:val="0022506c"/>
    <w:rsid w:val="002a1d99"/>
    <w:rsid w:val="003529d3"/>
    <w:rsid w:val="00363a75"/>
    <w:rsid w:val="003c27d3"/>
    <w:rsid w:val="003e694d"/>
    <w:rsid w:val="004122f9"/>
    <w:rsid w:val="00433385"/>
    <w:rsid w:val="00441323"/>
    <w:rsid w:val="00447865"/>
    <w:rsid w:val="00487672"/>
    <w:rsid w:val="004b33d8"/>
    <w:rsid w:val="004f29ee"/>
    <w:rsid w:val="00552619"/>
    <w:rsid w:val="005539f3"/>
    <w:rsid w:val="006078be"/>
    <w:rsid w:val="00611efe"/>
    <w:rsid w:val="006507f9"/>
    <w:rsid w:val="00663be4"/>
    <w:rsid w:val="00692e84"/>
    <w:rsid w:val="006b0cc5"/>
    <w:rsid w:val="006c18d4"/>
    <w:rsid w:val="006d4b7f"/>
    <w:rsid w:val="00702c2a"/>
    <w:rsid w:val="0070657d"/>
    <w:rsid w:val="0079200e"/>
    <w:rsid w:val="007b3286"/>
    <w:rsid w:val="007c637b"/>
    <w:rsid w:val="007c6e24"/>
    <w:rsid w:val="0081306e"/>
    <w:rsid w:val="0086161d"/>
    <w:rsid w:val="008f3cfb"/>
    <w:rsid w:val="00901a8b"/>
    <w:rsid w:val="00942159"/>
    <w:rsid w:val="009755bb"/>
    <w:rsid w:val="00985ef1"/>
    <w:rsid w:val="009d5e15"/>
    <w:rsid w:val="00a151a9"/>
    <w:rsid w:val="00a42146"/>
    <w:rsid w:val="00a45577"/>
    <w:rsid w:val="00a51308"/>
    <w:rsid w:val="00a640e8"/>
    <w:rsid w:val="00ac5741"/>
    <w:rsid w:val="00ad6116"/>
    <w:rsid w:val="00b444b2"/>
    <w:rsid w:val="00b82853"/>
    <w:rsid w:val="00b948b1"/>
    <w:rsid w:val="00bd69cf"/>
    <w:rsid w:val="00be7232"/>
    <w:rsid w:val="00c84744"/>
    <w:rsid w:val="00c84baa"/>
    <w:rsid w:val="00c84c98"/>
    <w:rsid w:val="00ca39e6"/>
    <w:rsid w:val="00cc0225"/>
    <w:rsid w:val="00cd1c30"/>
    <w:rsid w:val="00cf7eb8"/>
    <w:rsid w:val="00d209f8"/>
    <w:rsid w:val="00d407a2"/>
    <w:rsid w:val="00d45a9b"/>
    <w:rsid w:val="00d92645"/>
    <w:rsid w:val="00db12f1"/>
    <w:rsid w:val="00de5a29"/>
    <w:rsid w:val="00e216a3"/>
    <w:rsid w:val="00e2310a"/>
    <w:rsid w:val="00e45360"/>
    <w:rsid w:val="00e46d59"/>
    <w:rsid w:val="00e839c1"/>
    <w:rsid w:val="00ea7cac"/>
    <w:rsid w:val="00f4668e"/>
    <w:rsid w:val="00f471c1"/>
    <w:rsid w:val="00f664ff"/>
    <w:rsid w:val="00f67817"/>
    <w:rsid w:val="00f92799"/>
    <w:rsid w:val="00fc3efc"/>
    <w:rsid w:val="00fd7dd3"/>
    <w:rsid w:val="00fe6300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Times New Roman" w:hAnsi="Calibri" w:cs="Calibri"/>
      </w:rPr>
    </w:rPrDefault>
    <w:pPrDefault/>
  </w:docDefaults>
  <w:style w:type="paragraph" w:styleId="Normal">
    <w:name w:val="Normal"/>
    <w:next w:val="Normal"/>
    <w:link w:val="Normal"/>
    <w:pPr>
      <w:spacing w:after="200" w:line="276" w:lineRule="auto"/>
      <w:jc w:val="both"/>
    </w:pPr>
    <w:rPr>
      <w:sz w:val="22"/>
      <w:szCs w:val="22"/>
      <w:lang w:bidi="ar-SA" w:eastAsia="en-US" w:val="ru-RU"/>
    </w:rPr>
  </w:style>
  <w:style w:type="paragraph" w:styleId="Heading1">
    <w:name w:val="Heading1"/>
    <w:basedOn w:val="Normal"/>
    <w:next w:val="Normal"/>
    <w:link w:val="StGen6"/>
    <w:locked/>
    <w:pPr>
      <w:autoSpaceDE w:val="off"/>
      <w:autoSpaceDN w:val="off"/>
      <w:outlineLvl w:val="0"/>
      <w:spacing w:after="108" w:before="108" w:line="240" w:lineRule="auto"/>
      <w:jc w:val="center"/>
    </w:pPr>
    <w:rPr>
      <w:b/>
      <w:sz w:val="24"/>
      <w:bCs/>
      <w:szCs w:val="24"/>
      <w:lang w:eastAsia="ru-RU"/>
      <w:rFonts w:ascii="Arial" w:hAnsi="Arial"/>
      <w:color w:val="26282f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StGen5">
    <w:name w:val="StGen5"/>
    <w:next w:val="StGen5"/>
    <w:link w:val="Normal"/>
    <w:pPr>
      <w:widowControl w:val="off"/>
      <w:autoSpaceDE w:val="off"/>
      <w:autoSpaceDN w:val="off"/>
      <w:ind w:firstLine="720"/>
      <w:spacing w:after="200"/>
      <w:jc w:val="both"/>
    </w:pPr>
    <w:rPr>
      <w:lang w:bidi="ar-SA" w:eastAsia="ru-RU" w:val="ru-RU"/>
      <w:rFonts w:ascii="Arial" w:hAnsi="Arial"/>
    </w:rPr>
  </w:style>
  <w:style w:type="paragraph" w:styleId="BodyText">
    <w:name w:val="BodyText"/>
    <w:basedOn w:val="Normal"/>
    <w:next w:val="BodyText"/>
    <w:link w:val="StGen8"/>
    <w:pPr>
      <w:spacing w:after="0" w:line="240" w:lineRule="auto"/>
    </w:pPr>
    <w:rPr>
      <w:sz w:val="24"/>
      <w:szCs w:val="24"/>
      <w:lang w:eastAsia="ru-RU"/>
      <w:rFonts w:ascii="Times New Roman" w:hAnsi="Times New Roman"/>
    </w:rPr>
  </w:style>
  <w:style w:type="character" w:styleId="StGen8">
    <w:name w:val="StGen8"/>
    <w:next w:val="StGen8"/>
    <w:link w:val="BodyText"/>
    <w:locked/>
    <w:rPr>
      <w:sz w:val="20"/>
      <w:szCs w:val="20"/>
      <w:lang w:eastAsia="ru-RU"/>
      <w:rFonts w:ascii="Times New Roman" w:hAnsi="Times New Roman"/>
    </w:rPr>
  </w:style>
  <w:style w:type="paragraph" w:styleId="Header">
    <w:name w:val="Header"/>
    <w:basedOn w:val="Normal"/>
    <w:next w:val="Header"/>
    <w:link w:val="StGen24"/>
    <w:pPr>
      <w:tabs>
        <w:tab w:leader="none" w:pos="4677" w:val="center"/>
        <w:tab w:leader="none" w:pos="9355" w:val="right"/>
      </w:tabs>
    </w:pPr>
    <w:rPr>
      <w:lang w:eastAsia="ru-RU"/>
    </w:rPr>
  </w:style>
  <w:style w:type="character" w:styleId="StGen24">
    <w:name w:val="StGen24"/>
    <w:next w:val="StGen24"/>
    <w:link w:val="Header"/>
    <w:locked/>
    <w:rPr>
      <w:lang w:eastAsia="ru-RU"/>
      <w:rFonts w:ascii="Calibri" w:hAnsi="Calibri"/>
    </w:rPr>
  </w:style>
  <w:style w:type="paragraph" w:styleId="Acetate">
    <w:name w:val="Acetate"/>
    <w:basedOn w:val="Normal"/>
    <w:next w:val="Acetate"/>
    <w:link w:val="StGen10"/>
    <w:semiHidden/>
    <w:pPr>
      <w:spacing w:after="0" w:line="240" w:lineRule="auto"/>
    </w:pPr>
    <w:rPr>
      <w:sz w:val="16"/>
      <w:szCs w:val="16"/>
      <w:rFonts w:ascii="Tahoma" w:hAnsi="Tahoma"/>
    </w:rPr>
  </w:style>
  <w:style w:type="character" w:styleId="StGen10">
    <w:name w:val="StGen10"/>
    <w:next w:val="StGen10"/>
    <w:link w:val="Acetate"/>
    <w:locked/>
    <w:semiHidden/>
    <w:rPr>
      <w:sz w:val="16"/>
      <w:szCs w:val="16"/>
      <w:rFonts w:ascii="Tahoma" w:hAnsi="Tahoma"/>
    </w:rPr>
  </w:style>
  <w:style w:type="table" w:styleId="TableGrid">
    <w:name w:val="TableGrid"/>
    <w:basedOn w:val="TableNormal"/>
    <w:next w:val="TableGrid"/>
    <w:link w:val="Normal"/>
    <w:locked/>
    <w:rPr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8">
    <w:name w:val="StGen38"/>
    <w:next w:val="StGen38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StGen1">
    <w:name w:val="StGen1"/>
    <w:next w:val="StGen1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39">
    <w:name w:val="StGen39"/>
    <w:next w:val="StGen39"/>
    <w:link w:val="Normal"/>
    <w:pPr>
      <w:autoSpaceDE w:val="off"/>
      <w:autoSpaceDN w:val="off"/>
    </w:pPr>
    <w:rPr>
      <w:lang w:bidi="ar-SA" w:eastAsia="ru-RU" w:val="ru-RU"/>
      <w:rFonts w:ascii="Arial" w:hAnsi="Arial"/>
    </w:rPr>
  </w:style>
  <w:style w:type="paragraph" w:styleId="StGen40">
    <w:name w:val="StGen40"/>
    <w:next w:val="Normal"/>
    <w:link w:val="Normal"/>
    <w:pPr>
      <w:spacing w:after="200" w:line="276" w:lineRule="auto"/>
      <w:jc w:val="both"/>
    </w:pPr>
    <w:rPr>
      <w:sz w:val="22"/>
      <w:szCs w:val="22"/>
      <w:lang w:bidi="ar-SA" w:eastAsia="en-US" w:val="ru-RU"/>
    </w:rPr>
  </w:style>
  <w:style w:type="character" w:styleId="StGen36">
    <w:name w:val="StGen36"/>
    <w:next w:val="StGen36"/>
    <w:link w:val="Normal"/>
    <w:rPr>
      <w:color w:val="000000"/>
    </w:rPr>
  </w:style>
  <w:style w:type="paragraph" w:styleId="179">
    <w:name w:val="179"/>
    <w:basedOn w:val="Normal"/>
    <w:next w:val="179"/>
    <w:link w:val="Normal"/>
    <w:pPr>
      <w:ind w:left="720"/>
    </w:pPr>
  </w:style>
  <w:style w:type="paragraph" w:styleId="Footer">
    <w:name w:val="Footer"/>
    <w:basedOn w:val="Normal"/>
    <w:next w:val="Footer"/>
    <w:link w:val="StGen25"/>
    <w:semiHidden/>
    <w:pPr>
      <w:tabs>
        <w:tab w:leader="none" w:pos="4677" w:val="center"/>
        <w:tab w:leader="none" w:pos="9355" w:val="right"/>
      </w:tabs>
      <w:spacing w:after="0" w:line="240" w:lineRule="auto"/>
    </w:pPr>
  </w:style>
  <w:style w:type="character" w:styleId="StGen25">
    <w:name w:val="StGen25"/>
    <w:next w:val="StGen25"/>
    <w:link w:val="Footer"/>
    <w:locked/>
    <w:semiHidden/>
    <w:rPr>
      <w:sz w:val="22"/>
      <w:szCs w:val="22"/>
      <w:lang w:eastAsia="en-US"/>
    </w:rPr>
  </w:style>
  <w:style w:type="character" w:styleId="AnnotationReference">
    <w:name w:val="AnnotationReference"/>
    <w:next w:val="AnnotationReference"/>
    <w:link w:val="Normal"/>
    <w:semiHidden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41"/>
    <w:semiHidden/>
    <w:pPr>
      <w:spacing w:line="240" w:lineRule="auto"/>
    </w:pPr>
    <w:rPr>
      <w:sz w:val="20"/>
      <w:szCs w:val="20"/>
    </w:rPr>
  </w:style>
  <w:style w:type="character" w:styleId="StGen41">
    <w:name w:val="StGen41"/>
    <w:next w:val="StGen41"/>
    <w:link w:val="AnnotationText"/>
    <w:semiHidden/>
    <w:rPr>
      <w:sz w:val="20"/>
      <w:szCs w:val="20"/>
      <w:lang w:eastAsia="en-US"/>
    </w:rPr>
  </w:style>
  <w:style w:type="paragraph" w:styleId="AnnotationSubject">
    <w:name w:val="AnnotationSubject"/>
    <w:basedOn w:val="AnnotationText"/>
    <w:next w:val="AnnotationText"/>
    <w:link w:val="StGen42"/>
    <w:semiHidden/>
    <w:rPr>
      <w:b/>
      <w:bCs/>
    </w:rPr>
  </w:style>
  <w:style w:type="character" w:styleId="StGen42">
    <w:name w:val="StGen42"/>
    <w:next w:val="StGen42"/>
    <w:link w:val="AnnotationSubject"/>
    <w:semiHidden/>
    <w:rPr>
      <w:b/>
      <w:sz w:val="20"/>
      <w:bCs/>
      <w:szCs w:val="20"/>
      <w:lang w:eastAsia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 w:line="240" w:lineRule="auto"/>
      <w:jc w:val="left"/>
    </w:pPr>
    <w:rPr>
      <w:sz w:val="24"/>
      <w:szCs w:val="24"/>
      <w:lang w:eastAsia="ru-RU"/>
      <w:rFonts w:ascii="Times New Roman" w:hAnsi="Times New Roman"/>
    </w:rPr>
  </w:style>
  <w:style w:type="paragraph" w:styleId="StGen43">
    <w:name w:val="StGen43"/>
    <w:basedOn w:val="Normal"/>
    <w:next w:val="Normal"/>
    <w:link w:val="Normal"/>
    <w:pPr>
      <w:autoSpaceDE w:val="off"/>
      <w:autoSpaceDN w:val="off"/>
      <w:spacing w:after="0" w:line="240" w:lineRule="auto"/>
      <w:jc w:val="left"/>
    </w:pPr>
    <w:rPr>
      <w:lang w:eastAsia="ru-RU"/>
      <w:rFonts w:ascii="Arial" w:hAnsi="Arial"/>
    </w:rPr>
  </w:style>
  <w:style w:type="character" w:styleId="StGen6">
    <w:name w:val="StGen6"/>
    <w:next w:val="StGen6"/>
    <w:link w:val="Heading1"/>
    <w:rPr>
      <w:b/>
      <w:sz w:val="24"/>
      <w:bCs/>
      <w:szCs w:val="24"/>
      <w:rFonts w:ascii="Arial" w:hAnsi="Arial"/>
      <w:color w:val="26282f"/>
    </w:rPr>
  </w:style>
  <w:style w:type="character" w:styleId="StGen44">
    <w:name w:val="StGen44"/>
    <w:next w:val="StGen44"/>
    <w:link w:val="Normal"/>
    <w:rPr>
      <w:b/>
      <w:color w:val="000080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