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-10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07"/>
      </w:tblGrid>
      <w:tr>
        <w:trPr>
          <w:trHeight w:hRule="atLeast" w:val="1580"/>
          <w:wAfter w:type="dxa" w:w="0"/>
          <w:trHeight w:hRule="atLeast" w:val="1580"/>
          <w:wAfter w:type="dxa" w:w="0"/>
        </w:trPr>
        <w:tc>
          <w:tcPr>
            <w:textDirection w:val="lrTb"/>
            <w:vAlign w:val="top"/>
            <w:tcW w:type="dxa" w:w="1020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d776b">
            <w:pPr>
              <w:pStyle w:val="Normal"/>
              <w:rPr>
                <w:szCs w:val="28"/>
                <w:noProof/>
              </w:rPr>
              <w:framePr w:hAnchor="margin" w:hSpace="181" w:vAnchor="text" w:wrap="around" w:x="-4" w:y="-10"/>
              <w:jc w:val="center"/>
            </w:pPr>
            <w:r w:rsidR="00275260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50089CD3-1E92-478B-9DA1-AE4E65232CBD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43b9c" w:rsidRPr="00fd776b">
              <w:rPr>
                <w:szCs w:val="28"/>
                <w:noProof/>
              </w:rPr>
            </w:r>
          </w:p>
        </w:tc>
      </w:tr>
      <w:tr>
        <w:trPr>
          <w:trHeight w:hRule="atLeast" w:val="333"/>
          <w:wAfter w:type="dxa" w:w="0"/>
          <w:trHeight w:hRule="atLeast" w:val="333"/>
          <w:wAfter w:type="dxa" w:w="0"/>
        </w:trPr>
        <w:tc>
          <w:tcPr>
            <w:textDirection w:val="lrTb"/>
            <w:vAlign w:val="top"/>
            <w:tcW w:type="dxa" w:w="1020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  <w:jc w:val="center"/>
            </w:pP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48"/>
          <w:wAfter w:type="dxa" w:w="0"/>
          <w:trHeight w:hRule="atLeast" w:val="348"/>
          <w:wAfter w:type="dxa" w:w="0"/>
        </w:trPr>
        <w:tc>
          <w:tcPr>
            <w:textDirection w:val="lrTb"/>
            <w:vAlign w:val="top"/>
            <w:tcW w:type="dxa" w:w="1020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  <w:jc w:val="center"/>
            </w:pP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</w: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О</w: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РОДСКОГО ОКРУГА</w:t>
            </w:r>
          </w:p>
        </w:tc>
      </w:tr>
      <w:tr>
        <w:trPr>
          <w:trHeight w:hRule="atLeast" w:val="80"/>
          <w:wAfter w:type="dxa" w:w="0"/>
          <w:trHeight w:hRule="atLeast" w:val="80"/>
          <w:wAfter w:type="dxa" w:w="0"/>
        </w:trPr>
        <w:tc>
          <w:tcPr>
            <w:textDirection w:val="lrTb"/>
            <w:vAlign w:val="top"/>
            <w:tcW w:type="dxa" w:w="1020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3388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</w:pPr>
            <w:r w:rsidR="00743b9c" w:rsidRPr="00803f42">
              <w:pict>
                <v:line id="_x0000_s1028" type="#_x0000_t20" style="position:absolute;mso-position-vertical-relative:page;" from="-4.0999999999999996pt,7.9500000000000002pt" to="502.69999999999999pt,7.9500000000000002pt" strokeweight="5.000000pt">
                  <v:stroke linestyle="thickThin"/>
                </v:line>
              </w:pic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43b9c">
      <w:pPr>
        <w:pStyle w:val="Normal"/>
        <w:rPr>
          <w:sz w:val="28"/>
        </w:rPr>
        <w:jc w:val="center"/>
      </w:pPr>
      <w:r w:rsidR="00987232" w:rsidRPr="00533888">
        <w:rPr>
          <w:sz w:val="28"/>
        </w:rPr>
      </w:r>
    </w:p>
    <w:p w:rsidP="007e6fcb">
      <w:pPr>
        <w:pStyle w:val="Normal"/>
        <w:rPr>
          <w:b/>
          <w:sz w:val="36"/>
          <w:szCs w:val="36"/>
        </w:rPr>
        <w:jc w:val="center"/>
      </w:pPr>
      <w:r w:rsidR="007e6fcb" w:rsidRPr="0044214d">
        <w:rPr>
          <w:b/>
          <w:sz w:val="36"/>
          <w:szCs w:val="36"/>
        </w:rPr>
        <w:t xml:space="preserve">РЕШЕНИЕ</w:t>
      </w:r>
    </w:p>
    <w:p w:rsidP="007b09da">
      <w:pPr>
        <w:pStyle w:val="Normal"/>
        <w:rPr>
          <w:sz w:val="28"/>
          <w:szCs w:val="32"/>
        </w:rPr>
        <w:jc w:val="center"/>
      </w:pPr>
      <w:r w:rsidR="007e6fcb" w:rsidRPr="00533888">
        <w:rPr>
          <w:sz w:val="28"/>
          <w:szCs w:val="32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510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510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496500">
            <w:pPr>
              <w:pStyle w:val="BodyText"/>
              <w:rPr>
                <w:szCs w:val="24"/>
                <w:lang w:val="ru-RU"/>
              </w:rPr>
              <w:jc w:val="center"/>
            </w:pPr>
            <w:r w:rsidR="00743b9c">
              <w:rPr>
                <w:szCs w:val="24"/>
                <w:lang w:val="ru-RU"/>
              </w:rPr>
              <w:t xml:space="preserve">о</w:t>
            </w:r>
            <w:r w:rsidR="001941a0" w:rsidRPr="002f5bb9">
              <w:rPr>
                <w:szCs w:val="24"/>
                <w:lang w:val="ru-RU"/>
              </w:rPr>
              <w:t xml:space="preserve">т</w:t>
            </w:r>
            <w:r w:rsidR="00533888">
              <w:rPr>
                <w:szCs w:val="24"/>
                <w:lang w:val="ru-RU"/>
              </w:rPr>
              <w:t xml:space="preserve"> 2</w:t>
            </w:r>
            <w:r w:rsidR="00496500">
              <w:rPr>
                <w:szCs w:val="24"/>
                <w:lang w:val="ru-RU"/>
              </w:rPr>
              <w:t xml:space="preserve">9</w:t>
            </w:r>
            <w:r w:rsidR="00533888">
              <w:rPr>
                <w:szCs w:val="24"/>
                <w:lang w:val="ru-RU"/>
              </w:rPr>
              <w:t xml:space="preserve">.0</w:t>
            </w:r>
            <w:r w:rsidR="00496500">
              <w:rPr>
                <w:szCs w:val="24"/>
                <w:lang w:val="ru-RU"/>
              </w:rPr>
              <w:t xml:space="preserve">6</w:t>
            </w:r>
            <w:r w:rsidR="00533888">
              <w:rPr>
                <w:szCs w:val="24"/>
                <w:lang w:val="ru-RU"/>
              </w:rPr>
              <w:t xml:space="preserve">.201</w:t>
            </w:r>
            <w:r w:rsidR="00496500">
              <w:rPr>
                <w:szCs w:val="24"/>
                <w:lang w:val="ru-RU"/>
              </w:rPr>
              <w:t xml:space="preserve">6</w:t>
            </w:r>
            <w:r w:rsidR="00533888">
              <w:rPr>
                <w:szCs w:val="24"/>
                <w:lang w:val="ru-RU"/>
              </w:rPr>
              <w:t xml:space="preserve"> </w:t>
            </w:r>
            <w:r w:rsidR="001941a0" w:rsidRPr="002f5bb9">
              <w:rPr>
                <w:szCs w:val="24"/>
                <w:lang w:val="ru-RU"/>
              </w:rPr>
              <w:t xml:space="preserve">№ </w:t>
            </w:r>
            <w:r w:rsidR="00496500">
              <w:rPr>
                <w:szCs w:val="24"/>
                <w:lang w:val="ru-RU"/>
              </w:rPr>
              <w:t xml:space="preserve">1011</w:t>
            </w:r>
            <w:r w:rsidR="001941a0" w:rsidRPr="002f5bb9">
              <w:rPr>
                <w:szCs w:val="24"/>
                <w:lang w:val="ru-RU"/>
              </w:rPr>
              <w:t xml:space="preserve">-р</w:t>
            </w:r>
            <w:r w:rsidR="007e6fcb" w:rsidRPr="002f5bb9">
              <w:rPr>
                <w:szCs w:val="24"/>
                <w:lang w:val="ru-RU"/>
              </w:rPr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496500">
            <w:pPr>
              <w:pStyle w:val="BodyText"/>
              <w:rPr>
                <w:szCs w:val="24"/>
                <w:lang w:val="ru-RU"/>
              </w:rPr>
              <w:jc w:val="center"/>
            </w:pPr>
            <w:r w:rsidR="00496500">
              <w:rPr>
                <w:szCs w:val="24"/>
                <w:lang w:val="ru-RU"/>
              </w:rPr>
              <w:t xml:space="preserve">46</w:t>
            </w:r>
            <w:r w:rsidR="007e6fcb" w:rsidRPr="002f5bb9">
              <w:rPr>
                <w:szCs w:val="24"/>
                <w:lang w:val="ru-RU"/>
              </w:rPr>
              <w:t xml:space="preserve">-я</w:t>
            </w:r>
            <w:r w:rsidR="00533888">
              <w:rPr>
                <w:szCs w:val="24"/>
                <w:lang w:val="ru-RU"/>
              </w:rPr>
              <w:t xml:space="preserve"> </w:t>
            </w:r>
            <w:r w:rsidR="007e6fcb" w:rsidRPr="002f5bb9">
              <w:rPr>
                <w:szCs w:val="24"/>
                <w:lang w:val="ru-RU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31a0d">
            <w:pPr>
              <w:pStyle w:val="BodyText"/>
              <w:rPr>
                <w:sz w:val="22"/>
                <w:szCs w:val="22"/>
                <w:lang w:val="ru-RU"/>
              </w:rPr>
              <w:jc w:val="center"/>
            </w:pPr>
            <w:r w:rsidR="007e6fcb" w:rsidRPr="002f5bb9">
              <w:rPr>
                <w:sz w:val="22"/>
                <w:szCs w:val="22"/>
                <w:lang w:val="ru-RU"/>
              </w:rPr>
              <w:t xml:space="preserve">г.Петропавловск-Камчатский</w:t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495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49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28"/>
                <w:szCs w:val="28"/>
              </w:rPr>
              <w:jc w:val="both"/>
            </w:pPr>
            <w:r w:rsidR="00d5003f" w:rsidRPr="00d53472">
              <w:rPr>
                <w:sz w:val="28"/>
                <w:szCs w:val="28"/>
              </w:rPr>
              <w:t xml:space="preserve">О внесении изменени</w:t>
            </w:r>
            <w:r w:rsidR="007d115a">
              <w:rPr>
                <w:sz w:val="28"/>
                <w:szCs w:val="28"/>
              </w:rPr>
              <w:t xml:space="preserve">я</w:t>
            </w:r>
            <w:r w:rsidR="00d5003f" w:rsidRPr="00d53472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</w:t>
            </w:r>
            <w:r w:rsidR="00743b9c">
              <w:rPr>
                <w:sz w:val="28"/>
                <w:szCs w:val="28"/>
              </w:rPr>
              <w:t xml:space="preserve"> </w:t>
            </w:r>
            <w:r w:rsidR="00e35aa8">
              <w:rPr>
                <w:sz w:val="28"/>
                <w:szCs w:val="28"/>
              </w:rPr>
              <w:br w:clear="all" w:type="textWrapping"/>
            </w:r>
            <w:r w:rsidR="00d5003f" w:rsidRPr="00d53472">
              <w:rPr>
                <w:sz w:val="28"/>
                <w:szCs w:val="28"/>
              </w:rPr>
              <w:t xml:space="preserve">от 22.04.2009 № 477-р «Об утверждении структуры администрации Петропавловск-Камчатского городского округа»</w:t>
            </w:r>
            <w:r w:rsidR="007e6fcb" w:rsidRPr="00f8308d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d877a6">
        <w:rPr>
          <w:sz w:val="28"/>
          <w:szCs w:val="28"/>
        </w:rPr>
      </w:r>
    </w:p>
    <w:p w:rsidP="00496500">
      <w:pPr>
        <w:pStyle w:val="Normal"/>
        <w:rPr>
          <w:sz w:val="28"/>
          <w:szCs w:val="28"/>
        </w:rPr>
        <w:ind w:firstLine="720"/>
        <w:jc w:val="both"/>
      </w:pPr>
      <w:r w:rsidR="00d5003f" w:rsidRPr="00d53472">
        <w:rPr>
          <w:sz w:val="28"/>
          <w:szCs w:val="28"/>
        </w:rPr>
        <w:t xml:space="preserve">Рассмотрев проект решения </w:t>
      </w:r>
      <w:r w:rsidR="00d5003f">
        <w:rPr>
          <w:sz w:val="28"/>
          <w:szCs w:val="28"/>
        </w:rPr>
        <w:t xml:space="preserve">о</w:t>
      </w:r>
      <w:r w:rsidR="00d5003f" w:rsidRPr="00d53472">
        <w:rPr>
          <w:sz w:val="28"/>
          <w:szCs w:val="28"/>
        </w:rPr>
        <w:t xml:space="preserve"> внесении изменени</w:t>
      </w:r>
      <w:r w:rsidR="007d115a">
        <w:rPr>
          <w:sz w:val="28"/>
          <w:szCs w:val="28"/>
        </w:rPr>
        <w:t xml:space="preserve">я</w:t>
      </w:r>
      <w:r w:rsidR="00d5003f" w:rsidRPr="00d53472">
        <w:rPr>
          <w:sz w:val="28"/>
          <w:szCs w:val="28"/>
        </w:rPr>
        <w:t xml:space="preserve"> в </w:t>
      </w:r>
      <w:r w:rsidR="00d5003f">
        <w:rPr>
          <w:sz w:val="28"/>
          <w:szCs w:val="28"/>
        </w:rPr>
        <w:t xml:space="preserve">р</w:t>
      </w:r>
      <w:r w:rsidR="00d5003f" w:rsidRPr="00d53472">
        <w:rPr>
          <w:sz w:val="28"/>
          <w:szCs w:val="28"/>
        </w:rPr>
        <w:t xml:space="preserve">ешение Городской Думы Петропавловск-Камчатского городско</w:t>
      </w:r>
      <w:r w:rsidR="00472fb8">
        <w:rPr>
          <w:sz w:val="28"/>
          <w:szCs w:val="28"/>
        </w:rPr>
        <w:t xml:space="preserve">го округа от 22.04.2009 № 477-р</w:t>
        <w:br w:clear="all" w:type="textWrapping"/>
      </w:r>
      <w:r w:rsidR="00d5003f" w:rsidRPr="00d53472">
        <w:rPr>
          <w:sz w:val="28"/>
          <w:szCs w:val="28"/>
        </w:rPr>
        <w:t xml:space="preserve">«Об утверждении структуры администрации Петропавловск-Камчатского городского округа», внесенный </w:t>
      </w:r>
      <w:r w:rsidR="00496500">
        <w:rPr>
          <w:sz w:val="28"/>
          <w:szCs w:val="28"/>
        </w:rPr>
        <w:t xml:space="preserve">исполняющим полномочия </w:t>
      </w:r>
      <w:r w:rsidR="00d5003f" w:rsidRPr="00d53472">
        <w:rPr>
          <w:sz w:val="28"/>
          <w:szCs w:val="28"/>
        </w:rPr>
        <w:t xml:space="preserve">Глав</w:t>
      </w:r>
      <w:r w:rsidR="00c64b4a">
        <w:rPr>
          <w:sz w:val="28"/>
          <w:szCs w:val="28"/>
        </w:rPr>
        <w:t xml:space="preserve">ы</w:t>
      </w:r>
      <w:r w:rsidR="00d5003f" w:rsidRPr="00d53472">
        <w:rPr>
          <w:sz w:val="28"/>
          <w:szCs w:val="28"/>
        </w:rPr>
        <w:t xml:space="preserve"> администрации Петропавловск-Камчатского городского округа</w:t>
      </w:r>
      <w:r w:rsidR="001557b9">
        <w:rPr>
          <w:sz w:val="28"/>
          <w:szCs w:val="28"/>
        </w:rPr>
        <w:t xml:space="preserve"> </w:t>
      </w:r>
      <w:r w:rsidR="00c64b4a">
        <w:rPr>
          <w:sz w:val="28"/>
          <w:szCs w:val="28"/>
        </w:rPr>
        <w:t xml:space="preserve">Иваненко В.Ю</w:t>
      </w:r>
      <w:r w:rsidR="001557b9" w:rsidRPr="00330e3a">
        <w:rPr>
          <w:sz w:val="28"/>
          <w:szCs w:val="28"/>
        </w:rPr>
        <w:t xml:space="preserve">.</w:t>
      </w:r>
      <w:r w:rsidR="00d5003f" w:rsidRPr="00330e3a">
        <w:rPr>
          <w:sz w:val="28"/>
          <w:szCs w:val="28"/>
        </w:rPr>
        <w:t xml:space="preserve">,</w:t>
      </w:r>
      <w:r w:rsidR="00d5003f" w:rsidRPr="00d53472">
        <w:rPr>
          <w:sz w:val="28"/>
          <w:szCs w:val="28"/>
        </w:rPr>
        <w:t xml:space="preserve"> </w:t>
      </w:r>
      <w:r w:rsidR="0044214d">
        <w:rPr>
          <w:sz w:val="28"/>
          <w:szCs w:val="28"/>
        </w:rPr>
        <w:t xml:space="preserve">в соответствии</w:t>
      </w:r>
      <w:r w:rsidR="00c1373b">
        <w:rPr>
          <w:sz w:val="28"/>
          <w:szCs w:val="28"/>
        </w:rPr>
        <w:t xml:space="preserve"> </w:t>
      </w:r>
      <w:r w:rsidR="00496500">
        <w:rPr>
          <w:sz w:val="28"/>
          <w:szCs w:val="28"/>
        </w:rPr>
        <w:t xml:space="preserve">с частью 8 статьи 37 Федерального закона от 06.10.2003 № 131-ФЗ «Об общих принципах организации </w:t>
      </w:r>
      <w:r w:rsidR="00496500" w:rsidRPr="00940724">
        <w:rPr>
          <w:sz w:val="28"/>
          <w:szCs w:val="28"/>
        </w:rPr>
        <w:t xml:space="preserve">местного самоуправления в Российской Федерации</w:t>
      </w:r>
      <w:r w:rsidR="00496500">
        <w:rPr>
          <w:sz w:val="28"/>
          <w:szCs w:val="28"/>
        </w:rPr>
        <w:t xml:space="preserve">» и </w:t>
      </w:r>
      <w:r w:rsidR="00d5003f" w:rsidRPr="00d53472">
        <w:rPr>
          <w:sz w:val="28"/>
          <w:szCs w:val="28"/>
        </w:rPr>
        <w:t xml:space="preserve">стать</w:t>
      </w:r>
      <w:r w:rsidR="004f7f06">
        <w:rPr>
          <w:sz w:val="28"/>
          <w:szCs w:val="28"/>
        </w:rPr>
        <w:t xml:space="preserve">ями</w:t>
      </w:r>
      <w:r w:rsidR="00d5003f" w:rsidRPr="00d53472">
        <w:rPr>
          <w:sz w:val="28"/>
          <w:szCs w:val="28"/>
        </w:rPr>
        <w:t xml:space="preserve"> 28</w:t>
      </w:r>
      <w:r w:rsidR="004f7f06">
        <w:rPr>
          <w:sz w:val="28"/>
          <w:szCs w:val="28"/>
        </w:rPr>
        <w:t xml:space="preserve">,</w:t>
      </w:r>
      <w:r w:rsidR="00d5003f" w:rsidRPr="00d53472">
        <w:rPr>
          <w:sz w:val="28"/>
          <w:szCs w:val="28"/>
        </w:rPr>
        <w:t xml:space="preserve"> </w:t>
      </w:r>
      <w:r w:rsidR="004f7f06">
        <w:rPr>
          <w:sz w:val="28"/>
          <w:szCs w:val="28"/>
        </w:rPr>
        <w:t xml:space="preserve">45 </w:t>
      </w:r>
      <w:r w:rsidR="00d5003f" w:rsidRPr="00d53472">
        <w:rPr>
          <w:sz w:val="28"/>
          <w:szCs w:val="28"/>
        </w:rPr>
        <w:t xml:space="preserve">Устава Петропавловск-Камчатского городского округа, Городская Дума Петропавловск-Камчатского г</w:t>
      </w:r>
      <w:r w:rsidR="00d5003f" w:rsidRPr="00d53472">
        <w:rPr>
          <w:sz w:val="28"/>
          <w:szCs w:val="28"/>
        </w:rPr>
        <w:t xml:space="preserve">о</w:t>
      </w:r>
      <w:r w:rsidR="00d5003f" w:rsidRPr="00d53472">
        <w:rPr>
          <w:sz w:val="28"/>
          <w:szCs w:val="28"/>
        </w:rPr>
        <w:t xml:space="preserve">родского округа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</w:pPr>
      <w:r w:rsidR="007e6fcb" w:rsidRPr="001941a0">
        <w:rPr>
          <w:b/>
          <w:sz w:val="28"/>
          <w:szCs w:val="28"/>
        </w:rPr>
        <w:t xml:space="preserve">РЕШИЛА: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496500">
      <w:pPr>
        <w:pStyle w:val="Normal"/>
        <w:rPr>
          <w:sz w:val="28"/>
          <w:szCs w:val="28"/>
        </w:rPr>
        <w:contextualSpacing/>
        <w:ind w:firstLine="709"/>
        <w:spacing w:after="100" w:afterAutospacing="1"/>
        <w:jc w:val="both"/>
      </w:pPr>
      <w:r w:rsidR="00fd776b">
        <w:rPr>
          <w:sz w:val="28"/>
          <w:szCs w:val="28"/>
        </w:rPr>
        <w:t xml:space="preserve">1. </w:t>
      </w:r>
      <w:r w:rsidR="00fd776b" w:rsidRPr="00d53472">
        <w:rPr>
          <w:sz w:val="28"/>
          <w:szCs w:val="28"/>
        </w:rPr>
        <w:t xml:space="preserve">Внести </w:t>
      </w:r>
      <w:r w:rsidR="00496500">
        <w:rPr>
          <w:sz w:val="28"/>
          <w:szCs w:val="28"/>
        </w:rPr>
        <w:t xml:space="preserve">в пункт 6 </w:t>
      </w:r>
      <w:r w:rsidR="00fd776b" w:rsidRPr="00d53472">
        <w:rPr>
          <w:sz w:val="28"/>
          <w:szCs w:val="28"/>
        </w:rPr>
        <w:t xml:space="preserve">приложени</w:t>
      </w:r>
      <w:r w:rsidR="00496500">
        <w:rPr>
          <w:sz w:val="28"/>
          <w:szCs w:val="28"/>
        </w:rPr>
        <w:t xml:space="preserve">я</w:t>
      </w:r>
      <w:r w:rsidR="00fd776b" w:rsidRPr="00d53472">
        <w:rPr>
          <w:sz w:val="28"/>
          <w:szCs w:val="28"/>
        </w:rPr>
        <w:t xml:space="preserve"> к </w:t>
      </w:r>
      <w:r w:rsidR="00fd776b">
        <w:rPr>
          <w:sz w:val="28"/>
          <w:szCs w:val="28"/>
        </w:rPr>
        <w:t xml:space="preserve">р</w:t>
      </w:r>
      <w:r w:rsidR="00fd776b" w:rsidRPr="00d53472">
        <w:rPr>
          <w:sz w:val="28"/>
          <w:szCs w:val="28"/>
        </w:rPr>
        <w:t xml:space="preserve">ешению Городской Думы Петропавловск-Камчатского городского округа </w:t>
      </w:r>
      <w:r w:rsidR="00fd776b" w:rsidRPr="00b1238b">
        <w:rPr>
          <w:sz w:val="28"/>
          <w:szCs w:val="28"/>
        </w:rPr>
        <w:t xml:space="preserve">от 22.04.2009 </w:t>
      </w:r>
      <w:r w:rsidR="00fd776b">
        <w:rPr>
          <w:sz w:val="28"/>
          <w:szCs w:val="28"/>
        </w:rPr>
        <w:t xml:space="preserve">№ </w:t>
      </w:r>
      <w:r w:rsidR="00fd776b" w:rsidRPr="00b1238b">
        <w:rPr>
          <w:sz w:val="28"/>
          <w:szCs w:val="28"/>
        </w:rPr>
        <w:t xml:space="preserve">477-р</w:t>
      </w:r>
      <w:r w:rsidR="00496500">
        <w:rPr>
          <w:sz w:val="28"/>
          <w:szCs w:val="28"/>
        </w:rPr>
        <w:t xml:space="preserve"> </w:t>
      </w:r>
      <w:r w:rsidR="00fd776b" w:rsidRPr="00b1238b">
        <w:rPr>
          <w:sz w:val="28"/>
          <w:szCs w:val="28"/>
        </w:rPr>
        <w:t xml:space="preserve">«Об утверждении структуры администрации Петропавловс</w:t>
      </w:r>
      <w:r w:rsidR="00fd776b">
        <w:rPr>
          <w:sz w:val="28"/>
          <w:szCs w:val="28"/>
        </w:rPr>
        <w:t xml:space="preserve">к-Камчатского городского округа</w:t>
      </w:r>
      <w:r w:rsidR="00fd776b" w:rsidRPr="00b1238b">
        <w:rPr>
          <w:sz w:val="28"/>
          <w:szCs w:val="28"/>
        </w:rPr>
        <w:t xml:space="preserve">»</w:t>
      </w:r>
      <w:r w:rsidR="00fd776b" w:rsidRPr="00d53472">
        <w:rPr>
          <w:sz w:val="28"/>
          <w:szCs w:val="28"/>
        </w:rPr>
        <w:t xml:space="preserve"> </w:t>
      </w:r>
      <w:r w:rsidR="00496500" w:rsidRPr="00d53472">
        <w:rPr>
          <w:sz w:val="28"/>
          <w:szCs w:val="28"/>
        </w:rPr>
        <w:t xml:space="preserve">изменени</w:t>
      </w:r>
      <w:r w:rsidR="00496500">
        <w:rPr>
          <w:sz w:val="28"/>
          <w:szCs w:val="28"/>
        </w:rPr>
        <w:t xml:space="preserve">е, </w:t>
      </w:r>
      <w:r w:rsidR="00496500" w:rsidRPr="00fd5910">
        <w:rPr>
          <w:sz w:val="28"/>
          <w:szCs w:val="28"/>
        </w:rPr>
        <w:t xml:space="preserve">дополнив</w:t>
      </w:r>
      <w:r w:rsidR="00496500">
        <w:rPr>
          <w:sz w:val="28"/>
          <w:szCs w:val="28"/>
        </w:rPr>
        <w:t xml:space="preserve"> его абзацем двенадцатым следующего содержания:</w:t>
      </w:r>
    </w:p>
    <w:p w:rsidP="00496500">
      <w:pPr>
        <w:pStyle w:val="Normal"/>
        <w:rPr>
          <w:sz w:val="28"/>
          <w:szCs w:val="28"/>
        </w:rPr>
        <w:contextualSpacing/>
        <w:ind w:firstLine="709"/>
        <w:spacing w:after="100" w:afterAutospacing="1"/>
        <w:jc w:val="both"/>
      </w:pPr>
      <w:r w:rsidR="00496500">
        <w:rPr>
          <w:sz w:val="28"/>
          <w:szCs w:val="28"/>
        </w:rPr>
        <w:t xml:space="preserve">«- Управление </w:t>
      </w:r>
      <w:r w:rsidR="00496500" w:rsidRPr="00fd5910">
        <w:rPr>
          <w:sz w:val="28"/>
          <w:szCs w:val="28"/>
        </w:rPr>
        <w:t xml:space="preserve">организации муниципальных закупок администрации Петропавловск-Камчатского городского округа</w:t>
      </w:r>
      <w:r w:rsidR="00496500">
        <w:rPr>
          <w:sz w:val="28"/>
          <w:szCs w:val="28"/>
        </w:rPr>
        <w:t xml:space="preserve">.».</w:t>
      </w:r>
    </w:p>
    <w:p w:rsidP="00fd776b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fd776b" w:rsidRPr="00d53472">
        <w:rPr>
          <w:sz w:val="28"/>
          <w:szCs w:val="28"/>
        </w:rPr>
        <w:t xml:space="preserve">2. Направить настоящее решени</w:t>
      </w:r>
      <w:r w:rsidR="0096136c">
        <w:rPr>
          <w:sz w:val="28"/>
          <w:szCs w:val="28"/>
        </w:rPr>
        <w:t xml:space="preserve">е в газету «Град Петра и Павла»</w:t>
        <w:br w:clear="all" w:type="textWrapping"/>
      </w:r>
      <w:r w:rsidR="00fd776b" w:rsidRPr="00d53472">
        <w:rPr>
          <w:sz w:val="28"/>
          <w:szCs w:val="28"/>
        </w:rPr>
        <w:t xml:space="preserve">для опубликования.</w:t>
      </w:r>
      <w:r w:rsidR="00fd776b">
        <w:rPr>
          <w:sz w:val="28"/>
          <w:szCs w:val="28"/>
        </w:rPr>
      </w:r>
    </w:p>
    <w:p w:rsidP="00c1373b">
      <w:pPr>
        <w:pStyle w:val="Normal"/>
        <w:rPr>
          <w:sz w:val="28"/>
          <w:szCs w:val="28"/>
        </w:rPr>
        <w:ind w:firstLine="709"/>
        <w:jc w:val="both"/>
      </w:pPr>
      <w:r w:rsidR="00fd776b" w:rsidRPr="00d53472">
        <w:rPr>
          <w:sz w:val="28"/>
          <w:szCs w:val="28"/>
        </w:rPr>
        <w:t xml:space="preserve">3. Настоящее решение вступает в силу</w:t>
      </w:r>
      <w:r w:rsidR="00496500" w:rsidRPr="00496500">
        <w:rPr>
          <w:sz w:val="28"/>
          <w:szCs w:val="28"/>
        </w:rPr>
        <w:t xml:space="preserve"> </w:t>
      </w:r>
      <w:r w:rsidR="00496500" w:rsidRPr="005552ea">
        <w:rPr>
          <w:sz w:val="28"/>
          <w:szCs w:val="28"/>
        </w:rPr>
        <w:t xml:space="preserve">после дня </w:t>
      </w:r>
      <w:r w:rsidR="00c1373b">
        <w:rPr>
          <w:sz w:val="28"/>
          <w:szCs w:val="28"/>
        </w:rPr>
        <w:t xml:space="preserve">его официального опубликования.</w:t>
      </w:r>
      <w:r w:rsidR="00496500" w:rsidRPr="005552ea">
        <w:rPr>
          <w:sz w:val="28"/>
          <w:szCs w:val="28"/>
        </w:rPr>
      </w:r>
    </w:p>
    <w:p w:rsidP="00d5003f">
      <w:pPr>
        <w:pStyle w:val="Normal"/>
        <w:rPr>
          <w:sz w:val="28"/>
          <w:szCs w:val="28"/>
        </w:rPr>
        <w:ind w:firstLine="709"/>
        <w:jc w:val="both"/>
      </w:pPr>
      <w:r w:rsidR="00fd776b" w:rsidRPr="00c1373b">
        <w:rPr>
          <w:sz w:val="28"/>
          <w:szCs w:val="28"/>
        </w:rPr>
      </w:r>
    </w:p>
    <w:p w:rsidP="00d5003f">
      <w:pPr>
        <w:pStyle w:val="Normal"/>
        <w:rPr>
          <w:sz w:val="28"/>
          <w:szCs w:val="28"/>
        </w:rPr>
        <w:ind w:firstLine="709"/>
        <w:jc w:val="both"/>
      </w:pPr>
      <w:r w:rsidR="002b2fe9" w:rsidRPr="00c1373b">
        <w:rPr>
          <w:sz w:val="28"/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6095"/>
      </w:tblGrid>
      <w:tr>
        <w:trPr>
          <w:trHeight w:hRule="atLeast" w:val="602"/>
          <w:wAfter w:type="dxa" w:w="0"/>
          <w:trHeight w:hRule="atLeast" w:val="602"/>
          <w:wAfter w:type="dxa" w:w="0"/>
        </w:trP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1373b">
            <w:pPr>
              <w:pStyle w:val="User"/>
              <w:rPr>
                <w:sz w:val="28"/>
                <w:szCs w:val="28"/>
              </w:rPr>
            </w:pPr>
            <w:r w:rsidR="002b2fe9" w:rsidRPr="00c1373b">
              <w:rPr>
                <w:sz w:val="28"/>
                <w:szCs w:val="28"/>
              </w:rPr>
              <w:t xml:space="preserve">Председательствующий на сессии </w:t>
            </w:r>
            <w:r w:rsidR="00fd776b" w:rsidRPr="00c1373b">
              <w:rPr>
                <w:sz w:val="28"/>
                <w:szCs w:val="28"/>
              </w:rPr>
              <w:t xml:space="preserve">Городской Думы</w:t>
            </w:r>
            <w:r w:rsidR="002b2fe9" w:rsidRPr="00c1373b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  <w:r w:rsidR="00fd776b" w:rsidRPr="00c1373b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609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1373b">
            <w:pPr>
              <w:pStyle w:val="User"/>
              <w:rPr>
                <w:sz w:val="28"/>
                <w:szCs w:val="28"/>
              </w:rPr>
            </w:pPr>
            <w:r w:rsidR="00fd776b" w:rsidRPr="00c1373b">
              <w:rPr>
                <w:sz w:val="28"/>
                <w:szCs w:val="28"/>
              </w:rPr>
            </w:r>
          </w:p>
          <w:p w:rsidP="00c1373b">
            <w:pPr>
              <w:pStyle w:val="User"/>
              <w:rPr>
                <w:sz w:val="28"/>
                <w:szCs w:val="28"/>
              </w:rPr>
            </w:pPr>
            <w:r w:rsidR="00fd776b" w:rsidRPr="00c1373b">
              <w:rPr>
                <w:sz w:val="28"/>
                <w:szCs w:val="28"/>
              </w:rPr>
            </w:r>
          </w:p>
          <w:p w:rsidP="00c1373b">
            <w:pPr>
              <w:pStyle w:val="User"/>
              <w:rPr>
                <w:sz w:val="28"/>
                <w:szCs w:val="28"/>
              </w:rPr>
              <w:jc w:val="right"/>
            </w:pPr>
            <w:r w:rsidR="002b2fe9" w:rsidRPr="00c1373b">
              <w:rPr>
                <w:sz w:val="28"/>
                <w:szCs w:val="28"/>
              </w:rPr>
              <w:t xml:space="preserve">С.И. Смирнов</w:t>
            </w:r>
            <w:r w:rsidR="00fd776b" w:rsidRPr="00c1373b">
              <w:rPr>
                <w:sz w:val="28"/>
                <w:szCs w:val="28"/>
              </w:rPr>
            </w:r>
          </w:p>
        </w:tc>
      </w:tr>
    </w:tbl>
    <w:p w:rsidP="00c1373b">
      <w:pPr>
        <w:pStyle w:val="Normal"/>
        <w:rPr>
          <w:sz w:val="2"/>
          <w:szCs w:val="2"/>
        </w:rPr>
      </w:pPr>
      <w:r w:rsidR="00ce7ddd" w:rsidRPr="00c1373b">
        <w:rPr>
          <w:sz w:val="2"/>
          <w:szCs w:val="2"/>
        </w:rPr>
      </w:r>
    </w:p>
    <w:sectPr>
      <w:type w:val="nextPage"/>
      <w:pgSz w:h="16838" w:w="11906"/>
      <w:pgMar w:bottom="284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603b0f10"/>
    <w:multiLevelType w:val="hybridMultilevel"/>
    <w:tmpl w:val="41a6f8c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1557b9"/>
    <w:rsid w:val="001941a0"/>
    <w:rsid w:val="00275260"/>
    <w:rsid w:val="002b2fe9"/>
    <w:rsid w:val="002f5bb9"/>
    <w:rsid w:val="00330e3a"/>
    <w:rsid w:val="0044214d"/>
    <w:rsid w:val="00472fb8"/>
    <w:rsid w:val="00496500"/>
    <w:rsid w:val="004f7f06"/>
    <w:rsid w:val="00533888"/>
    <w:rsid w:val="005552ea"/>
    <w:rsid w:val="00743b9c"/>
    <w:rsid w:val="007b09da"/>
    <w:rsid w:val="007d115a"/>
    <w:rsid w:val="007e6fcb"/>
    <w:rsid w:val="00803f42"/>
    <w:rsid w:val="00940724"/>
    <w:rsid w:val="0096136c"/>
    <w:rsid w:val="00987232"/>
    <w:rsid w:val="00b1238b"/>
    <w:rsid w:val="00c1373b"/>
    <w:rsid w:val="00c31a0d"/>
    <w:rsid w:val="00c64b4a"/>
    <w:rsid w:val="00ce7ddd"/>
    <w:rsid w:val="00d5003f"/>
    <w:rsid w:val="00d53472"/>
    <w:rsid w:val="00d877a6"/>
    <w:rsid w:val="00e35aa8"/>
    <w:rsid w:val="00f8308d"/>
    <w:rsid w:val="00fd297f"/>
    <w:rsid w:val="00fd5910"/>
    <w:rsid w:val="00fd776b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6"/>
    <w:pPr>
      <w:autoSpaceDE w:val="off"/>
      <w:autoSpaceDN w:val="off"/>
      <w:outlineLvl w:val="0"/>
      <w:spacing w:after="108" w:before="108"/>
      <w:jc w:val="center"/>
    </w:pPr>
    <w:rPr>
      <w:b/>
      <w:bCs/>
      <w:lang w:val="en-US"/>
      <w:rFonts w:ascii="Arial" w:hAnsi="Arial"/>
      <w:color w:val="000080"/>
    </w:rPr>
  </w:style>
  <w:style w:type="paragraph" w:styleId="Heading2">
    <w:name w:val="Heading2"/>
    <w:basedOn w:val="Normal"/>
    <w:next w:val="Normal"/>
    <w:link w:val="StGen7"/>
    <w:pPr>
      <w:keepNext/>
      <w:outlineLvl w:val="1"/>
      <w:spacing w:after="60" w:before="240"/>
    </w:pPr>
    <w:rPr>
      <w:b/>
      <w:i/>
      <w:sz w:val="28"/>
      <w:bCs/>
      <w:iCs/>
      <w:szCs w:val="28"/>
      <w:lang w:val="en-US"/>
      <w:rFonts w:ascii="Arial" w:hAnsi="Arial"/>
    </w:rPr>
  </w:style>
  <w:style w:type="paragraph" w:styleId="Heading3">
    <w:name w:val="Heading3"/>
    <w:basedOn w:val="Normal"/>
    <w:next w:val="Normal"/>
    <w:link w:val="StGen8"/>
    <w:pPr>
      <w:keepNext/>
      <w:outlineLvl w:val="2"/>
      <w:spacing w:after="60" w:before="240"/>
    </w:pPr>
    <w:rPr>
      <w:b/>
      <w:sz w:val="26"/>
      <w:bCs/>
      <w:szCs w:val="26"/>
      <w:lang w:val="en-US"/>
      <w:rFonts w:ascii="Arial" w:hAnsi="Arial"/>
    </w:rPr>
  </w:style>
  <w:style w:type="paragraph" w:styleId="Heading8">
    <w:name w:val="Heading8"/>
    <w:basedOn w:val="Normal"/>
    <w:next w:val="Normal"/>
    <w:link w:val="StGen9"/>
    <w:pPr>
      <w:outlineLvl w:val="7"/>
      <w:spacing w:after="60" w:before="240"/>
    </w:pPr>
    <w:rPr>
      <w:i/>
      <w:sz w:val="24"/>
      <w:iCs/>
      <w:szCs w:val="24"/>
      <w:lang w:val="en-US"/>
    </w:rPr>
  </w:style>
  <w:style w:type="paragraph" w:styleId="Heading9">
    <w:name w:val="Heading9"/>
    <w:basedOn w:val="Normal"/>
    <w:next w:val="Normal"/>
    <w:link w:val="StGen10"/>
    <w:pPr>
      <w:outlineLvl w:val="8"/>
      <w:spacing w:after="60" w:before="240"/>
    </w:pPr>
    <w:rPr>
      <w:lang w:val="en-US"/>
      <w:rFonts w:ascii="Arial" w:hAnsi="Arial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6">
    <w:name w:val="StGen6"/>
    <w:next w:val="StGen6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7">
    <w:name w:val="StGen7"/>
    <w:next w:val="StGen7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8">
    <w:name w:val="StGen8"/>
    <w:next w:val="StGen8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9">
    <w:name w:val="StGen9"/>
    <w:next w:val="StGen9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10">
    <w:name w:val="StGen10"/>
    <w:next w:val="StGen10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11"/>
    <w:pPr>
      <w:jc w:val="both"/>
    </w:pPr>
    <w:rPr>
      <w:sz w:val="24"/>
      <w:lang w:val="en-US"/>
    </w:rPr>
  </w:style>
  <w:style w:type="character" w:styleId="StGen11">
    <w:name w:val="StGen11"/>
    <w:next w:val="StGen11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12"/>
    <w:pPr>
      <w:jc w:val="center"/>
    </w:pPr>
    <w:rPr>
      <w:sz w:val="28"/>
      <w:lang w:val="en-US"/>
    </w:rPr>
  </w:style>
  <w:style w:type="character" w:styleId="StGen12">
    <w:name w:val="StGen12"/>
    <w:next w:val="StGen12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13"/>
    <w:semiHidden/>
    <w:rPr>
      <w:sz w:val="16"/>
      <w:szCs w:val="16"/>
      <w:lang w:val="en-US"/>
      <w:rFonts w:ascii="Tahoma" w:hAnsi="Tahoma"/>
    </w:rPr>
  </w:style>
  <w:style w:type="character" w:styleId="StGen13">
    <w:name w:val="StGen13"/>
    <w:next w:val="StGen13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14">
    <w:name w:val="StGen14"/>
    <w:next w:val="StGen14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15"/>
    <w:pPr>
      <w:ind w:left="283"/>
      <w:spacing w:after="120" w:line="480" w:lineRule="auto"/>
    </w:pPr>
    <w:rPr>
      <w:sz w:val="24"/>
      <w:szCs w:val="24"/>
      <w:lang w:val="en-US"/>
    </w:rPr>
  </w:style>
  <w:style w:type="character" w:styleId="StGen15">
    <w:name w:val="StGen15"/>
    <w:next w:val="StGen15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paragraph" w:styleId="179">
    <w:name w:val="179"/>
    <w:basedOn w:val="Normal"/>
    <w:next w:val="179"/>
    <w:link w:val="Normal"/>
    <w:pPr>
      <w:contextualSpacing/>
      <w:ind w:left="720"/>
      <w:spacing w:after="160" w:line="259" w:lineRule="auto"/>
    </w:pPr>
    <w:rPr>
      <w:sz w:val="22"/>
      <w:szCs w:val="22"/>
      <w:lang w:eastAsia="en-US"/>
      <w:rFonts w:ascii="Calibri" w:eastAsia="Calibri" w:hAnsi="Calibri"/>
    </w:rPr>
  </w:style>
  <w:style w:type="character" w:styleId="StGen16">
    <w:name w:val="StGen16"/>
    <w:next w:val="StGen16"/>
    <w:link w:val="Normal"/>
    <w:rPr>
      <w:b/>
      <w:color w:val="000080"/>
    </w:rPr>
  </w:style>
  <w:style w:type="paragraph" w:styleId="StGen17">
    <w:name w:val="StGen17"/>
    <w:next w:val="StGen17"/>
    <w:link w:val="Normal"/>
    <w:rPr>
      <w:lang w:bidi="ar-SA" w:eastAsia="ru-RU" w:val="ru-RU"/>
      <w:rFonts w:ascii="Times New Roman" w:eastAsia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Header">
    <w:name w:val="Header"/>
    <w:basedOn w:val="Normal"/>
    <w:next w:val="Header"/>
    <w:link w:val="StGen3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3">
    <w:name w:val="StGen3"/>
    <w:next w:val="StGen3"/>
    <w:link w:val="Header"/>
    <w:rPr>
      <w:rFonts w:ascii="Times New Roman" w:eastAsia="Times New Roman" w:hAnsi="Times New Roman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eastAsia="Times New Roman" w:hAnsi="Arial"/>
    </w:rPr>
  </w:style>
  <w:style w:type="paragraph" w:styleId="User">
    <w:name w:val="User"/>
    <w:next w:val="User"/>
    <w:link w:val="Normal"/>
    <w:rPr>
      <w:lang w:bidi="ar-SA" w:eastAsia="ru-RU" w:val="ru-RU"/>
      <w:rFonts w:ascii="Times New Roman" w:eastAsia="Times New Roman" w:hAnsi="Times New Roman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