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218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337E0" w:rsidRPr="00A640E8" w:rsidTr="00D337E0">
        <w:trPr>
          <w:trHeight w:val="1544"/>
        </w:trPr>
        <w:tc>
          <w:tcPr>
            <w:tcW w:w="10314" w:type="dxa"/>
          </w:tcPr>
          <w:p w:rsidR="00D337E0" w:rsidRPr="00A640E8" w:rsidRDefault="00D337E0" w:rsidP="00D337E0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3371B" wp14:editId="7495C286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E0" w:rsidRPr="00A640E8" w:rsidTr="00D337E0">
        <w:trPr>
          <w:trHeight w:val="640"/>
        </w:trPr>
        <w:tc>
          <w:tcPr>
            <w:tcW w:w="10314" w:type="dxa"/>
          </w:tcPr>
          <w:p w:rsidR="00D337E0" w:rsidRPr="00A640E8" w:rsidRDefault="00D337E0" w:rsidP="00D337E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337E0" w:rsidRPr="00A640E8" w:rsidRDefault="00D337E0" w:rsidP="00D337E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337E0" w:rsidRPr="00A640E8" w:rsidTr="00D337E0">
        <w:trPr>
          <w:trHeight w:val="129"/>
        </w:trPr>
        <w:tc>
          <w:tcPr>
            <w:tcW w:w="10314" w:type="dxa"/>
          </w:tcPr>
          <w:p w:rsidR="00D337E0" w:rsidRPr="00A640E8" w:rsidRDefault="00D337E0" w:rsidP="00D337E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05485F8" wp14:editId="35A4352A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147320</wp:posOffset>
                      </wp:positionV>
                      <wp:extent cx="6486525" cy="0"/>
                      <wp:effectExtent l="0" t="19050" r="95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7.2pt,11.6pt" to="503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PX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Default="00D337E0" w:rsidP="007C6E1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DE5A29"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7C6E1C" w:rsidRPr="007C6E1C" w:rsidRDefault="007C6E1C" w:rsidP="007C6E1C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D337E0" w:rsidP="00D337E0">
            <w:pPr>
              <w:pStyle w:val="a3"/>
              <w:ind w:right="140"/>
              <w:jc w:val="center"/>
            </w:pPr>
            <w:r>
              <w:t>от 20.04.2016 № 961</w:t>
            </w:r>
            <w:r w:rsidRPr="00B15B90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D337E0" w:rsidP="00B14E2D">
            <w:pPr>
              <w:pStyle w:val="a3"/>
              <w:ind w:right="140"/>
              <w:jc w:val="center"/>
            </w:pPr>
            <w:r>
              <w:t xml:space="preserve">44-я </w:t>
            </w:r>
            <w:r w:rsidRPr="00B15B90">
              <w:t>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6C18D4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7C6E1C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CB2A44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7C6E1C" w:rsidP="007C6E1C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утверждении доклада о выполнении наказов избирателей Петропавловск-Камчатского городского округа на 201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год, поступивших депутатам Городской Думы Петропавловск-Камчатского городского округа, утвержденных решением Городской Думы Петропавловск-Камчатского городского округа от 2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Pr="007C6E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5-р</w:t>
            </w:r>
          </w:p>
        </w:tc>
      </w:tr>
    </w:tbl>
    <w:p w:rsidR="00620B3A" w:rsidRPr="007C6E1C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Default="00BA2442" w:rsidP="00372AF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A2442">
        <w:rPr>
          <w:rFonts w:ascii="Times New Roman" w:hAnsi="Times New Roman" w:cs="Times New Roman"/>
          <w:sz w:val="28"/>
          <w:szCs w:val="28"/>
          <w:lang w:eastAsia="ru-RU"/>
        </w:rPr>
        <w:t>Заслушав доклад заместителя председателя Городской Думы Петропавловск-Камчатского городского округа, председателя Комитета по местному самоуправлению и межнациональным отношениям Кирносенко А.В. о выполнении наказов избирателей Петропавловск-Камчатского городского округа на 201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год, поступивших депутатам Городской Думы Петропавловск-Камчатского городского округа, </w:t>
      </w:r>
      <w:r w:rsidRPr="007C6E1C">
        <w:rPr>
          <w:rFonts w:ascii="Times New Roman" w:hAnsi="Times New Roman" w:cs="Times New Roman"/>
          <w:sz w:val="28"/>
          <w:szCs w:val="28"/>
          <w:lang w:eastAsia="ru-RU"/>
        </w:rPr>
        <w:t>утвержденных решением Городской Думы Петропавловск-Камчатского городского округа от 2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7C6E1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08</w:t>
      </w:r>
      <w:r w:rsidRPr="007C6E1C">
        <w:rPr>
          <w:rFonts w:ascii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C6E1C"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hAnsi="Times New Roman" w:cs="Times New Roman"/>
          <w:sz w:val="28"/>
          <w:szCs w:val="28"/>
          <w:lang w:eastAsia="ru-RU"/>
        </w:rPr>
        <w:t>54</w:t>
      </w:r>
      <w:r w:rsidRPr="007C6E1C">
        <w:rPr>
          <w:rFonts w:ascii="Times New Roman" w:hAnsi="Times New Roman" w:cs="Times New Roman"/>
          <w:sz w:val="28"/>
          <w:szCs w:val="28"/>
          <w:lang w:eastAsia="ru-RU"/>
        </w:rPr>
        <w:t>5-р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t>, в соответствии с Решением Городской Думы Петропавловск-Камчатского городского округа от 26.06.2013 № 90-нд</w:t>
      </w:r>
      <w:proofErr w:type="gramEnd"/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D27E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О порядке регулирования отношений, связанных с формированием, финансовым обеспечением наказов избирателей в </w:t>
      </w:r>
      <w:proofErr w:type="gramStart"/>
      <w:r w:rsidRPr="00BA2442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Петропавловск-Камчатском</w:t>
      </w:r>
      <w:proofErr w:type="gramEnd"/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городском округе и контролем за их выполнением</w:t>
      </w:r>
      <w:r w:rsidR="00AD27E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</w:t>
      </w:r>
    </w:p>
    <w:p w:rsidR="00BA2442" w:rsidRPr="009004D4" w:rsidRDefault="00BA2442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4"/>
          <w:szCs w:val="24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BA2442" w:rsidRDefault="006C18D4" w:rsidP="00C76D72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BA2442" w:rsidRPr="00BA2442" w:rsidRDefault="00BA2442" w:rsidP="00372AF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right="27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1. Утвердить доклад о выполнении наказов избирателей </w:t>
      </w:r>
      <w:proofErr w:type="gramStart"/>
      <w:r w:rsidRPr="00BA2442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в 201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A2442">
        <w:rPr>
          <w:rFonts w:ascii="Times New Roman" w:hAnsi="Times New Roman" w:cs="Times New Roman"/>
          <w:sz w:val="28"/>
          <w:szCs w:val="28"/>
          <w:lang w:eastAsia="ru-RU"/>
        </w:rPr>
        <w:t xml:space="preserve"> году, согласно приложению к настоящему решению.</w:t>
      </w:r>
    </w:p>
    <w:p w:rsidR="00BA2442" w:rsidRDefault="00BA2442" w:rsidP="00372AF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right="27" w:firstLine="720"/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 xml:space="preserve">2. Направить настоящее решение в газету </w:t>
      </w:r>
      <w:r w:rsidR="00AD27EB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«</w:t>
      </w:r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Град Петра и Павла</w:t>
      </w:r>
      <w:r w:rsidR="00AD27EB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»</w:t>
      </w:r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br/>
        <w:t xml:space="preserve">для опубликования и разместить на официальном сайте Городской Думы </w:t>
      </w:r>
      <w:proofErr w:type="gramStart"/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Петропавловск-Камчатского</w:t>
      </w:r>
      <w:proofErr w:type="gramEnd"/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 xml:space="preserve"> городского округа в информационно-телекоммуникационной сети </w:t>
      </w:r>
      <w:r w:rsidR="00AD27EB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«</w:t>
      </w:r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Интернет</w:t>
      </w:r>
      <w:r w:rsidR="00AD27EB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»</w:t>
      </w:r>
      <w:r w:rsidRPr="00BA2442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.</w:t>
      </w:r>
    </w:p>
    <w:p w:rsidR="00D337E0" w:rsidRPr="00BA2442" w:rsidRDefault="00D337E0" w:rsidP="00BA2442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right="27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BA2442" w:rsidRDefault="00BA2442" w:rsidP="00790C5F">
      <w:pPr>
        <w:ind w:right="140"/>
        <w:sectPr w:rsidR="00BA2442" w:rsidSect="00372AFA">
          <w:pgSz w:w="11906" w:h="16838" w:code="9"/>
          <w:pgMar w:top="567" w:right="567" w:bottom="142" w:left="1134" w:header="709" w:footer="709" w:gutter="0"/>
          <w:cols w:space="708"/>
          <w:docGrid w:linePitch="360"/>
        </w:sectPr>
      </w:pPr>
    </w:p>
    <w:p w:rsidR="00BA2442" w:rsidRPr="00BA2442" w:rsidRDefault="00BA2442" w:rsidP="00BA2442">
      <w:pPr>
        <w:framePr w:w="15421" w:h="1471" w:hRule="exact" w:hSpace="180" w:wrap="around" w:vAnchor="page" w:hAnchor="page" w:x="766" w:y="601"/>
        <w:tabs>
          <w:tab w:val="left" w:pos="15593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A244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BA2442" w:rsidRPr="00BA2442" w:rsidRDefault="00BA2442" w:rsidP="00BA2442">
      <w:pPr>
        <w:framePr w:w="15421" w:h="1471" w:hRule="exact" w:hSpace="180" w:wrap="around" w:vAnchor="page" w:hAnchor="page" w:x="766" w:y="601"/>
        <w:tabs>
          <w:tab w:val="left" w:pos="15593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A2442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Городской Думы </w:t>
      </w:r>
    </w:p>
    <w:p w:rsidR="00BA2442" w:rsidRPr="00BA2442" w:rsidRDefault="00BA2442" w:rsidP="00BA2442">
      <w:pPr>
        <w:framePr w:w="15421" w:h="1471" w:hRule="exact" w:hSpace="180" w:wrap="around" w:vAnchor="page" w:hAnchor="page" w:x="766" w:y="601"/>
        <w:tabs>
          <w:tab w:val="left" w:pos="15593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A2442">
        <w:rPr>
          <w:rFonts w:ascii="Times New Roman" w:hAnsi="Times New Roman" w:cs="Times New Roman"/>
          <w:sz w:val="24"/>
          <w:szCs w:val="24"/>
          <w:lang w:eastAsia="ru-RU"/>
        </w:rPr>
        <w:t>Петропавловск-Камчатского</w:t>
      </w:r>
      <w:proofErr w:type="gramEnd"/>
      <w:r w:rsidRPr="00BA24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2442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городского округа </w:t>
      </w:r>
    </w:p>
    <w:p w:rsidR="00BA2442" w:rsidRPr="00BA2442" w:rsidRDefault="00D337E0" w:rsidP="00BA2442">
      <w:pPr>
        <w:framePr w:w="15421" w:h="1471" w:hRule="exact" w:hSpace="180" w:wrap="around" w:vAnchor="page" w:hAnchor="page" w:x="766" w:y="601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37E0">
        <w:rPr>
          <w:rFonts w:ascii="Times New Roman" w:hAnsi="Times New Roman" w:cs="Times New Roman"/>
          <w:sz w:val="24"/>
          <w:szCs w:val="24"/>
          <w:lang w:eastAsia="ru-RU"/>
        </w:rPr>
        <w:t>от 20.04.2016 № 961-р</w:t>
      </w:r>
      <w:r w:rsidR="00BA2442" w:rsidRPr="00BA24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A2442" w:rsidRDefault="00BA2442" w:rsidP="00BA2442">
      <w:pPr>
        <w:tabs>
          <w:tab w:val="left" w:pos="15593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2442" w:rsidRDefault="00BA2442" w:rsidP="00BA2442">
      <w:pPr>
        <w:tabs>
          <w:tab w:val="left" w:pos="15593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244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Доклад о выполнении наказов избирателей </w:t>
      </w:r>
      <w:proofErr w:type="gramStart"/>
      <w:r w:rsidRPr="00BA244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Петропавловск-Камчатского</w:t>
      </w:r>
      <w:proofErr w:type="gramEnd"/>
      <w:r w:rsidRPr="00BA244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городского округа в 201</w:t>
      </w:r>
      <w:r w:rsidR="000100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BA244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году</w:t>
      </w:r>
    </w:p>
    <w:p w:rsidR="00AD27EB" w:rsidRDefault="00AD27EB" w:rsidP="00BA2442">
      <w:pPr>
        <w:tabs>
          <w:tab w:val="left" w:pos="15593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5528"/>
        <w:gridCol w:w="1418"/>
        <w:gridCol w:w="1417"/>
        <w:gridCol w:w="1418"/>
        <w:gridCol w:w="2942"/>
      </w:tblGrid>
      <w:tr w:rsidR="00AD27EB" w:rsidRPr="00BA2442" w:rsidTr="00D337E0">
        <w:trPr>
          <w:trHeight w:val="525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0" w:name="RANGE!A1:G77"/>
            <w:bookmarkEnd w:id="0"/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Фамилия, имя, отчество депутата</w:t>
            </w:r>
          </w:p>
        </w:tc>
        <w:tc>
          <w:tcPr>
            <w:tcW w:w="5528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наказа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финансирования в рублях</w:t>
            </w:r>
          </w:p>
        </w:tc>
        <w:tc>
          <w:tcPr>
            <w:tcW w:w="2942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D27EB" w:rsidRPr="00BA2442" w:rsidTr="00D337E0">
        <w:trPr>
          <w:trHeight w:val="72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  <w:tc>
          <w:tcPr>
            <w:tcW w:w="2942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D27EB" w:rsidRPr="00BA2442" w:rsidTr="00D337E0">
        <w:trPr>
          <w:trHeight w:val="31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= 4 - 5</w:t>
            </w:r>
          </w:p>
        </w:tc>
        <w:tc>
          <w:tcPr>
            <w:tcW w:w="2942" w:type="dxa"/>
            <w:shd w:val="clear" w:color="auto" w:fill="auto"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0727FF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Агеев В.А.</w:t>
            </w:r>
          </w:p>
          <w:p w:rsidR="00BA2442" w:rsidRPr="00AD27EB" w:rsidRDefault="00BA2442" w:rsidP="000727FF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Гнездилов Д.А. Кирносенко А.В.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спортивной площадки на территории муниципального бюджетного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групповых комнатах муниципального бюджетного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63 общеразвивающего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теневых навесов в муниципальном автономном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58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196 000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196 000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и оргтехники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58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295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электрической проводки в муниципальном бюджетном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72 общеразвивающего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122 010,19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227 989,81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004A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Неисполнение обусловлено тем, что для продолжения работ необходимо инструментальное обследование здания на предмет дальнейшего использования (письмо Управления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администрации ПКГО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11.03.2016</w:t>
            </w:r>
            <w:r w:rsidR="00004A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01-05-02/383/16).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Воровский А.В. Стуков А.Ю. Ткаченко Т.В.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(шкаф в методический кабинет)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 развития ребенка - 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и установка ограждения вокруг спортивной площадки на территории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 развития ребенка - 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и установка игрового оборудования на территории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28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игрового комплекса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 развития ребенка - 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39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спортивного и игрового оборудования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43 - Центр развития ребенка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металлических стульев для муниципального автономного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 с углубленным изучением отдельных предметов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8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блоке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бюджетного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8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(замена окон, замена линолеума) муниципального автономного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187 500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92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Долгунков А.А. Питерский А.А. Слыщенко К.Г.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восстановлению детской площадки по улице Заводская, дом №19 Петропавловск - Камчатского городского округа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22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оконных жалюзи в муниципальном бюджетном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noWrap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3804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Проектирование межквартальных проездов в поселке </w:t>
            </w: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Завойко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1 000 000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1 000 000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 не выполнялись, т.к. по запросу цен в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Арх</w:t>
            </w:r>
            <w:proofErr w:type="spell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-проект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предварительная стоимость по проектированию межквартальных проездов  составляет 7 000 000 рублей. Сре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дл</w:t>
            </w:r>
            <w:proofErr w:type="gram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выполнения работ недостаточно (письмо Управления городского хозяйства администрации ПКГО от 10.03.2016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01-07-02/418/16)</w:t>
            </w:r>
          </w:p>
        </w:tc>
      </w:tr>
      <w:tr w:rsidR="00AD27EB" w:rsidRPr="00BA2442" w:rsidTr="00372AFA">
        <w:trPr>
          <w:trHeight w:val="523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Иваненко В.Ю. Комиссаров В.В. Смирнов С.И. Тамбовская Я.Т.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Восстановление детской площадки по улице </w:t>
            </w: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Бохняка</w:t>
            </w:r>
            <w:proofErr w:type="spell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дома №14/1 - 16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372AFA">
        <w:trPr>
          <w:trHeight w:val="1098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крыльца центрального входа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7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музыкального оборудования и акустической системы для актового зала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022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звукоусиливающей аппаратуры для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038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сантехнических ремонтных работ в столовой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35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352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строительных материалов, посуды для столовой и технического инвентаря для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43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Приобретения игровых форм для детской площадки на территории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бюджетном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 общеразвивающего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системы видеонаблюдения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42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Благоустройство музыкального зала в муниципальном бюджетном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48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малых игровых форм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57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3018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Илюшин А.В.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Мелехин В.Э.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Мечетин С.И.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проектных работ по объекту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сквера с детскими игровыми и спортивными площадками по улице </w:t>
            </w: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Кирдищева</w:t>
            </w:r>
            <w:proofErr w:type="spell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Петропавловске-Камчатском</w:t>
            </w:r>
            <w:proofErr w:type="gram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городском округе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249 000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249 000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связи с неисполнением подрядчиком муниципального контракта     по разработке проектной документации, выполнение работ переносится на 2016 год (письмо Управления городского хозяйства администрации ПКГО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 10.03.2016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01-07-02/418/16)</w:t>
            </w:r>
          </w:p>
        </w:tc>
      </w:tr>
      <w:tr w:rsidR="00AD27EB" w:rsidRPr="00BA2442" w:rsidTr="00D337E0">
        <w:trPr>
          <w:trHeight w:val="2823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детской площадки в поселке 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436 669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176 745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259 924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0727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выполнены в полном объеме, с понижением объемов выполняемых работ по муниципальному контракту (письмо Управления городско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 хозяйства администрации ПКГО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10.03.2016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01-07-02/418/16)</w:t>
            </w:r>
          </w:p>
        </w:tc>
      </w:tr>
      <w:tr w:rsidR="00AD27EB" w:rsidRPr="00BA2442" w:rsidTr="00D337E0">
        <w:trPr>
          <w:trHeight w:val="589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работ по восстановлению детской площадки по улице </w:t>
            </w: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Максутова</w:t>
            </w:r>
            <w:proofErr w:type="spell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дом №</w:t>
            </w:r>
            <w:r w:rsidR="00004A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506 587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506 587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253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по устройству металлического ограждения детской площадки по улице Лизы Чайкиной, дом №15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307 744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185 866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121 878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0727FF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выполнены в полном объеме, с понижением объемов выполняемых работ по муниципальному контракту (письмо Управления городского хозяйства а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дминистрации ПКГО от 10.03.2016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01-07-02/418/16)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Камгазов А.М. Катреча Н.К. Тимофеев Д.Р.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дверей и приобретение коврового покрытия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692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59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41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70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дошкольном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50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713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27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3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по замене дверей в муниципальном автономном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74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пластиковых окон в муниципальном бюджетном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753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Гимназия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39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19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Кнерик В.А.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учебного и учебно-вспомогательного оборудования для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24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учебного и учебно-вспомогательного оборудования для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167 000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учебного и учебно-вспомогательного оборудования для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 с углубленным изучением отдельных предметов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166 000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692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Наумов А.Б.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остановочного павильона на автобусной остановке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Сапу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gram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 проектные работы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84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Огий</w:t>
            </w:r>
            <w:proofErr w:type="spell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О.Г.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Ребенок Ю.В.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в кабинеты физики и химии для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имени 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А.М.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Горького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17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для спален, игровых комнат, методического кабинета для муниципального бюджетного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501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по текущему ремонту лестничных переходов Ленинского района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324 086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324 086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779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работ по текущему ремонту ограждения подпорной стены по улице 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Океанская</w:t>
            </w:r>
            <w:proofErr w:type="gramEnd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дом №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94-А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175 914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175 914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499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Лесков Б.А.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инструментов и оборудования для слесарной и столярной мастерских кабинета трудового обучения для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имени А.М.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Горького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686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83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170" w:right="-1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Рыкова И.В. Калашников В.</w:t>
            </w:r>
            <w:proofErr w:type="gramStart"/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и приобретение строительных материалов для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15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учебного и учебно-вспомогательного оборудования для муниципального бюджетного образовательного учреждения дополнительного образования детей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дом творчества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Юность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259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учебного и учебно-вспомогательного оборудования для муниципального бюджетного образовательного учреждения дополнительного образования детей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Станции юных техников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для учебно-методических пособий для муниципального бюджетного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 для учебно-методических пособий для муниципального бюджетного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комбинированного вида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мебели, учебно-методических пособий для муниципального автономного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имени 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А.С.</w:t>
            </w:r>
            <w:r w:rsidR="000813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115 000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946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строительных материалов (линолеум) для муниципального бюджетного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Сабуров А.Г.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Восстановление лестниц, расположенных на территории муниципального бюджетного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26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полов в муниципальном бюджетном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37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Сароян С.А.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спортивного инвентаря для настольного тенниса для муниципального автономного общеобразовательного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45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vMerge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детской игровой площадки для муниципального автономного дошкольного образовательного учреждения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Смагина Л.И.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пластиковых окон в муниципальном автономном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27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81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 Д.С.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бюджетном общеобразовательном учреждении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Лицей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46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7EB" w:rsidRPr="00BA2442" w:rsidTr="00D337E0">
        <w:trPr>
          <w:trHeight w:val="156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Чеботарев К.Ю.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ремонтных работ в муниципальном автономном образовательном учреждении дополнительного образования детей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Детско-юношеская спортивная школа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499 990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0727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Фактическая экономия  (письмо Управления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 администрации ПКГО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11.03.2016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01-05-02/383/16).</w:t>
            </w:r>
          </w:p>
        </w:tc>
      </w:tr>
      <w:tr w:rsidR="00AD27EB" w:rsidRPr="00BA2442" w:rsidTr="00D337E0">
        <w:trPr>
          <w:trHeight w:val="382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727F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A2442" w:rsidRPr="00AD27EB" w:rsidRDefault="00BA2442" w:rsidP="00D337E0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Шуваев Ю.И.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BA2442" w:rsidRPr="00AD27EB" w:rsidRDefault="00BA2442" w:rsidP="00AD27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детской площадки по проспекту Рыбаков, дом №32 - 36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0727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связи с неисполнением работ подрядной организацией, МКУ 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благоустройства</w:t>
            </w:r>
            <w:r w:rsid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D337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расторгнут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контракт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устройство детской площадки по пр. Рыбаков, 34 (письмо Управления городского хозяйства администрации ПКГО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10.03.2016</w:t>
            </w:r>
            <w:r w:rsidR="000727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01-07-02/418/16)</w:t>
            </w:r>
          </w:p>
        </w:tc>
      </w:tr>
      <w:tr w:rsidR="00AD27EB" w:rsidRPr="00BA2442" w:rsidTr="00D337E0">
        <w:trPr>
          <w:trHeight w:val="369"/>
        </w:trPr>
        <w:tc>
          <w:tcPr>
            <w:tcW w:w="7939" w:type="dxa"/>
            <w:gridSpan w:val="3"/>
            <w:shd w:val="clear" w:color="auto" w:fill="auto"/>
            <w:noWrap/>
            <w:vAlign w:val="center"/>
            <w:hideMark/>
          </w:tcPr>
          <w:p w:rsidR="00BA2442" w:rsidRPr="00AD27EB" w:rsidRDefault="00BA2442" w:rsidP="00BA2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16 000 000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13 641 198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A2442" w:rsidRPr="00AD27EB" w:rsidRDefault="00BA2442" w:rsidP="00081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2 358 802</w:t>
            </w:r>
          </w:p>
        </w:tc>
        <w:tc>
          <w:tcPr>
            <w:tcW w:w="2942" w:type="dxa"/>
            <w:shd w:val="clear" w:color="auto" w:fill="auto"/>
            <w:vAlign w:val="bottom"/>
            <w:hideMark/>
          </w:tcPr>
          <w:p w:rsidR="00BA2442" w:rsidRPr="00AD27EB" w:rsidRDefault="00BA2442" w:rsidP="00BA2442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7E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8139B" w:rsidRPr="00B94CFE" w:rsidRDefault="0008139B" w:rsidP="00D337E0">
      <w:pPr>
        <w:tabs>
          <w:tab w:val="left" w:pos="155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8139B" w:rsidRPr="00B94CFE" w:rsidSect="00D337E0">
      <w:pgSz w:w="16838" w:h="11906" w:orient="landscape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067" w:rsidRDefault="00D21067" w:rsidP="007C4531">
      <w:pPr>
        <w:spacing w:after="0" w:line="240" w:lineRule="auto"/>
      </w:pPr>
      <w:r>
        <w:separator/>
      </w:r>
    </w:p>
  </w:endnote>
  <w:endnote w:type="continuationSeparator" w:id="0">
    <w:p w:rsidR="00D21067" w:rsidRDefault="00D21067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067" w:rsidRDefault="00D21067" w:rsidP="007C4531">
      <w:pPr>
        <w:spacing w:after="0" w:line="240" w:lineRule="auto"/>
      </w:pPr>
      <w:r>
        <w:separator/>
      </w:r>
    </w:p>
  </w:footnote>
  <w:footnote w:type="continuationSeparator" w:id="0">
    <w:p w:rsidR="00D21067" w:rsidRDefault="00D21067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6"/>
  </w:num>
  <w:num w:numId="5">
    <w:abstractNumId w:val="12"/>
  </w:num>
  <w:num w:numId="6">
    <w:abstractNumId w:val="17"/>
  </w:num>
  <w:num w:numId="7">
    <w:abstractNumId w:val="2"/>
  </w:num>
  <w:num w:numId="8">
    <w:abstractNumId w:val="25"/>
  </w:num>
  <w:num w:numId="9">
    <w:abstractNumId w:val="5"/>
  </w:num>
  <w:num w:numId="10">
    <w:abstractNumId w:val="19"/>
  </w:num>
  <w:num w:numId="11">
    <w:abstractNumId w:val="24"/>
  </w:num>
  <w:num w:numId="12">
    <w:abstractNumId w:val="14"/>
  </w:num>
  <w:num w:numId="13">
    <w:abstractNumId w:val="22"/>
  </w:num>
  <w:num w:numId="14">
    <w:abstractNumId w:val="15"/>
  </w:num>
  <w:num w:numId="15">
    <w:abstractNumId w:val="16"/>
  </w:num>
  <w:num w:numId="16">
    <w:abstractNumId w:val="20"/>
  </w:num>
  <w:num w:numId="17">
    <w:abstractNumId w:val="0"/>
  </w:num>
  <w:num w:numId="18">
    <w:abstractNumId w:val="13"/>
  </w:num>
  <w:num w:numId="19">
    <w:abstractNumId w:val="18"/>
  </w:num>
  <w:num w:numId="20">
    <w:abstractNumId w:val="8"/>
  </w:num>
  <w:num w:numId="21">
    <w:abstractNumId w:val="11"/>
  </w:num>
  <w:num w:numId="22">
    <w:abstractNumId w:val="1"/>
  </w:num>
  <w:num w:numId="23">
    <w:abstractNumId w:val="7"/>
  </w:num>
  <w:num w:numId="24">
    <w:abstractNumId w:val="4"/>
  </w:num>
  <w:num w:numId="25">
    <w:abstractNumId w:val="1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AA8"/>
    <w:rsid w:val="000063E7"/>
    <w:rsid w:val="00010024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355E0"/>
    <w:rsid w:val="00040024"/>
    <w:rsid w:val="000402BD"/>
    <w:rsid w:val="00042B80"/>
    <w:rsid w:val="000441DB"/>
    <w:rsid w:val="000475D3"/>
    <w:rsid w:val="000576EF"/>
    <w:rsid w:val="00062167"/>
    <w:rsid w:val="00071AFC"/>
    <w:rsid w:val="000727FF"/>
    <w:rsid w:val="00076593"/>
    <w:rsid w:val="00080349"/>
    <w:rsid w:val="0008139B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250A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661"/>
    <w:rsid w:val="00372AFA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68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6E1C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05F4E"/>
    <w:rsid w:val="00A13950"/>
    <w:rsid w:val="00A142E0"/>
    <w:rsid w:val="00A15F04"/>
    <w:rsid w:val="00A23EAE"/>
    <w:rsid w:val="00A248C1"/>
    <w:rsid w:val="00A27D60"/>
    <w:rsid w:val="00A34D17"/>
    <w:rsid w:val="00A36FB1"/>
    <w:rsid w:val="00A45314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B"/>
    <w:rsid w:val="00AD27EC"/>
    <w:rsid w:val="00AD6618"/>
    <w:rsid w:val="00AD6B7E"/>
    <w:rsid w:val="00AE03BA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4CFE"/>
    <w:rsid w:val="00B96A2A"/>
    <w:rsid w:val="00BA0C58"/>
    <w:rsid w:val="00BA146E"/>
    <w:rsid w:val="00BA2442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6D72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5944"/>
    <w:rsid w:val="00CF6FF9"/>
    <w:rsid w:val="00D179E9"/>
    <w:rsid w:val="00D2038E"/>
    <w:rsid w:val="00D21067"/>
    <w:rsid w:val="00D22027"/>
    <w:rsid w:val="00D337E0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15F41-D03F-4E7A-ACF6-24A860F2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5</cp:revision>
  <cp:lastPrinted>2016-04-27T05:04:00Z</cp:lastPrinted>
  <dcterms:created xsi:type="dcterms:W3CDTF">2016-04-21T02:43:00Z</dcterms:created>
  <dcterms:modified xsi:type="dcterms:W3CDTF">2016-04-27T05:05:00Z</dcterms:modified>
</cp:coreProperties>
</file>