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25" w:type="dxa"/>
        <w:jc w:val="center"/>
        <w:tblInd w:w="-247" w:type="dxa"/>
        <w:tblLook w:val="01E0" w:firstRow="1" w:lastRow="1" w:firstColumn="1" w:lastColumn="1" w:noHBand="0" w:noVBand="0"/>
      </w:tblPr>
      <w:tblGrid>
        <w:gridCol w:w="10125"/>
      </w:tblGrid>
      <w:tr w:rsidR="007E1FFC" w:rsidTr="002843C8">
        <w:trPr>
          <w:jc w:val="center"/>
        </w:trPr>
        <w:tc>
          <w:tcPr>
            <w:tcW w:w="10125" w:type="dxa"/>
          </w:tcPr>
          <w:p w:rsidR="007E1FFC" w:rsidRDefault="0083249D" w:rsidP="005C2286">
            <w:pPr>
              <w:jc w:val="center"/>
              <w:rPr>
                <w:lang w:val="en-US"/>
              </w:rPr>
            </w:pPr>
            <w:r>
              <w:rPr>
                <w:noProof/>
              </w:rPr>
              <w:drawing>
                <wp:inline distT="0" distB="0" distL="0" distR="0" wp14:anchorId="6BF9E64A" wp14:editId="6D04951F">
                  <wp:extent cx="1123950" cy="971550"/>
                  <wp:effectExtent l="0" t="0" r="0" b="0"/>
                  <wp:docPr id="1" name="Рисунок 3"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етропавловск-Камчатский-герб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971550"/>
                          </a:xfrm>
                          <a:prstGeom prst="rect">
                            <a:avLst/>
                          </a:prstGeom>
                          <a:noFill/>
                          <a:ln>
                            <a:noFill/>
                          </a:ln>
                        </pic:spPr>
                      </pic:pic>
                    </a:graphicData>
                  </a:graphic>
                </wp:inline>
              </w:drawing>
            </w:r>
          </w:p>
        </w:tc>
      </w:tr>
      <w:tr w:rsidR="007E1FFC" w:rsidTr="002843C8">
        <w:trPr>
          <w:jc w:val="center"/>
        </w:trPr>
        <w:tc>
          <w:tcPr>
            <w:tcW w:w="10125" w:type="dxa"/>
          </w:tcPr>
          <w:p w:rsidR="007E1FFC" w:rsidRDefault="007E1FFC" w:rsidP="005C2286">
            <w:pPr>
              <w:jc w:val="center"/>
              <w:rPr>
                <w:rFonts w:ascii="Bookman Old Style" w:hAnsi="Bookman Old Style"/>
                <w:sz w:val="30"/>
                <w:szCs w:val="30"/>
              </w:rPr>
            </w:pPr>
            <w:r>
              <w:rPr>
                <w:rFonts w:ascii="Bookman Old Style" w:hAnsi="Bookman Old Style"/>
                <w:sz w:val="30"/>
                <w:szCs w:val="30"/>
              </w:rPr>
              <w:t>ГОРОДСКАЯ ДУМА</w:t>
            </w:r>
          </w:p>
        </w:tc>
      </w:tr>
      <w:tr w:rsidR="007E1FFC" w:rsidTr="002843C8">
        <w:trPr>
          <w:jc w:val="center"/>
        </w:trPr>
        <w:tc>
          <w:tcPr>
            <w:tcW w:w="10125" w:type="dxa"/>
          </w:tcPr>
          <w:p w:rsidR="007E1FFC" w:rsidRDefault="007E1FFC" w:rsidP="005C2286">
            <w:pPr>
              <w:jc w:val="center"/>
              <w:rPr>
                <w:rFonts w:ascii="Bookman Old Style" w:hAnsi="Bookman Old Style"/>
                <w:sz w:val="30"/>
                <w:szCs w:val="30"/>
              </w:rPr>
            </w:pPr>
            <w:r>
              <w:rPr>
                <w:rFonts w:ascii="Bookman Old Style" w:hAnsi="Bookman Old Style"/>
                <w:sz w:val="30"/>
                <w:szCs w:val="30"/>
              </w:rPr>
              <w:t>ПЕТРОПАВЛОВСК-КАМЧАТСКОГО ГОРОДСКОГО ОКРУГА</w:t>
            </w:r>
          </w:p>
        </w:tc>
      </w:tr>
      <w:tr w:rsidR="007E1FFC" w:rsidTr="002843C8">
        <w:trPr>
          <w:jc w:val="center"/>
        </w:trPr>
        <w:tc>
          <w:tcPr>
            <w:tcW w:w="10125" w:type="dxa"/>
          </w:tcPr>
          <w:p w:rsidR="007E1FFC" w:rsidRDefault="00DD0204" w:rsidP="005C2286">
            <w:pPr>
              <w:jc w:val="center"/>
              <w:rPr>
                <w:rFonts w:ascii="Bookman Old Style" w:hAnsi="Bookman Old Style"/>
                <w:sz w:val="30"/>
                <w:szCs w:val="30"/>
              </w:rPr>
            </w:pPr>
            <w:r>
              <w:rPr>
                <w:noProof/>
                <w:sz w:val="24"/>
                <w:szCs w:val="24"/>
              </w:rPr>
              <mc:AlternateContent>
                <mc:Choice Requires="wps">
                  <w:drawing>
                    <wp:anchor distT="0" distB="0" distL="114300" distR="114300" simplePos="0" relativeHeight="251662336" behindDoc="0" locked="0" layoutInCell="1" allowOverlap="1" wp14:anchorId="15C864CF" wp14:editId="43D00E53">
                      <wp:simplePos x="0" y="0"/>
                      <wp:positionH relativeFrom="column">
                        <wp:posOffset>-68580</wp:posOffset>
                      </wp:positionH>
                      <wp:positionV relativeFrom="page">
                        <wp:posOffset>116840</wp:posOffset>
                      </wp:positionV>
                      <wp:extent cx="6438900" cy="0"/>
                      <wp:effectExtent l="0" t="19050" r="19050" b="3810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4pt,9.2pt" to="501.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" strokeweight="5pt">
                      <v:stroke linestyle="thinThick"/>
                      <w10:wrap anchory="page"/>
                    </v:line>
                  </w:pict>
                </mc:Fallback>
              </mc:AlternateContent>
            </w:r>
          </w:p>
        </w:tc>
      </w:tr>
    </w:tbl>
    <w:p w:rsidR="007E1FFC" w:rsidRPr="00314DD5" w:rsidRDefault="007E1FFC" w:rsidP="007E1FFC">
      <w:pPr>
        <w:jc w:val="center"/>
        <w:rPr>
          <w:b/>
          <w:sz w:val="28"/>
          <w:szCs w:val="28"/>
        </w:rPr>
      </w:pPr>
    </w:p>
    <w:p w:rsidR="007E1FFC" w:rsidRPr="008522A2" w:rsidRDefault="007E1FFC" w:rsidP="007E1FFC">
      <w:pPr>
        <w:jc w:val="center"/>
        <w:rPr>
          <w:b/>
          <w:sz w:val="36"/>
          <w:szCs w:val="36"/>
        </w:rPr>
      </w:pPr>
      <w:r w:rsidRPr="008522A2">
        <w:rPr>
          <w:b/>
          <w:sz w:val="36"/>
          <w:szCs w:val="36"/>
        </w:rPr>
        <w:t>РЕШЕНИЕ</w:t>
      </w:r>
    </w:p>
    <w:p w:rsidR="007E1FFC" w:rsidRPr="00314DD5" w:rsidRDefault="007E1FFC" w:rsidP="007E1FFC">
      <w:pPr>
        <w:rPr>
          <w:sz w:val="28"/>
          <w:szCs w:val="28"/>
        </w:rPr>
      </w:pPr>
    </w:p>
    <w:tbl>
      <w:tblPr>
        <w:tblW w:w="0" w:type="auto"/>
        <w:tblLook w:val="01E0" w:firstRow="1" w:lastRow="1" w:firstColumn="1" w:lastColumn="1" w:noHBand="0" w:noVBand="0"/>
      </w:tblPr>
      <w:tblGrid>
        <w:gridCol w:w="3168"/>
      </w:tblGrid>
      <w:tr w:rsidR="007E1FFC" w:rsidRPr="00736350" w:rsidTr="005C2286">
        <w:trPr>
          <w:trHeight w:val="328"/>
        </w:trPr>
        <w:tc>
          <w:tcPr>
            <w:tcW w:w="3168" w:type="dxa"/>
            <w:tcBorders>
              <w:top w:val="nil"/>
              <w:left w:val="nil"/>
              <w:bottom w:val="single" w:sz="4" w:space="0" w:color="auto"/>
              <w:right w:val="nil"/>
            </w:tcBorders>
          </w:tcPr>
          <w:p w:rsidR="007E1FFC" w:rsidRPr="00B15B90" w:rsidRDefault="007E1FFC" w:rsidP="00C44B4C">
            <w:pPr>
              <w:pStyle w:val="a3"/>
              <w:jc w:val="center"/>
              <w:rPr>
                <w:szCs w:val="24"/>
              </w:rPr>
            </w:pPr>
            <w:r>
              <w:rPr>
                <w:szCs w:val="24"/>
              </w:rPr>
              <w:t>о</w:t>
            </w:r>
            <w:r w:rsidRPr="00B15B90">
              <w:rPr>
                <w:szCs w:val="24"/>
              </w:rPr>
              <w:t>т</w:t>
            </w:r>
            <w:r>
              <w:rPr>
                <w:szCs w:val="24"/>
              </w:rPr>
              <w:t xml:space="preserve"> </w:t>
            </w:r>
            <w:r w:rsidR="0083249D">
              <w:rPr>
                <w:szCs w:val="24"/>
              </w:rPr>
              <w:t>2</w:t>
            </w:r>
            <w:r w:rsidR="00316A82">
              <w:rPr>
                <w:szCs w:val="24"/>
              </w:rPr>
              <w:t>7</w:t>
            </w:r>
            <w:r w:rsidR="00314DD5">
              <w:rPr>
                <w:szCs w:val="24"/>
              </w:rPr>
              <w:t>.</w:t>
            </w:r>
            <w:r w:rsidR="003F0F67">
              <w:rPr>
                <w:szCs w:val="24"/>
              </w:rPr>
              <w:t>1</w:t>
            </w:r>
            <w:r w:rsidR="00316A82">
              <w:rPr>
                <w:szCs w:val="24"/>
              </w:rPr>
              <w:t>1</w:t>
            </w:r>
            <w:r w:rsidR="00314DD5">
              <w:rPr>
                <w:szCs w:val="24"/>
              </w:rPr>
              <w:t>.201</w:t>
            </w:r>
            <w:r w:rsidR="0083249D">
              <w:rPr>
                <w:szCs w:val="24"/>
              </w:rPr>
              <w:t>5</w:t>
            </w:r>
            <w:r w:rsidR="00314DD5">
              <w:rPr>
                <w:szCs w:val="24"/>
              </w:rPr>
              <w:t xml:space="preserve"> </w:t>
            </w:r>
            <w:r w:rsidRPr="00B15B90">
              <w:rPr>
                <w:szCs w:val="24"/>
              </w:rPr>
              <w:t>№</w:t>
            </w:r>
            <w:r w:rsidR="00551963">
              <w:rPr>
                <w:szCs w:val="24"/>
              </w:rPr>
              <w:t xml:space="preserve"> </w:t>
            </w:r>
            <w:r w:rsidR="0083249D" w:rsidRPr="00C44B4C">
              <w:rPr>
                <w:szCs w:val="24"/>
              </w:rPr>
              <w:t>86</w:t>
            </w:r>
            <w:r w:rsidR="00C44B4C" w:rsidRPr="00C44B4C">
              <w:rPr>
                <w:szCs w:val="24"/>
              </w:rPr>
              <w:t>3</w:t>
            </w:r>
            <w:r w:rsidR="00551963" w:rsidRPr="00C44B4C">
              <w:rPr>
                <w:szCs w:val="24"/>
              </w:rPr>
              <w:t>-р</w:t>
            </w:r>
          </w:p>
        </w:tc>
      </w:tr>
      <w:tr w:rsidR="007E1FFC" w:rsidRPr="00736350" w:rsidTr="005C2286">
        <w:trPr>
          <w:trHeight w:val="328"/>
        </w:trPr>
        <w:tc>
          <w:tcPr>
            <w:tcW w:w="3168" w:type="dxa"/>
            <w:tcBorders>
              <w:top w:val="single" w:sz="4" w:space="0" w:color="auto"/>
              <w:left w:val="nil"/>
              <w:bottom w:val="single" w:sz="4" w:space="0" w:color="auto"/>
              <w:right w:val="nil"/>
            </w:tcBorders>
          </w:tcPr>
          <w:p w:rsidR="007E1FFC" w:rsidRPr="00B15B90" w:rsidRDefault="0083249D" w:rsidP="00316A82">
            <w:pPr>
              <w:pStyle w:val="a3"/>
              <w:jc w:val="center"/>
              <w:rPr>
                <w:szCs w:val="24"/>
              </w:rPr>
            </w:pPr>
            <w:r>
              <w:rPr>
                <w:szCs w:val="24"/>
              </w:rPr>
              <w:t>39</w:t>
            </w:r>
            <w:r w:rsidR="00314DD5">
              <w:rPr>
                <w:szCs w:val="24"/>
              </w:rPr>
              <w:t>-я</w:t>
            </w:r>
            <w:r w:rsidR="00E0179B">
              <w:rPr>
                <w:szCs w:val="24"/>
              </w:rPr>
              <w:t xml:space="preserve"> </w:t>
            </w:r>
            <w:r w:rsidR="00316A82">
              <w:rPr>
                <w:szCs w:val="24"/>
              </w:rPr>
              <w:t xml:space="preserve">(внеочередная) </w:t>
            </w:r>
            <w:r w:rsidR="007E1FFC" w:rsidRPr="00B15B90">
              <w:rPr>
                <w:szCs w:val="24"/>
              </w:rPr>
              <w:t>сессия</w:t>
            </w:r>
          </w:p>
        </w:tc>
      </w:tr>
      <w:tr w:rsidR="007E1FFC" w:rsidTr="005C2286">
        <w:trPr>
          <w:trHeight w:val="268"/>
        </w:trPr>
        <w:tc>
          <w:tcPr>
            <w:tcW w:w="3168" w:type="dxa"/>
            <w:tcBorders>
              <w:top w:val="single" w:sz="4" w:space="0" w:color="auto"/>
              <w:left w:val="nil"/>
              <w:bottom w:val="nil"/>
              <w:right w:val="nil"/>
            </w:tcBorders>
          </w:tcPr>
          <w:p w:rsidR="007E1FFC" w:rsidRPr="00F72C58" w:rsidRDefault="007E1FFC" w:rsidP="005C2286">
            <w:pPr>
              <w:pStyle w:val="a3"/>
              <w:jc w:val="center"/>
              <w:rPr>
                <w:sz w:val="22"/>
              </w:rPr>
            </w:pPr>
            <w:r w:rsidRPr="00F72C58">
              <w:rPr>
                <w:sz w:val="22"/>
                <w:szCs w:val="22"/>
              </w:rPr>
              <w:t>г</w:t>
            </w:r>
            <w:proofErr w:type="gramStart"/>
            <w:r w:rsidRPr="00F72C58">
              <w:rPr>
                <w:sz w:val="22"/>
                <w:szCs w:val="22"/>
              </w:rPr>
              <w:t>.П</w:t>
            </w:r>
            <w:proofErr w:type="gramEnd"/>
            <w:r w:rsidRPr="00F72C58">
              <w:rPr>
                <w:sz w:val="22"/>
                <w:szCs w:val="22"/>
              </w:rPr>
              <w:t>етропавловск-Камчатский</w:t>
            </w:r>
          </w:p>
        </w:tc>
      </w:tr>
    </w:tbl>
    <w:p w:rsidR="007E6FCB" w:rsidRPr="00FD297F" w:rsidRDefault="007E6FCB" w:rsidP="007E6FCB">
      <w:pPr>
        <w:rPr>
          <w:sz w:val="28"/>
          <w:szCs w:val="28"/>
        </w:rPr>
      </w:pPr>
    </w:p>
    <w:tbl>
      <w:tblPr>
        <w:tblW w:w="0" w:type="auto"/>
        <w:tblLook w:val="01E0" w:firstRow="1" w:lastRow="1" w:firstColumn="1" w:lastColumn="1" w:noHBand="0" w:noVBand="0"/>
      </w:tblPr>
      <w:tblGrid>
        <w:gridCol w:w="4786"/>
      </w:tblGrid>
      <w:tr w:rsidR="007E6FCB" w:rsidTr="002843C8">
        <w:trPr>
          <w:trHeight w:val="460"/>
        </w:trPr>
        <w:tc>
          <w:tcPr>
            <w:tcW w:w="4786" w:type="dxa"/>
          </w:tcPr>
          <w:p w:rsidR="007E6FCB" w:rsidRPr="00D75EE0" w:rsidRDefault="00D75EE0" w:rsidP="00D75EE0">
            <w:pPr>
              <w:jc w:val="both"/>
              <w:rPr>
                <w:sz w:val="28"/>
                <w:szCs w:val="28"/>
              </w:rPr>
            </w:pPr>
            <w:r w:rsidRPr="00D75EE0">
              <w:rPr>
                <w:sz w:val="28"/>
                <w:szCs w:val="28"/>
              </w:rPr>
              <w:t xml:space="preserve">О принятии решения о налоге на имущество физических лиц на территории </w:t>
            </w:r>
            <w:proofErr w:type="gramStart"/>
            <w:r w:rsidRPr="00D75EE0">
              <w:rPr>
                <w:sz w:val="28"/>
                <w:szCs w:val="28"/>
              </w:rPr>
              <w:t>Петропавловск-Камчатского</w:t>
            </w:r>
            <w:proofErr w:type="gramEnd"/>
            <w:r w:rsidRPr="00D75EE0">
              <w:rPr>
                <w:sz w:val="28"/>
                <w:szCs w:val="28"/>
              </w:rPr>
              <w:t xml:space="preserve"> городского округа </w:t>
            </w:r>
          </w:p>
        </w:tc>
      </w:tr>
    </w:tbl>
    <w:p w:rsidR="00F25A70" w:rsidRDefault="00F25A70" w:rsidP="003F0F67">
      <w:pPr>
        <w:autoSpaceDE w:val="0"/>
        <w:autoSpaceDN w:val="0"/>
        <w:adjustRightInd w:val="0"/>
        <w:ind w:firstLine="709"/>
        <w:jc w:val="both"/>
        <w:rPr>
          <w:sz w:val="28"/>
          <w:szCs w:val="28"/>
        </w:rPr>
      </w:pPr>
    </w:p>
    <w:p w:rsidR="00D75EE0" w:rsidRPr="00D75EE0" w:rsidRDefault="00D75EE0" w:rsidP="00D75EE0">
      <w:pPr>
        <w:widowControl w:val="0"/>
        <w:autoSpaceDE w:val="0"/>
        <w:autoSpaceDN w:val="0"/>
        <w:adjustRightInd w:val="0"/>
        <w:ind w:firstLine="709"/>
        <w:jc w:val="both"/>
        <w:rPr>
          <w:sz w:val="28"/>
          <w:szCs w:val="28"/>
        </w:rPr>
      </w:pPr>
      <w:r w:rsidRPr="00D75EE0">
        <w:rPr>
          <w:sz w:val="28"/>
          <w:szCs w:val="28"/>
        </w:rPr>
        <w:t xml:space="preserve">Рассмотрев проект решения о налоге на имущество физических лиц                   на территории </w:t>
      </w:r>
      <w:proofErr w:type="gramStart"/>
      <w:r w:rsidRPr="00D75EE0">
        <w:rPr>
          <w:sz w:val="28"/>
          <w:szCs w:val="28"/>
        </w:rPr>
        <w:t>Петропавловск-Камчатского</w:t>
      </w:r>
      <w:proofErr w:type="gramEnd"/>
      <w:r w:rsidRPr="00D75EE0">
        <w:rPr>
          <w:sz w:val="28"/>
          <w:szCs w:val="28"/>
        </w:rPr>
        <w:t xml:space="preserve"> городского округа, </w:t>
      </w:r>
      <w:r w:rsidRPr="00D75EE0">
        <w:rPr>
          <w:bCs/>
          <w:sz w:val="28"/>
          <w:szCs w:val="28"/>
        </w:rPr>
        <w:t xml:space="preserve">внесенный Главой </w:t>
      </w:r>
      <w:proofErr w:type="gramStart"/>
      <w:r w:rsidRPr="00D75EE0">
        <w:rPr>
          <w:bCs/>
          <w:sz w:val="28"/>
          <w:szCs w:val="28"/>
        </w:rPr>
        <w:t>администрации Петропавловск-Камчатского городского округа Зайцевым Д.В.,</w:t>
      </w:r>
      <w:r w:rsidRPr="00D75EE0">
        <w:rPr>
          <w:sz w:val="28"/>
          <w:szCs w:val="28"/>
        </w:rPr>
        <w:t xml:space="preserve">                   в соответствии с главой 32 Налогового кодекса Российской Федерации, Законом Камчатского края от 12.10.2015 № 671 «Об установлении единой даты начала применения на территории Камчатского края порядка определения налоговой базы по налогу на имущество физических лиц исходя из кадастровой стоимости объектов налогообложения», статьей 28 Устава Петропавловск-Камчатского городского округа, Городская Дума Петропавловск-Камчатского городского округа </w:t>
      </w:r>
      <w:proofErr w:type="gramEnd"/>
    </w:p>
    <w:p w:rsidR="007E6FCB" w:rsidRDefault="007E6FCB" w:rsidP="007E6FCB">
      <w:pPr>
        <w:rPr>
          <w:sz w:val="28"/>
          <w:szCs w:val="28"/>
        </w:rPr>
      </w:pPr>
    </w:p>
    <w:p w:rsidR="007E6FCB" w:rsidRPr="000C06E3" w:rsidRDefault="007E6FCB" w:rsidP="007E6FCB">
      <w:pPr>
        <w:rPr>
          <w:b/>
          <w:sz w:val="28"/>
          <w:szCs w:val="28"/>
        </w:rPr>
      </w:pPr>
      <w:r w:rsidRPr="000C06E3">
        <w:rPr>
          <w:b/>
          <w:sz w:val="28"/>
          <w:szCs w:val="28"/>
        </w:rPr>
        <w:t>РЕШИЛА:</w:t>
      </w:r>
    </w:p>
    <w:p w:rsidR="007E6FCB" w:rsidRDefault="007E6FCB" w:rsidP="007E6FCB">
      <w:pPr>
        <w:rPr>
          <w:sz w:val="28"/>
          <w:szCs w:val="28"/>
        </w:rPr>
      </w:pPr>
    </w:p>
    <w:p w:rsidR="004246D8" w:rsidRDefault="007E6FCB" w:rsidP="003F0F67">
      <w:pPr>
        <w:autoSpaceDE w:val="0"/>
        <w:autoSpaceDN w:val="0"/>
        <w:adjustRightInd w:val="0"/>
        <w:ind w:firstLine="709"/>
        <w:jc w:val="both"/>
        <w:rPr>
          <w:sz w:val="28"/>
          <w:szCs w:val="28"/>
        </w:rPr>
      </w:pPr>
      <w:r w:rsidRPr="00316A82">
        <w:rPr>
          <w:sz w:val="28"/>
          <w:szCs w:val="28"/>
        </w:rPr>
        <w:t xml:space="preserve">1. </w:t>
      </w:r>
      <w:r w:rsidR="004246D8" w:rsidRPr="00D75EE0">
        <w:rPr>
          <w:sz w:val="28"/>
          <w:szCs w:val="28"/>
        </w:rPr>
        <w:t xml:space="preserve">Принять Решение о налоге на имущество физических лиц на территории </w:t>
      </w:r>
      <w:proofErr w:type="gramStart"/>
      <w:r w:rsidR="004246D8" w:rsidRPr="00D75EE0">
        <w:rPr>
          <w:sz w:val="28"/>
          <w:szCs w:val="28"/>
        </w:rPr>
        <w:t>Петропавловск-Камчатского</w:t>
      </w:r>
      <w:proofErr w:type="gramEnd"/>
      <w:r w:rsidR="004246D8" w:rsidRPr="00D75EE0">
        <w:rPr>
          <w:sz w:val="28"/>
          <w:szCs w:val="28"/>
        </w:rPr>
        <w:t xml:space="preserve"> городского округа.</w:t>
      </w:r>
    </w:p>
    <w:p w:rsidR="00D75EE0" w:rsidRPr="00D75EE0" w:rsidRDefault="003F0F67" w:rsidP="001F5D07">
      <w:pPr>
        <w:ind w:firstLine="709"/>
        <w:jc w:val="both"/>
        <w:rPr>
          <w:sz w:val="28"/>
          <w:szCs w:val="28"/>
        </w:rPr>
      </w:pPr>
      <w:r w:rsidRPr="00D75EE0">
        <w:rPr>
          <w:sz w:val="28"/>
          <w:szCs w:val="28"/>
        </w:rPr>
        <w:t xml:space="preserve">2. </w:t>
      </w:r>
      <w:r w:rsidR="004246D8" w:rsidRPr="00FA1B15">
        <w:rPr>
          <w:bCs/>
          <w:sz w:val="28"/>
          <w:szCs w:val="28"/>
        </w:rPr>
        <w:t xml:space="preserve">Направить принятое Решение Главе </w:t>
      </w:r>
      <w:proofErr w:type="gramStart"/>
      <w:r w:rsidR="004246D8" w:rsidRPr="00FA1B15">
        <w:rPr>
          <w:bCs/>
          <w:sz w:val="28"/>
          <w:szCs w:val="28"/>
        </w:rPr>
        <w:t>Петропавловск-Камчатского</w:t>
      </w:r>
      <w:proofErr w:type="gramEnd"/>
      <w:r w:rsidR="004246D8" w:rsidRPr="00FA1B15">
        <w:rPr>
          <w:bCs/>
          <w:sz w:val="28"/>
          <w:szCs w:val="28"/>
        </w:rPr>
        <w:t xml:space="preserve"> городского округа для подписания и обнародования</w:t>
      </w:r>
      <w:r w:rsidR="00973EFB">
        <w:rPr>
          <w:bCs/>
          <w:sz w:val="28"/>
          <w:szCs w:val="28"/>
        </w:rPr>
        <w:t>.</w:t>
      </w:r>
      <w:bookmarkStart w:id="0" w:name="_GoBack"/>
      <w:bookmarkEnd w:id="0"/>
    </w:p>
    <w:p w:rsidR="007C0365" w:rsidRDefault="007C0365" w:rsidP="006936DA">
      <w:pPr>
        <w:jc w:val="both"/>
        <w:rPr>
          <w:sz w:val="28"/>
          <w:szCs w:val="28"/>
        </w:rPr>
      </w:pPr>
    </w:p>
    <w:p w:rsidR="00D75EE0" w:rsidRPr="00497E64" w:rsidRDefault="00D75EE0" w:rsidP="006936DA">
      <w:pPr>
        <w:jc w:val="both"/>
        <w:rPr>
          <w:sz w:val="28"/>
          <w:szCs w:val="28"/>
        </w:rPr>
      </w:pPr>
    </w:p>
    <w:tbl>
      <w:tblPr>
        <w:tblW w:w="10314" w:type="dxa"/>
        <w:tblLook w:val="01E0" w:firstRow="1" w:lastRow="1" w:firstColumn="1" w:lastColumn="1" w:noHBand="0" w:noVBand="0"/>
      </w:tblPr>
      <w:tblGrid>
        <w:gridCol w:w="4786"/>
        <w:gridCol w:w="2410"/>
        <w:gridCol w:w="3118"/>
      </w:tblGrid>
      <w:tr w:rsidR="00823AC3" w:rsidRPr="00FA1B15" w:rsidTr="00F34F62">
        <w:trPr>
          <w:trHeight w:val="857"/>
        </w:trPr>
        <w:tc>
          <w:tcPr>
            <w:tcW w:w="4786" w:type="dxa"/>
          </w:tcPr>
          <w:p w:rsidR="00823AC3" w:rsidRPr="00FA1B15" w:rsidRDefault="00E036C2" w:rsidP="00E036C2">
            <w:pPr>
              <w:jc w:val="both"/>
              <w:rPr>
                <w:sz w:val="28"/>
                <w:szCs w:val="28"/>
              </w:rPr>
            </w:pPr>
            <w:r w:rsidRPr="00FA1B15">
              <w:rPr>
                <w:bCs/>
                <w:sz w:val="28"/>
                <w:szCs w:val="28"/>
              </w:rPr>
              <w:t>Глав</w:t>
            </w:r>
            <w:r>
              <w:rPr>
                <w:bCs/>
                <w:sz w:val="28"/>
                <w:szCs w:val="28"/>
              </w:rPr>
              <w:t>а</w:t>
            </w:r>
            <w:r w:rsidRPr="00FA1B15">
              <w:rPr>
                <w:bCs/>
                <w:sz w:val="28"/>
                <w:szCs w:val="28"/>
              </w:rPr>
              <w:t xml:space="preserve"> Петропавловск-Камчатского городского округа</w:t>
            </w:r>
            <w:r>
              <w:rPr>
                <w:bCs/>
                <w:sz w:val="28"/>
                <w:szCs w:val="28"/>
              </w:rPr>
              <w:t xml:space="preserve">, </w:t>
            </w:r>
            <w:proofErr w:type="gramStart"/>
            <w:r>
              <w:rPr>
                <w:bCs/>
                <w:sz w:val="28"/>
                <w:szCs w:val="28"/>
              </w:rPr>
              <w:t>исполняющий</w:t>
            </w:r>
            <w:proofErr w:type="gramEnd"/>
            <w:r>
              <w:rPr>
                <w:bCs/>
                <w:sz w:val="28"/>
                <w:szCs w:val="28"/>
              </w:rPr>
              <w:t xml:space="preserve"> полномочия</w:t>
            </w:r>
            <w:r>
              <w:rPr>
                <w:sz w:val="28"/>
                <w:szCs w:val="28"/>
              </w:rPr>
              <w:t xml:space="preserve"> </w:t>
            </w:r>
            <w:r w:rsidR="00823AC3" w:rsidRPr="00FA1B15">
              <w:rPr>
                <w:sz w:val="28"/>
                <w:szCs w:val="28"/>
              </w:rPr>
              <w:t>председателя Городской Думы</w:t>
            </w:r>
            <w:r w:rsidR="001F5D07" w:rsidRPr="00FA1B15">
              <w:rPr>
                <w:sz w:val="28"/>
                <w:szCs w:val="28"/>
              </w:rPr>
              <w:t xml:space="preserve"> </w:t>
            </w:r>
          </w:p>
        </w:tc>
        <w:tc>
          <w:tcPr>
            <w:tcW w:w="2410" w:type="dxa"/>
          </w:tcPr>
          <w:p w:rsidR="00823AC3" w:rsidRPr="00FA1B15" w:rsidRDefault="00823AC3" w:rsidP="001D55E9">
            <w:pPr>
              <w:jc w:val="center"/>
              <w:rPr>
                <w:sz w:val="28"/>
                <w:szCs w:val="28"/>
              </w:rPr>
            </w:pPr>
          </w:p>
          <w:p w:rsidR="00823AC3" w:rsidRPr="00FA1B15" w:rsidRDefault="00823AC3" w:rsidP="001D55E9">
            <w:pPr>
              <w:jc w:val="center"/>
              <w:rPr>
                <w:sz w:val="28"/>
                <w:szCs w:val="28"/>
              </w:rPr>
            </w:pPr>
          </w:p>
          <w:p w:rsidR="00823AC3" w:rsidRPr="00FA1B15" w:rsidRDefault="00823AC3" w:rsidP="001D55E9">
            <w:pPr>
              <w:jc w:val="center"/>
              <w:rPr>
                <w:sz w:val="28"/>
                <w:szCs w:val="28"/>
              </w:rPr>
            </w:pPr>
          </w:p>
        </w:tc>
        <w:tc>
          <w:tcPr>
            <w:tcW w:w="3118" w:type="dxa"/>
          </w:tcPr>
          <w:p w:rsidR="00823AC3" w:rsidRPr="00FA1B15" w:rsidRDefault="00823AC3" w:rsidP="001D55E9">
            <w:pPr>
              <w:jc w:val="right"/>
              <w:rPr>
                <w:sz w:val="28"/>
                <w:szCs w:val="28"/>
              </w:rPr>
            </w:pPr>
          </w:p>
          <w:p w:rsidR="00823AC3" w:rsidRPr="00FA1B15" w:rsidRDefault="00823AC3" w:rsidP="001D55E9">
            <w:pPr>
              <w:jc w:val="right"/>
              <w:rPr>
                <w:sz w:val="28"/>
                <w:szCs w:val="28"/>
              </w:rPr>
            </w:pPr>
          </w:p>
          <w:p w:rsidR="00E036C2" w:rsidRDefault="00E036C2" w:rsidP="001D55E9">
            <w:pPr>
              <w:jc w:val="right"/>
              <w:rPr>
                <w:sz w:val="28"/>
                <w:szCs w:val="28"/>
              </w:rPr>
            </w:pPr>
          </w:p>
          <w:p w:rsidR="00823AC3" w:rsidRPr="00FA1B15" w:rsidRDefault="00316A82" w:rsidP="0075737D">
            <w:pPr>
              <w:ind w:right="-108"/>
              <w:jc w:val="right"/>
              <w:rPr>
                <w:sz w:val="28"/>
                <w:szCs w:val="28"/>
              </w:rPr>
            </w:pPr>
            <w:r>
              <w:rPr>
                <w:sz w:val="28"/>
                <w:szCs w:val="28"/>
              </w:rPr>
              <w:t xml:space="preserve"> </w:t>
            </w:r>
            <w:r w:rsidR="00F31601">
              <w:rPr>
                <w:sz w:val="28"/>
                <w:szCs w:val="28"/>
              </w:rPr>
              <w:t>К.Г. Слыщенко</w:t>
            </w:r>
          </w:p>
        </w:tc>
      </w:tr>
    </w:tbl>
    <w:p w:rsidR="00F34F62" w:rsidRDefault="00F34F62" w:rsidP="007E6FCB">
      <w:pPr>
        <w:rPr>
          <w:szCs w:val="28"/>
        </w:rPr>
      </w:pPr>
    </w:p>
    <w:p w:rsidR="002843C8" w:rsidRDefault="002843C8" w:rsidP="007E6FCB">
      <w:pPr>
        <w:rPr>
          <w:szCs w:val="28"/>
        </w:rPr>
      </w:pPr>
    </w:p>
    <w:p w:rsidR="002843C8" w:rsidRDefault="002843C8" w:rsidP="007E6FCB">
      <w:pPr>
        <w:rPr>
          <w:szCs w:val="28"/>
        </w:rPr>
      </w:pPr>
    </w:p>
    <w:p w:rsidR="002843C8" w:rsidRPr="00C80BAC" w:rsidRDefault="002843C8" w:rsidP="007E6FCB">
      <w:pPr>
        <w:rPr>
          <w:szCs w:val="28"/>
        </w:rPr>
      </w:pPr>
    </w:p>
    <w:tbl>
      <w:tblPr>
        <w:tblpPr w:leftFromText="181" w:rightFromText="181" w:vertAnchor="text" w:horzAnchor="margin" w:tblpXSpec="center" w:tblpY="1"/>
        <w:tblW w:w="0" w:type="auto"/>
        <w:tblLook w:val="01E0" w:firstRow="1" w:lastRow="1" w:firstColumn="1" w:lastColumn="1" w:noHBand="0" w:noVBand="0"/>
      </w:tblPr>
      <w:tblGrid>
        <w:gridCol w:w="10116"/>
      </w:tblGrid>
      <w:tr w:rsidR="007E6FCB" w:rsidRPr="00F72C58" w:rsidTr="0075737D">
        <w:tc>
          <w:tcPr>
            <w:tcW w:w="10116" w:type="dxa"/>
          </w:tcPr>
          <w:p w:rsidR="007E6FCB" w:rsidRPr="00F72C58" w:rsidRDefault="0083249D" w:rsidP="00C31A0D">
            <w:pPr>
              <w:jc w:val="center"/>
              <w:rPr>
                <w:rFonts w:ascii="Bookman Old Style" w:hAnsi="Bookman Old Style"/>
                <w:sz w:val="30"/>
                <w:szCs w:val="30"/>
              </w:rPr>
            </w:pPr>
            <w:r>
              <w:rPr>
                <w:rFonts w:eastAsia="Calibri"/>
                <w:noProof/>
                <w:szCs w:val="28"/>
              </w:rPr>
              <w:lastRenderedPageBreak/>
              <w:drawing>
                <wp:inline distT="0" distB="0" distL="0" distR="0">
                  <wp:extent cx="1019175" cy="981075"/>
                  <wp:effectExtent l="0" t="0" r="9525" b="9525"/>
                  <wp:docPr id="5" name="Рисунок 5"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етропавловск-Камчатский-герб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981075"/>
                          </a:xfrm>
                          <a:prstGeom prst="rect">
                            <a:avLst/>
                          </a:prstGeom>
                          <a:noFill/>
                          <a:ln>
                            <a:noFill/>
                          </a:ln>
                        </pic:spPr>
                      </pic:pic>
                    </a:graphicData>
                  </a:graphic>
                </wp:inline>
              </w:drawing>
            </w:r>
          </w:p>
        </w:tc>
      </w:tr>
      <w:tr w:rsidR="007E6FCB" w:rsidRPr="00F72C58" w:rsidTr="0075737D">
        <w:tc>
          <w:tcPr>
            <w:tcW w:w="10116" w:type="dxa"/>
          </w:tcPr>
          <w:p w:rsidR="007E6FCB" w:rsidRPr="00F72C58" w:rsidRDefault="007E6FCB" w:rsidP="00C31A0D">
            <w:pPr>
              <w:jc w:val="center"/>
              <w:rPr>
                <w:rFonts w:ascii="Bookman Old Style" w:hAnsi="Bookman Old Style"/>
                <w:sz w:val="30"/>
                <w:szCs w:val="30"/>
              </w:rPr>
            </w:pPr>
            <w:r w:rsidRPr="00F72C58">
              <w:rPr>
                <w:rFonts w:ascii="Bookman Old Style" w:hAnsi="Bookman Old Style"/>
                <w:sz w:val="30"/>
                <w:szCs w:val="30"/>
              </w:rPr>
              <w:t>ГОРОДСКАЯ ДУМА</w:t>
            </w:r>
          </w:p>
        </w:tc>
      </w:tr>
      <w:tr w:rsidR="007E6FCB" w:rsidRPr="00F72C58" w:rsidTr="0075737D">
        <w:tc>
          <w:tcPr>
            <w:tcW w:w="10116" w:type="dxa"/>
          </w:tcPr>
          <w:p w:rsidR="007E6FCB" w:rsidRPr="00F72C58" w:rsidRDefault="007E6FCB" w:rsidP="00C31A0D">
            <w:pPr>
              <w:jc w:val="center"/>
              <w:rPr>
                <w:rFonts w:ascii="Bookman Old Style" w:hAnsi="Bookman Old Style"/>
                <w:sz w:val="30"/>
                <w:szCs w:val="30"/>
              </w:rPr>
            </w:pPr>
            <w:r w:rsidRPr="00F72C58">
              <w:rPr>
                <w:rFonts w:ascii="Bookman Old Style" w:hAnsi="Bookman Old Style"/>
                <w:sz w:val="30"/>
                <w:szCs w:val="30"/>
              </w:rPr>
              <w:t>ПЕТРОПАВЛОВСК-КАМЧАТСКОГО ГОРОДСКОГО ОКРУГА</w:t>
            </w:r>
          </w:p>
        </w:tc>
      </w:tr>
      <w:tr w:rsidR="007E6FCB" w:rsidRPr="00F72C58" w:rsidTr="0075737D">
        <w:tc>
          <w:tcPr>
            <w:tcW w:w="10116" w:type="dxa"/>
          </w:tcPr>
          <w:p w:rsidR="007E6FCB" w:rsidRPr="00F72C58" w:rsidRDefault="00DD0204" w:rsidP="00C31A0D">
            <w:pPr>
              <w:jc w:val="center"/>
              <w:rPr>
                <w:rFonts w:ascii="Bookman Old Style" w:hAnsi="Bookman Old Style"/>
                <w:sz w:val="30"/>
                <w:szCs w:val="30"/>
              </w:rPr>
            </w:pPr>
            <w:r>
              <w:rPr>
                <w:rFonts w:ascii="Bookman Old Style" w:hAnsi="Bookman Old Style"/>
                <w:noProof/>
                <w:szCs w:val="28"/>
              </w:rPr>
              <mc:AlternateContent>
                <mc:Choice Requires="wps">
                  <w:drawing>
                    <wp:anchor distT="0" distB="0" distL="114300" distR="114300" simplePos="0" relativeHeight="251657216" behindDoc="0" locked="0" layoutInCell="1" allowOverlap="1" wp14:anchorId="5FE90F66" wp14:editId="0B00A628">
                      <wp:simplePos x="0" y="0"/>
                      <wp:positionH relativeFrom="column">
                        <wp:posOffset>-69850</wp:posOffset>
                      </wp:positionH>
                      <wp:positionV relativeFrom="page">
                        <wp:posOffset>116840</wp:posOffset>
                      </wp:positionV>
                      <wp:extent cx="6411595" cy="0"/>
                      <wp:effectExtent l="34925" t="40640" r="40005" b="355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1595"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9.2pt" to="499.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" strokeweight="5pt">
                      <v:stroke linestyle="thinThick"/>
                      <w10:wrap anchory="page"/>
                    </v:line>
                  </w:pict>
                </mc:Fallback>
              </mc:AlternateContent>
            </w:r>
          </w:p>
        </w:tc>
      </w:tr>
    </w:tbl>
    <w:p w:rsidR="007E6FCB" w:rsidRPr="009D518B" w:rsidRDefault="007E6FCB" w:rsidP="009D518B">
      <w:pPr>
        <w:rPr>
          <w:sz w:val="28"/>
          <w:szCs w:val="28"/>
        </w:rPr>
      </w:pPr>
    </w:p>
    <w:p w:rsidR="007E6FCB" w:rsidRPr="0075737D" w:rsidRDefault="007E6FCB" w:rsidP="007E6FCB">
      <w:pPr>
        <w:jc w:val="center"/>
        <w:rPr>
          <w:b/>
          <w:sz w:val="36"/>
          <w:szCs w:val="36"/>
        </w:rPr>
      </w:pPr>
      <w:r w:rsidRPr="0075737D">
        <w:rPr>
          <w:b/>
          <w:sz w:val="36"/>
          <w:szCs w:val="36"/>
        </w:rPr>
        <w:t>РЕШЕНИЕ</w:t>
      </w:r>
    </w:p>
    <w:p w:rsidR="007E6FCB" w:rsidRPr="009D518B" w:rsidRDefault="007E6FCB" w:rsidP="009D518B">
      <w:pPr>
        <w:rPr>
          <w:b/>
          <w:sz w:val="28"/>
          <w:szCs w:val="28"/>
        </w:rPr>
      </w:pPr>
    </w:p>
    <w:p w:rsidR="007E6FCB" w:rsidRPr="00A053F4" w:rsidRDefault="00621ECD" w:rsidP="007E6FCB">
      <w:pPr>
        <w:jc w:val="center"/>
        <w:rPr>
          <w:sz w:val="28"/>
          <w:szCs w:val="28"/>
        </w:rPr>
      </w:pPr>
      <w:r>
        <w:rPr>
          <w:sz w:val="28"/>
          <w:szCs w:val="28"/>
        </w:rPr>
        <w:t xml:space="preserve">от </w:t>
      </w:r>
      <w:r w:rsidR="0083249D">
        <w:rPr>
          <w:sz w:val="28"/>
          <w:szCs w:val="28"/>
        </w:rPr>
        <w:t>27</w:t>
      </w:r>
      <w:r w:rsidR="00CB69BC">
        <w:rPr>
          <w:sz w:val="28"/>
          <w:szCs w:val="28"/>
        </w:rPr>
        <w:t>.</w:t>
      </w:r>
      <w:r w:rsidR="003F0F67">
        <w:rPr>
          <w:sz w:val="28"/>
          <w:szCs w:val="28"/>
        </w:rPr>
        <w:t>1</w:t>
      </w:r>
      <w:r w:rsidR="00316A82">
        <w:rPr>
          <w:sz w:val="28"/>
          <w:szCs w:val="28"/>
        </w:rPr>
        <w:t>1</w:t>
      </w:r>
      <w:r w:rsidR="00E0179B">
        <w:rPr>
          <w:sz w:val="28"/>
          <w:szCs w:val="28"/>
        </w:rPr>
        <w:t>.201</w:t>
      </w:r>
      <w:r w:rsidR="0083249D">
        <w:rPr>
          <w:sz w:val="28"/>
          <w:szCs w:val="28"/>
        </w:rPr>
        <w:t>5</w:t>
      </w:r>
      <w:r w:rsidR="00CB69BC">
        <w:rPr>
          <w:sz w:val="28"/>
          <w:szCs w:val="28"/>
        </w:rPr>
        <w:t xml:space="preserve"> </w:t>
      </w:r>
      <w:r>
        <w:rPr>
          <w:sz w:val="28"/>
          <w:szCs w:val="28"/>
        </w:rPr>
        <w:t xml:space="preserve">№ </w:t>
      </w:r>
      <w:r w:rsidR="00C44B4C">
        <w:rPr>
          <w:sz w:val="28"/>
          <w:szCs w:val="28"/>
        </w:rPr>
        <w:t>365</w:t>
      </w:r>
      <w:r w:rsidR="000C06E3" w:rsidRPr="00C44B4C">
        <w:rPr>
          <w:sz w:val="28"/>
          <w:szCs w:val="28"/>
        </w:rPr>
        <w:t>-нд</w:t>
      </w:r>
    </w:p>
    <w:p w:rsidR="007E6FCB" w:rsidRPr="00A053F4" w:rsidRDefault="007E6FCB" w:rsidP="009D518B">
      <w:pPr>
        <w:rPr>
          <w:sz w:val="28"/>
          <w:szCs w:val="28"/>
        </w:rPr>
      </w:pPr>
    </w:p>
    <w:p w:rsidR="000509BE" w:rsidRPr="000509BE" w:rsidRDefault="000509BE" w:rsidP="000509BE">
      <w:pPr>
        <w:jc w:val="center"/>
        <w:rPr>
          <w:b/>
          <w:sz w:val="28"/>
          <w:szCs w:val="28"/>
        </w:rPr>
      </w:pPr>
      <w:r w:rsidRPr="000509BE">
        <w:rPr>
          <w:b/>
          <w:sz w:val="28"/>
          <w:szCs w:val="28"/>
        </w:rPr>
        <w:t>О налоге на имущество физических лиц на территории</w:t>
      </w:r>
    </w:p>
    <w:p w:rsidR="000509BE" w:rsidRPr="000509BE" w:rsidRDefault="000509BE" w:rsidP="000509BE">
      <w:pPr>
        <w:pStyle w:val="ConsPlusTitle"/>
        <w:widowControl/>
        <w:jc w:val="center"/>
        <w:rPr>
          <w:rFonts w:ascii="Times New Roman" w:hAnsi="Times New Roman" w:cs="Times New Roman"/>
          <w:sz w:val="28"/>
          <w:szCs w:val="28"/>
        </w:rPr>
      </w:pPr>
      <w:proofErr w:type="gramStart"/>
      <w:r w:rsidRPr="000509BE">
        <w:rPr>
          <w:rFonts w:ascii="Times New Roman" w:hAnsi="Times New Roman" w:cs="Times New Roman"/>
          <w:sz w:val="28"/>
          <w:szCs w:val="28"/>
        </w:rPr>
        <w:t>Петропавловск-Камчатского</w:t>
      </w:r>
      <w:proofErr w:type="gramEnd"/>
      <w:r w:rsidRPr="000509BE">
        <w:rPr>
          <w:rFonts w:ascii="Times New Roman" w:hAnsi="Times New Roman" w:cs="Times New Roman"/>
          <w:sz w:val="28"/>
          <w:szCs w:val="28"/>
        </w:rPr>
        <w:t xml:space="preserve"> городского округа   </w:t>
      </w:r>
    </w:p>
    <w:p w:rsidR="00316A82" w:rsidRPr="007B5CA5" w:rsidRDefault="00316A82" w:rsidP="00316A82">
      <w:pPr>
        <w:pStyle w:val="ConsPlusTitle"/>
        <w:widowControl/>
        <w:jc w:val="center"/>
        <w:rPr>
          <w:sz w:val="28"/>
          <w:szCs w:val="28"/>
        </w:rPr>
      </w:pPr>
    </w:p>
    <w:p w:rsidR="007E6FCB" w:rsidRPr="00D868D3" w:rsidRDefault="007E6FCB" w:rsidP="007E6FCB">
      <w:pPr>
        <w:jc w:val="center"/>
        <w:rPr>
          <w:i/>
          <w:sz w:val="24"/>
          <w:szCs w:val="24"/>
        </w:rPr>
      </w:pPr>
      <w:r w:rsidRPr="00D868D3">
        <w:rPr>
          <w:i/>
          <w:sz w:val="24"/>
          <w:szCs w:val="24"/>
        </w:rPr>
        <w:t>Принято Городской Думой</w:t>
      </w:r>
      <w:r w:rsidR="000C06E3">
        <w:rPr>
          <w:i/>
          <w:sz w:val="24"/>
          <w:szCs w:val="24"/>
        </w:rPr>
        <w:t xml:space="preserve"> </w:t>
      </w:r>
      <w:proofErr w:type="gramStart"/>
      <w:r w:rsidRPr="00D868D3">
        <w:rPr>
          <w:i/>
          <w:sz w:val="24"/>
          <w:szCs w:val="24"/>
        </w:rPr>
        <w:t>Петропавловск-Камчатского</w:t>
      </w:r>
      <w:proofErr w:type="gramEnd"/>
      <w:r w:rsidRPr="00D868D3">
        <w:rPr>
          <w:i/>
          <w:sz w:val="24"/>
          <w:szCs w:val="24"/>
        </w:rPr>
        <w:t xml:space="preserve"> городского округа</w:t>
      </w:r>
    </w:p>
    <w:p w:rsidR="007E6FCB" w:rsidRDefault="007E6FCB" w:rsidP="007E6FCB">
      <w:pPr>
        <w:jc w:val="center"/>
        <w:rPr>
          <w:i/>
          <w:sz w:val="24"/>
          <w:szCs w:val="24"/>
        </w:rPr>
      </w:pPr>
      <w:r w:rsidRPr="00D868D3">
        <w:rPr>
          <w:i/>
          <w:sz w:val="24"/>
          <w:szCs w:val="24"/>
        </w:rPr>
        <w:t>(решение от</w:t>
      </w:r>
      <w:r w:rsidR="00823AC3">
        <w:rPr>
          <w:i/>
          <w:sz w:val="24"/>
          <w:szCs w:val="24"/>
        </w:rPr>
        <w:t xml:space="preserve"> </w:t>
      </w:r>
      <w:r w:rsidR="0083249D">
        <w:rPr>
          <w:i/>
          <w:sz w:val="24"/>
          <w:szCs w:val="24"/>
        </w:rPr>
        <w:t>2</w:t>
      </w:r>
      <w:r w:rsidR="00316A82">
        <w:rPr>
          <w:i/>
          <w:sz w:val="24"/>
          <w:szCs w:val="24"/>
        </w:rPr>
        <w:t>7</w:t>
      </w:r>
      <w:r w:rsidR="00314DD5">
        <w:rPr>
          <w:i/>
          <w:sz w:val="24"/>
          <w:szCs w:val="24"/>
        </w:rPr>
        <w:t>.</w:t>
      </w:r>
      <w:r w:rsidR="003F0F67">
        <w:rPr>
          <w:i/>
          <w:sz w:val="24"/>
          <w:szCs w:val="24"/>
        </w:rPr>
        <w:t>1</w:t>
      </w:r>
      <w:r w:rsidR="00316A82">
        <w:rPr>
          <w:i/>
          <w:sz w:val="24"/>
          <w:szCs w:val="24"/>
        </w:rPr>
        <w:t>1</w:t>
      </w:r>
      <w:r w:rsidR="00314DD5">
        <w:rPr>
          <w:i/>
          <w:sz w:val="24"/>
          <w:szCs w:val="24"/>
        </w:rPr>
        <w:t>.201</w:t>
      </w:r>
      <w:r w:rsidR="0083249D">
        <w:rPr>
          <w:i/>
          <w:sz w:val="24"/>
          <w:szCs w:val="24"/>
        </w:rPr>
        <w:t>5</w:t>
      </w:r>
      <w:r w:rsidR="00314DD5">
        <w:rPr>
          <w:i/>
          <w:sz w:val="24"/>
          <w:szCs w:val="24"/>
        </w:rPr>
        <w:t xml:space="preserve"> </w:t>
      </w:r>
      <w:r w:rsidRPr="00D868D3">
        <w:rPr>
          <w:i/>
          <w:sz w:val="24"/>
          <w:szCs w:val="24"/>
        </w:rPr>
        <w:t>№</w:t>
      </w:r>
      <w:r w:rsidR="009D518B">
        <w:rPr>
          <w:i/>
          <w:sz w:val="24"/>
          <w:szCs w:val="24"/>
        </w:rPr>
        <w:t xml:space="preserve"> </w:t>
      </w:r>
      <w:r w:rsidR="00C44B4C">
        <w:rPr>
          <w:i/>
          <w:sz w:val="24"/>
          <w:szCs w:val="24"/>
        </w:rPr>
        <w:t>863</w:t>
      </w:r>
      <w:r w:rsidR="000C06E3" w:rsidRPr="00C44B4C">
        <w:rPr>
          <w:i/>
          <w:sz w:val="24"/>
          <w:szCs w:val="24"/>
        </w:rPr>
        <w:t>-р</w:t>
      </w:r>
      <w:r w:rsidRPr="00C44B4C">
        <w:rPr>
          <w:i/>
          <w:sz w:val="24"/>
          <w:szCs w:val="24"/>
        </w:rPr>
        <w:t>)</w:t>
      </w:r>
    </w:p>
    <w:p w:rsidR="007E6FCB" w:rsidRPr="00316A82" w:rsidRDefault="007E6FCB" w:rsidP="009D518B">
      <w:pPr>
        <w:rPr>
          <w:sz w:val="28"/>
          <w:szCs w:val="28"/>
        </w:rPr>
      </w:pPr>
    </w:p>
    <w:p w:rsidR="000509BE" w:rsidRPr="00943891" w:rsidRDefault="000509BE" w:rsidP="000509BE">
      <w:pPr>
        <w:widowControl w:val="0"/>
        <w:tabs>
          <w:tab w:val="left" w:pos="993"/>
        </w:tabs>
        <w:autoSpaceDE w:val="0"/>
        <w:autoSpaceDN w:val="0"/>
        <w:adjustRightInd w:val="0"/>
        <w:ind w:left="709"/>
        <w:jc w:val="both"/>
        <w:rPr>
          <w:b/>
          <w:sz w:val="28"/>
          <w:szCs w:val="28"/>
        </w:rPr>
      </w:pPr>
      <w:r w:rsidRPr="00943891">
        <w:rPr>
          <w:b/>
          <w:sz w:val="28"/>
          <w:szCs w:val="28"/>
        </w:rPr>
        <w:t>Статья 1. Общие положения</w:t>
      </w:r>
    </w:p>
    <w:p w:rsidR="000509BE" w:rsidRDefault="000509BE" w:rsidP="000509BE">
      <w:pPr>
        <w:widowControl w:val="0"/>
        <w:tabs>
          <w:tab w:val="left" w:pos="993"/>
        </w:tabs>
        <w:autoSpaceDE w:val="0"/>
        <w:autoSpaceDN w:val="0"/>
        <w:adjustRightInd w:val="0"/>
        <w:ind w:firstLine="709"/>
        <w:jc w:val="both"/>
        <w:rPr>
          <w:sz w:val="28"/>
          <w:szCs w:val="28"/>
        </w:rPr>
      </w:pPr>
      <w:r>
        <w:rPr>
          <w:sz w:val="28"/>
          <w:szCs w:val="28"/>
        </w:rPr>
        <w:t xml:space="preserve">Установить и ввести в действие с 01.01.2016  на территории </w:t>
      </w:r>
      <w:proofErr w:type="gramStart"/>
      <w:r>
        <w:rPr>
          <w:sz w:val="28"/>
          <w:szCs w:val="28"/>
        </w:rPr>
        <w:t>Петропавловск-Камчатского</w:t>
      </w:r>
      <w:proofErr w:type="gramEnd"/>
      <w:r>
        <w:rPr>
          <w:sz w:val="28"/>
          <w:szCs w:val="28"/>
        </w:rPr>
        <w:t xml:space="preserve"> городского округа налог на </w:t>
      </w:r>
      <w:r w:rsidRPr="00943891">
        <w:rPr>
          <w:sz w:val="28"/>
          <w:szCs w:val="28"/>
        </w:rPr>
        <w:t>имущество физических лиц (далее - налог)</w:t>
      </w:r>
      <w:r>
        <w:rPr>
          <w:sz w:val="28"/>
          <w:szCs w:val="28"/>
        </w:rPr>
        <w:t>.</w:t>
      </w:r>
    </w:p>
    <w:p w:rsidR="000509BE" w:rsidRDefault="000509BE" w:rsidP="000509BE">
      <w:pPr>
        <w:widowControl w:val="0"/>
        <w:tabs>
          <w:tab w:val="left" w:pos="993"/>
        </w:tabs>
        <w:autoSpaceDE w:val="0"/>
        <w:autoSpaceDN w:val="0"/>
        <w:adjustRightInd w:val="0"/>
        <w:ind w:firstLine="709"/>
        <w:jc w:val="both"/>
        <w:rPr>
          <w:sz w:val="28"/>
          <w:szCs w:val="28"/>
        </w:rPr>
      </w:pPr>
    </w:p>
    <w:p w:rsidR="000509BE" w:rsidRDefault="000509BE" w:rsidP="000509BE">
      <w:pPr>
        <w:widowControl w:val="0"/>
        <w:tabs>
          <w:tab w:val="left" w:pos="993"/>
        </w:tabs>
        <w:autoSpaceDE w:val="0"/>
        <w:autoSpaceDN w:val="0"/>
        <w:adjustRightInd w:val="0"/>
        <w:ind w:firstLine="709"/>
        <w:jc w:val="both"/>
        <w:rPr>
          <w:b/>
          <w:sz w:val="28"/>
          <w:szCs w:val="28"/>
        </w:rPr>
      </w:pPr>
      <w:r>
        <w:rPr>
          <w:b/>
          <w:sz w:val="28"/>
          <w:szCs w:val="28"/>
        </w:rPr>
        <w:t>Статья 2. Налогоплательщики</w:t>
      </w:r>
    </w:p>
    <w:p w:rsidR="000509BE"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Налогоплательщиками налога признаются физические лица, обладающие правом собственности на имущество, признаваемое объектом налогооб</w:t>
      </w:r>
      <w:r>
        <w:rPr>
          <w:sz w:val="28"/>
          <w:szCs w:val="28"/>
        </w:rPr>
        <w:t xml:space="preserve">ложения </w:t>
      </w:r>
      <w:r w:rsidR="0080268E">
        <w:rPr>
          <w:sz w:val="28"/>
          <w:szCs w:val="28"/>
        </w:rPr>
        <w:t xml:space="preserve">                </w:t>
      </w:r>
      <w:r>
        <w:rPr>
          <w:sz w:val="28"/>
          <w:szCs w:val="28"/>
        </w:rPr>
        <w:t xml:space="preserve">в соответствии </w:t>
      </w:r>
      <w:r w:rsidRPr="003F425F">
        <w:rPr>
          <w:sz w:val="28"/>
          <w:szCs w:val="28"/>
        </w:rPr>
        <w:t xml:space="preserve">со статьей 401 Налогового кодекса Российской Федерации </w:t>
      </w:r>
      <w:r w:rsidR="0080268E">
        <w:rPr>
          <w:sz w:val="28"/>
          <w:szCs w:val="28"/>
        </w:rPr>
        <w:t>(далее -</w:t>
      </w:r>
      <w:r w:rsidRPr="00EC1154">
        <w:rPr>
          <w:sz w:val="28"/>
          <w:szCs w:val="28"/>
        </w:rPr>
        <w:t xml:space="preserve"> Налоговый кодекс).</w:t>
      </w:r>
    </w:p>
    <w:p w:rsidR="000509BE" w:rsidRDefault="000509BE" w:rsidP="000509BE">
      <w:pPr>
        <w:widowControl w:val="0"/>
        <w:tabs>
          <w:tab w:val="left" w:pos="993"/>
        </w:tabs>
        <w:autoSpaceDE w:val="0"/>
        <w:autoSpaceDN w:val="0"/>
        <w:adjustRightInd w:val="0"/>
        <w:ind w:firstLine="709"/>
        <w:jc w:val="both"/>
        <w:rPr>
          <w:b/>
          <w:sz w:val="28"/>
          <w:szCs w:val="28"/>
        </w:rPr>
      </w:pPr>
    </w:p>
    <w:p w:rsidR="000509BE" w:rsidRDefault="000509BE" w:rsidP="000509BE">
      <w:pPr>
        <w:widowControl w:val="0"/>
        <w:tabs>
          <w:tab w:val="left" w:pos="993"/>
        </w:tabs>
        <w:autoSpaceDE w:val="0"/>
        <w:autoSpaceDN w:val="0"/>
        <w:adjustRightInd w:val="0"/>
        <w:ind w:firstLine="709"/>
        <w:jc w:val="both"/>
        <w:rPr>
          <w:b/>
          <w:sz w:val="28"/>
          <w:szCs w:val="28"/>
        </w:rPr>
      </w:pPr>
      <w:r w:rsidRPr="003F425F">
        <w:rPr>
          <w:b/>
          <w:sz w:val="28"/>
          <w:szCs w:val="28"/>
        </w:rPr>
        <w:t>Статья 3. Объект</w:t>
      </w:r>
      <w:r>
        <w:rPr>
          <w:b/>
          <w:sz w:val="28"/>
          <w:szCs w:val="28"/>
        </w:rPr>
        <w:t>ы</w:t>
      </w:r>
      <w:r w:rsidRPr="003F425F">
        <w:rPr>
          <w:b/>
          <w:sz w:val="28"/>
          <w:szCs w:val="28"/>
        </w:rPr>
        <w:t xml:space="preserve"> налогообложения</w:t>
      </w:r>
    </w:p>
    <w:p w:rsidR="000509BE" w:rsidRPr="003F425F"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1. Объектами налогообложения признаются следующие виды имущества, распо</w:t>
      </w:r>
      <w:r>
        <w:rPr>
          <w:sz w:val="28"/>
          <w:szCs w:val="28"/>
        </w:rPr>
        <w:t xml:space="preserve">ложенного на территории </w:t>
      </w:r>
      <w:proofErr w:type="gramStart"/>
      <w:r>
        <w:rPr>
          <w:sz w:val="28"/>
          <w:szCs w:val="28"/>
        </w:rPr>
        <w:t>Петропа</w:t>
      </w:r>
      <w:r w:rsidRPr="003F425F">
        <w:rPr>
          <w:sz w:val="28"/>
          <w:szCs w:val="28"/>
        </w:rPr>
        <w:t>вловск-Камчатского</w:t>
      </w:r>
      <w:proofErr w:type="gramEnd"/>
      <w:r w:rsidRPr="003F425F">
        <w:rPr>
          <w:sz w:val="28"/>
          <w:szCs w:val="28"/>
        </w:rPr>
        <w:t xml:space="preserve"> городского округа:</w:t>
      </w:r>
    </w:p>
    <w:p w:rsidR="000509BE" w:rsidRPr="003F425F"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1) жилой дом;</w:t>
      </w:r>
    </w:p>
    <w:p w:rsidR="000509BE" w:rsidRPr="003F425F"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2) жилое помещение (квартира, комната);</w:t>
      </w:r>
    </w:p>
    <w:p w:rsidR="000509BE" w:rsidRPr="003F425F"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 xml:space="preserve">3) гараж, </w:t>
      </w:r>
      <w:proofErr w:type="spellStart"/>
      <w:r w:rsidRPr="00B11B7D">
        <w:rPr>
          <w:sz w:val="28"/>
          <w:szCs w:val="28"/>
        </w:rPr>
        <w:t>машино</w:t>
      </w:r>
      <w:proofErr w:type="spellEnd"/>
      <w:r w:rsidRPr="00B11B7D">
        <w:rPr>
          <w:sz w:val="28"/>
          <w:szCs w:val="28"/>
        </w:rPr>
        <w:t>-место;</w:t>
      </w:r>
    </w:p>
    <w:p w:rsidR="000509BE" w:rsidRPr="003F425F"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4) единый недвижимый комплекс;</w:t>
      </w:r>
    </w:p>
    <w:p w:rsidR="000509BE" w:rsidRPr="003F425F"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5) объект незавершенного строительства;</w:t>
      </w:r>
    </w:p>
    <w:p w:rsidR="000509BE" w:rsidRPr="003F425F"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6) иные здания, строения, сооружения, помещения.</w:t>
      </w:r>
    </w:p>
    <w:p w:rsidR="000509BE" w:rsidRDefault="000509BE" w:rsidP="000509BE">
      <w:pPr>
        <w:widowControl w:val="0"/>
        <w:tabs>
          <w:tab w:val="left" w:pos="993"/>
        </w:tabs>
        <w:autoSpaceDE w:val="0"/>
        <w:autoSpaceDN w:val="0"/>
        <w:adjustRightInd w:val="0"/>
        <w:ind w:firstLine="709"/>
        <w:jc w:val="both"/>
        <w:rPr>
          <w:sz w:val="28"/>
          <w:szCs w:val="28"/>
        </w:rPr>
      </w:pPr>
      <w:r w:rsidRPr="003F425F">
        <w:rPr>
          <w:sz w:val="28"/>
          <w:szCs w:val="28"/>
        </w:rPr>
        <w:t xml:space="preserve">2. </w:t>
      </w:r>
      <w:r>
        <w:rPr>
          <w:sz w:val="28"/>
          <w:szCs w:val="28"/>
        </w:rPr>
        <w:t>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0509BE" w:rsidRPr="0034179C" w:rsidRDefault="000509BE" w:rsidP="000509BE">
      <w:pPr>
        <w:autoSpaceDE w:val="0"/>
        <w:autoSpaceDN w:val="0"/>
        <w:adjustRightInd w:val="0"/>
        <w:ind w:firstLine="709"/>
        <w:jc w:val="both"/>
        <w:rPr>
          <w:sz w:val="28"/>
          <w:szCs w:val="28"/>
        </w:rPr>
      </w:pPr>
      <w:r w:rsidRPr="0034179C">
        <w:rPr>
          <w:sz w:val="28"/>
          <w:szCs w:val="28"/>
        </w:rPr>
        <w:t>3. Не признается объектом налогообложения имущество, входящее в состав общего имущества многоквартирного дома.</w:t>
      </w:r>
    </w:p>
    <w:p w:rsidR="000509BE" w:rsidRDefault="000509BE" w:rsidP="000509BE">
      <w:pPr>
        <w:widowControl w:val="0"/>
        <w:tabs>
          <w:tab w:val="left" w:pos="993"/>
        </w:tabs>
        <w:autoSpaceDE w:val="0"/>
        <w:autoSpaceDN w:val="0"/>
        <w:adjustRightInd w:val="0"/>
        <w:ind w:firstLine="709"/>
        <w:jc w:val="both"/>
        <w:rPr>
          <w:b/>
          <w:sz w:val="28"/>
          <w:szCs w:val="28"/>
        </w:rPr>
      </w:pPr>
    </w:p>
    <w:p w:rsidR="000509BE" w:rsidRDefault="000509BE" w:rsidP="000509BE">
      <w:pPr>
        <w:widowControl w:val="0"/>
        <w:tabs>
          <w:tab w:val="left" w:pos="993"/>
        </w:tabs>
        <w:autoSpaceDE w:val="0"/>
        <w:autoSpaceDN w:val="0"/>
        <w:adjustRightInd w:val="0"/>
        <w:ind w:firstLine="709"/>
        <w:jc w:val="both"/>
        <w:rPr>
          <w:b/>
          <w:sz w:val="28"/>
          <w:szCs w:val="28"/>
        </w:rPr>
      </w:pPr>
      <w:r>
        <w:rPr>
          <w:b/>
          <w:sz w:val="28"/>
          <w:szCs w:val="28"/>
        </w:rPr>
        <w:t>Статья 4</w:t>
      </w:r>
      <w:r w:rsidRPr="003F425F">
        <w:rPr>
          <w:b/>
          <w:sz w:val="28"/>
          <w:szCs w:val="28"/>
        </w:rPr>
        <w:t>.</w:t>
      </w:r>
      <w:r>
        <w:rPr>
          <w:b/>
          <w:sz w:val="28"/>
          <w:szCs w:val="28"/>
        </w:rPr>
        <w:t xml:space="preserve"> Порядок определения налоговой базы исходя из кадастровой стоимости объектов налогообложения</w:t>
      </w:r>
    </w:p>
    <w:p w:rsidR="000509BE" w:rsidRPr="0034179C" w:rsidRDefault="000509BE" w:rsidP="000509BE">
      <w:pPr>
        <w:pStyle w:val="ConsPlusNormal"/>
        <w:ind w:firstLine="709"/>
        <w:jc w:val="both"/>
        <w:rPr>
          <w:rFonts w:ascii="Times New Roman" w:hAnsi="Times New Roman" w:cs="Times New Roman"/>
          <w:sz w:val="28"/>
          <w:szCs w:val="28"/>
        </w:rPr>
      </w:pPr>
      <w:r w:rsidRPr="0034179C">
        <w:rPr>
          <w:rFonts w:ascii="Times New Roman" w:hAnsi="Times New Roman" w:cs="Times New Roman"/>
          <w:sz w:val="28"/>
          <w:szCs w:val="28"/>
        </w:rPr>
        <w:t xml:space="preserve">Налоговая база определяется в отношении каждого объекта налогообложения как его кадастровая стоимость, указанная в государственном кадастре </w:t>
      </w:r>
      <w:r w:rsidRPr="0034179C">
        <w:rPr>
          <w:rFonts w:ascii="Times New Roman" w:hAnsi="Times New Roman" w:cs="Times New Roman"/>
          <w:sz w:val="28"/>
          <w:szCs w:val="28"/>
        </w:rPr>
        <w:lastRenderedPageBreak/>
        <w:t xml:space="preserve">недвижимости по состоянию на 1 января года, являющегося </w:t>
      </w:r>
      <w:hyperlink r:id="rId10" w:history="1">
        <w:r w:rsidRPr="0034179C">
          <w:rPr>
            <w:rFonts w:ascii="Times New Roman" w:hAnsi="Times New Roman" w:cs="Times New Roman"/>
            <w:sz w:val="28"/>
            <w:szCs w:val="28"/>
          </w:rPr>
          <w:t>налоговым периодом</w:t>
        </w:r>
      </w:hyperlink>
      <w:r>
        <w:rPr>
          <w:rFonts w:ascii="Times New Roman" w:hAnsi="Times New Roman" w:cs="Times New Roman"/>
          <w:sz w:val="28"/>
          <w:szCs w:val="28"/>
        </w:rPr>
        <w:t xml:space="preserve"> с учетом особенностей, предусмотренных статьей 403 Налогового кодекса.</w:t>
      </w:r>
    </w:p>
    <w:p w:rsidR="000509BE" w:rsidRPr="0034179C" w:rsidRDefault="000509BE" w:rsidP="000509BE">
      <w:pPr>
        <w:pStyle w:val="ConsPlusNormal"/>
        <w:ind w:firstLine="540"/>
        <w:jc w:val="both"/>
        <w:rPr>
          <w:rFonts w:ascii="Times New Roman" w:hAnsi="Times New Roman" w:cs="Times New Roman"/>
          <w:sz w:val="28"/>
          <w:szCs w:val="28"/>
        </w:rPr>
      </w:pPr>
    </w:p>
    <w:p w:rsidR="000509BE" w:rsidRPr="0034179C" w:rsidRDefault="000509BE" w:rsidP="000509BE">
      <w:pPr>
        <w:autoSpaceDE w:val="0"/>
        <w:autoSpaceDN w:val="0"/>
        <w:adjustRightInd w:val="0"/>
        <w:ind w:firstLine="709"/>
        <w:jc w:val="both"/>
        <w:outlineLvl w:val="0"/>
        <w:rPr>
          <w:b/>
          <w:sz w:val="28"/>
          <w:szCs w:val="28"/>
        </w:rPr>
      </w:pPr>
      <w:r w:rsidRPr="0034179C">
        <w:rPr>
          <w:b/>
          <w:sz w:val="28"/>
          <w:szCs w:val="28"/>
        </w:rPr>
        <w:t>Статья 5. Налоговый период</w:t>
      </w:r>
    </w:p>
    <w:p w:rsidR="000509BE" w:rsidRPr="0034179C" w:rsidRDefault="000509BE" w:rsidP="000509BE">
      <w:pPr>
        <w:autoSpaceDE w:val="0"/>
        <w:autoSpaceDN w:val="0"/>
        <w:adjustRightInd w:val="0"/>
        <w:ind w:firstLine="709"/>
        <w:jc w:val="both"/>
        <w:rPr>
          <w:sz w:val="28"/>
          <w:szCs w:val="28"/>
        </w:rPr>
      </w:pPr>
      <w:r w:rsidRPr="0034179C">
        <w:rPr>
          <w:sz w:val="28"/>
          <w:szCs w:val="28"/>
        </w:rPr>
        <w:t>Налоговым периодом признается календарный год.</w:t>
      </w:r>
    </w:p>
    <w:p w:rsidR="000509BE" w:rsidRPr="003F425F" w:rsidRDefault="000509BE" w:rsidP="000509BE">
      <w:pPr>
        <w:widowControl w:val="0"/>
        <w:tabs>
          <w:tab w:val="left" w:pos="993"/>
        </w:tabs>
        <w:autoSpaceDE w:val="0"/>
        <w:autoSpaceDN w:val="0"/>
        <w:adjustRightInd w:val="0"/>
        <w:ind w:firstLine="709"/>
        <w:jc w:val="both"/>
        <w:rPr>
          <w:sz w:val="28"/>
          <w:szCs w:val="28"/>
        </w:rPr>
      </w:pPr>
    </w:p>
    <w:p w:rsidR="000509BE" w:rsidRDefault="000509BE" w:rsidP="000509BE">
      <w:pPr>
        <w:widowControl w:val="0"/>
        <w:tabs>
          <w:tab w:val="left" w:pos="993"/>
        </w:tabs>
        <w:autoSpaceDE w:val="0"/>
        <w:autoSpaceDN w:val="0"/>
        <w:adjustRightInd w:val="0"/>
        <w:ind w:firstLine="709"/>
        <w:jc w:val="both"/>
        <w:rPr>
          <w:b/>
          <w:sz w:val="28"/>
          <w:szCs w:val="28"/>
        </w:rPr>
      </w:pPr>
      <w:r>
        <w:rPr>
          <w:b/>
          <w:sz w:val="28"/>
          <w:szCs w:val="28"/>
        </w:rPr>
        <w:t>Статья 6</w:t>
      </w:r>
      <w:r w:rsidRPr="003C4BE6">
        <w:rPr>
          <w:b/>
          <w:sz w:val="28"/>
          <w:szCs w:val="28"/>
        </w:rPr>
        <w:t xml:space="preserve">. </w:t>
      </w:r>
      <w:r>
        <w:rPr>
          <w:b/>
          <w:sz w:val="28"/>
          <w:szCs w:val="28"/>
        </w:rPr>
        <w:t>Налоговые ставки</w:t>
      </w:r>
    </w:p>
    <w:p w:rsidR="000509BE" w:rsidRDefault="000509BE" w:rsidP="000509BE">
      <w:pPr>
        <w:widowControl w:val="0"/>
        <w:tabs>
          <w:tab w:val="left" w:pos="993"/>
        </w:tabs>
        <w:autoSpaceDE w:val="0"/>
        <w:autoSpaceDN w:val="0"/>
        <w:adjustRightInd w:val="0"/>
        <w:ind w:right="-115" w:firstLine="709"/>
        <w:jc w:val="both"/>
        <w:rPr>
          <w:sz w:val="28"/>
          <w:szCs w:val="28"/>
        </w:rPr>
      </w:pPr>
      <w:r>
        <w:rPr>
          <w:sz w:val="28"/>
          <w:szCs w:val="28"/>
        </w:rPr>
        <w:t xml:space="preserve">При определении налоговой базы исходя из кадастровой стоимости объекта налогообложения на территории </w:t>
      </w:r>
      <w:proofErr w:type="gramStart"/>
      <w:r>
        <w:rPr>
          <w:sz w:val="28"/>
          <w:szCs w:val="28"/>
        </w:rPr>
        <w:t>Петропавловск-Камчатского</w:t>
      </w:r>
      <w:proofErr w:type="gramEnd"/>
      <w:r>
        <w:rPr>
          <w:sz w:val="28"/>
          <w:szCs w:val="28"/>
        </w:rPr>
        <w:t xml:space="preserve"> налоговые ставки устанавливаются в следующих размерах:</w:t>
      </w:r>
    </w:p>
    <w:p w:rsidR="000509BE" w:rsidRPr="00B44BA4" w:rsidRDefault="000509BE" w:rsidP="000509BE">
      <w:pPr>
        <w:widowControl w:val="0"/>
        <w:tabs>
          <w:tab w:val="left" w:pos="993"/>
        </w:tabs>
        <w:autoSpaceDE w:val="0"/>
        <w:autoSpaceDN w:val="0"/>
        <w:adjustRightInd w:val="0"/>
        <w:ind w:right="-115" w:firstLine="709"/>
        <w:jc w:val="both"/>
        <w:rPr>
          <w:sz w:val="28"/>
          <w:szCs w:val="28"/>
        </w:rPr>
      </w:pPr>
      <w:r w:rsidRPr="00B44BA4">
        <w:rPr>
          <w:sz w:val="28"/>
          <w:szCs w:val="28"/>
        </w:rPr>
        <w:t>1</w:t>
      </w:r>
      <w:r>
        <w:rPr>
          <w:sz w:val="28"/>
          <w:szCs w:val="28"/>
        </w:rPr>
        <w:t>)</w:t>
      </w:r>
      <w:r w:rsidRPr="00B44BA4">
        <w:rPr>
          <w:sz w:val="28"/>
          <w:szCs w:val="28"/>
        </w:rPr>
        <w:t xml:space="preserve"> 0,1 процента в отношении:</w:t>
      </w:r>
    </w:p>
    <w:p w:rsidR="000509BE" w:rsidRPr="00B44BA4" w:rsidRDefault="000509BE" w:rsidP="000509BE">
      <w:pPr>
        <w:widowControl w:val="0"/>
        <w:tabs>
          <w:tab w:val="left" w:pos="993"/>
        </w:tabs>
        <w:autoSpaceDE w:val="0"/>
        <w:autoSpaceDN w:val="0"/>
        <w:adjustRightInd w:val="0"/>
        <w:ind w:right="-115" w:firstLine="709"/>
        <w:jc w:val="both"/>
        <w:rPr>
          <w:sz w:val="28"/>
          <w:szCs w:val="28"/>
        </w:rPr>
      </w:pPr>
      <w:r>
        <w:rPr>
          <w:sz w:val="28"/>
          <w:szCs w:val="28"/>
        </w:rPr>
        <w:t>а</w:t>
      </w:r>
      <w:r w:rsidRPr="00B44BA4">
        <w:rPr>
          <w:sz w:val="28"/>
          <w:szCs w:val="28"/>
        </w:rPr>
        <w:t xml:space="preserve">) </w:t>
      </w:r>
      <w:r w:rsidRPr="006519EF">
        <w:rPr>
          <w:sz w:val="28"/>
          <w:szCs w:val="28"/>
        </w:rPr>
        <w:t>жилых домов</w:t>
      </w:r>
      <w:r>
        <w:rPr>
          <w:sz w:val="28"/>
          <w:szCs w:val="28"/>
        </w:rPr>
        <w:t xml:space="preserve">, </w:t>
      </w:r>
      <w:r w:rsidRPr="00B44BA4">
        <w:rPr>
          <w:sz w:val="28"/>
          <w:szCs w:val="28"/>
        </w:rPr>
        <w:t>жилых помещений;</w:t>
      </w:r>
    </w:p>
    <w:p w:rsidR="000509BE" w:rsidRPr="00B44BA4" w:rsidRDefault="000509BE" w:rsidP="000509B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w:t>
      </w:r>
      <w:r w:rsidRPr="00B44BA4">
        <w:rPr>
          <w:rFonts w:ascii="Times New Roman" w:hAnsi="Times New Roman" w:cs="Times New Roman"/>
          <w:sz w:val="28"/>
          <w:szCs w:val="28"/>
        </w:rPr>
        <w:t>) объектов незавершенного строительства в случае, если проектируемым назначением таких объектов является жилой дом;</w:t>
      </w:r>
    </w:p>
    <w:p w:rsidR="000509BE" w:rsidRPr="00B44BA4" w:rsidRDefault="000509BE" w:rsidP="000509BE">
      <w:pPr>
        <w:autoSpaceDE w:val="0"/>
        <w:autoSpaceDN w:val="0"/>
        <w:adjustRightInd w:val="0"/>
        <w:ind w:firstLine="709"/>
        <w:jc w:val="both"/>
        <w:rPr>
          <w:sz w:val="28"/>
          <w:szCs w:val="28"/>
        </w:rPr>
      </w:pPr>
      <w:r>
        <w:rPr>
          <w:sz w:val="28"/>
          <w:szCs w:val="28"/>
        </w:rPr>
        <w:t xml:space="preserve">в) </w:t>
      </w:r>
      <w:r w:rsidRPr="00B44BA4">
        <w:rPr>
          <w:sz w:val="28"/>
          <w:szCs w:val="28"/>
        </w:rPr>
        <w:t>единых недвижимых комплексов, в состав которых входит хотя бы одно жилое помещение (жилой дом);</w:t>
      </w:r>
    </w:p>
    <w:p w:rsidR="000509BE" w:rsidRPr="00B44BA4" w:rsidRDefault="000509BE" w:rsidP="000509BE">
      <w:pPr>
        <w:autoSpaceDE w:val="0"/>
        <w:autoSpaceDN w:val="0"/>
        <w:adjustRightInd w:val="0"/>
        <w:ind w:firstLine="709"/>
        <w:jc w:val="both"/>
        <w:rPr>
          <w:sz w:val="28"/>
          <w:szCs w:val="28"/>
        </w:rPr>
      </w:pPr>
      <w:r>
        <w:rPr>
          <w:sz w:val="28"/>
          <w:szCs w:val="28"/>
        </w:rPr>
        <w:t xml:space="preserve">г) </w:t>
      </w:r>
      <w:r w:rsidRPr="00B44BA4">
        <w:rPr>
          <w:sz w:val="28"/>
          <w:szCs w:val="28"/>
        </w:rPr>
        <w:t xml:space="preserve">гаражей и </w:t>
      </w:r>
      <w:proofErr w:type="spellStart"/>
      <w:r w:rsidRPr="00B44BA4">
        <w:rPr>
          <w:sz w:val="28"/>
          <w:szCs w:val="28"/>
        </w:rPr>
        <w:t>машино</w:t>
      </w:r>
      <w:proofErr w:type="spellEnd"/>
      <w:r w:rsidRPr="00B44BA4">
        <w:rPr>
          <w:sz w:val="28"/>
          <w:szCs w:val="28"/>
        </w:rPr>
        <w:t>-мест;</w:t>
      </w:r>
    </w:p>
    <w:p w:rsidR="000509BE" w:rsidRPr="00B44BA4" w:rsidRDefault="000509BE" w:rsidP="000509BE">
      <w:pPr>
        <w:autoSpaceDE w:val="0"/>
        <w:autoSpaceDN w:val="0"/>
        <w:adjustRightInd w:val="0"/>
        <w:ind w:firstLine="709"/>
        <w:jc w:val="both"/>
        <w:rPr>
          <w:sz w:val="28"/>
          <w:szCs w:val="28"/>
        </w:rPr>
      </w:pPr>
      <w:r>
        <w:rPr>
          <w:sz w:val="28"/>
          <w:szCs w:val="28"/>
        </w:rPr>
        <w:t xml:space="preserve">д) </w:t>
      </w:r>
      <w:r w:rsidRPr="00B44BA4">
        <w:rPr>
          <w:sz w:val="28"/>
          <w:szCs w:val="28"/>
        </w:rP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w:t>
      </w:r>
      <w:r>
        <w:rPr>
          <w:sz w:val="28"/>
          <w:szCs w:val="28"/>
        </w:rPr>
        <w:t>ального жилищного строительства</w:t>
      </w:r>
      <w:r w:rsidR="00100F1C">
        <w:rPr>
          <w:sz w:val="28"/>
          <w:szCs w:val="28"/>
        </w:rPr>
        <w:t>;</w:t>
      </w:r>
    </w:p>
    <w:p w:rsidR="000509BE" w:rsidRDefault="000509BE" w:rsidP="000509B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2 процента</w:t>
      </w:r>
      <w:r w:rsidRPr="006519EF">
        <w:rPr>
          <w:rFonts w:ascii="Times New Roman" w:hAnsi="Times New Roman" w:cs="Times New Roman"/>
          <w:sz w:val="28"/>
          <w:szCs w:val="28"/>
        </w:rPr>
        <w:t xml:space="preserve"> в отношении объектов налогообложения, включенных в перечень, определяемый в соответствии с </w:t>
      </w:r>
      <w:hyperlink r:id="rId11" w:history="1">
        <w:r w:rsidRPr="006519EF">
          <w:rPr>
            <w:rFonts w:ascii="Times New Roman" w:hAnsi="Times New Roman" w:cs="Times New Roman"/>
            <w:sz w:val="28"/>
            <w:szCs w:val="28"/>
          </w:rPr>
          <w:t>пунктом 7 статьи 378.2</w:t>
        </w:r>
      </w:hyperlink>
      <w:r>
        <w:rPr>
          <w:rFonts w:ascii="Times New Roman" w:hAnsi="Times New Roman" w:cs="Times New Roman"/>
          <w:sz w:val="28"/>
          <w:szCs w:val="28"/>
        </w:rPr>
        <w:t xml:space="preserve"> Налогового к</w:t>
      </w:r>
      <w:r w:rsidRPr="006519EF">
        <w:rPr>
          <w:rFonts w:ascii="Times New Roman" w:hAnsi="Times New Roman" w:cs="Times New Roman"/>
          <w:sz w:val="28"/>
          <w:szCs w:val="28"/>
        </w:rPr>
        <w:t xml:space="preserve">одекса, в отношении объектов налогообложения, предусмотренных </w:t>
      </w:r>
      <w:hyperlink r:id="rId12" w:history="1">
        <w:r w:rsidRPr="006519EF">
          <w:rPr>
            <w:rFonts w:ascii="Times New Roman" w:hAnsi="Times New Roman" w:cs="Times New Roman"/>
            <w:sz w:val="28"/>
            <w:szCs w:val="28"/>
          </w:rPr>
          <w:t>абзацем вторым пункта 10 статьи 378.2</w:t>
        </w:r>
      </w:hyperlink>
      <w:r>
        <w:rPr>
          <w:rFonts w:ascii="Times New Roman" w:hAnsi="Times New Roman" w:cs="Times New Roman"/>
          <w:sz w:val="28"/>
          <w:szCs w:val="28"/>
        </w:rPr>
        <w:t xml:space="preserve"> Налогового к</w:t>
      </w:r>
      <w:r w:rsidRPr="006519EF">
        <w:rPr>
          <w:rFonts w:ascii="Times New Roman" w:hAnsi="Times New Roman" w:cs="Times New Roman"/>
          <w:sz w:val="28"/>
          <w:szCs w:val="28"/>
        </w:rPr>
        <w:t>одекса, а также в отношении объектов налогообложения, кадастровая стоимость каждого из</w:t>
      </w:r>
      <w:r>
        <w:rPr>
          <w:rFonts w:ascii="Times New Roman" w:hAnsi="Times New Roman" w:cs="Times New Roman"/>
          <w:sz w:val="28"/>
          <w:szCs w:val="28"/>
        </w:rPr>
        <w:t xml:space="preserve"> которых превышает                 300 000 000</w:t>
      </w:r>
      <w:r w:rsidRPr="006519EF">
        <w:rPr>
          <w:rFonts w:ascii="Times New Roman" w:hAnsi="Times New Roman" w:cs="Times New Roman"/>
          <w:sz w:val="28"/>
          <w:szCs w:val="28"/>
        </w:rPr>
        <w:t xml:space="preserve"> рублей</w:t>
      </w:r>
      <w:r w:rsidR="00100F1C">
        <w:rPr>
          <w:rFonts w:ascii="Times New Roman" w:hAnsi="Times New Roman" w:cs="Times New Roman"/>
          <w:sz w:val="28"/>
          <w:szCs w:val="28"/>
        </w:rPr>
        <w:t>;</w:t>
      </w:r>
    </w:p>
    <w:p w:rsidR="000509BE" w:rsidRPr="006519EF" w:rsidRDefault="000509BE" w:rsidP="000509BE">
      <w:pPr>
        <w:autoSpaceDE w:val="0"/>
        <w:autoSpaceDN w:val="0"/>
        <w:adjustRightInd w:val="0"/>
        <w:ind w:firstLine="709"/>
        <w:jc w:val="both"/>
        <w:rPr>
          <w:sz w:val="28"/>
          <w:szCs w:val="28"/>
        </w:rPr>
      </w:pPr>
      <w:r>
        <w:rPr>
          <w:sz w:val="28"/>
          <w:szCs w:val="28"/>
        </w:rPr>
        <w:t>3)</w:t>
      </w:r>
      <w:r w:rsidRPr="006519EF">
        <w:rPr>
          <w:sz w:val="28"/>
          <w:szCs w:val="28"/>
        </w:rPr>
        <w:t xml:space="preserve"> 0,5 процента в отношении прочих объектов налогообложения.</w:t>
      </w:r>
    </w:p>
    <w:p w:rsidR="000509BE" w:rsidRPr="006519EF" w:rsidRDefault="000509BE" w:rsidP="000509BE">
      <w:pPr>
        <w:pStyle w:val="ConsPlusNormal"/>
        <w:ind w:firstLine="709"/>
        <w:jc w:val="both"/>
        <w:rPr>
          <w:rFonts w:ascii="Times New Roman" w:hAnsi="Times New Roman" w:cs="Times New Roman"/>
          <w:sz w:val="28"/>
          <w:szCs w:val="28"/>
        </w:rPr>
      </w:pPr>
    </w:p>
    <w:p w:rsidR="000509BE" w:rsidRPr="006519EF" w:rsidRDefault="000509BE" w:rsidP="000509BE">
      <w:pPr>
        <w:autoSpaceDE w:val="0"/>
        <w:autoSpaceDN w:val="0"/>
        <w:adjustRightInd w:val="0"/>
        <w:ind w:firstLine="709"/>
        <w:jc w:val="both"/>
        <w:rPr>
          <w:b/>
          <w:sz w:val="28"/>
          <w:szCs w:val="28"/>
        </w:rPr>
      </w:pPr>
      <w:r w:rsidRPr="006519EF">
        <w:rPr>
          <w:b/>
          <w:sz w:val="28"/>
          <w:szCs w:val="28"/>
        </w:rPr>
        <w:t>Статья 7. Налоговые льготы</w:t>
      </w:r>
    </w:p>
    <w:p w:rsidR="000509BE" w:rsidRDefault="000509BE" w:rsidP="000509BE">
      <w:pPr>
        <w:widowControl w:val="0"/>
        <w:tabs>
          <w:tab w:val="left" w:pos="993"/>
        </w:tabs>
        <w:autoSpaceDE w:val="0"/>
        <w:autoSpaceDN w:val="0"/>
        <w:adjustRightInd w:val="0"/>
        <w:ind w:right="-115" w:firstLine="709"/>
        <w:jc w:val="both"/>
        <w:rPr>
          <w:sz w:val="28"/>
          <w:szCs w:val="28"/>
        </w:rPr>
      </w:pPr>
      <w:r>
        <w:rPr>
          <w:sz w:val="28"/>
          <w:szCs w:val="28"/>
        </w:rPr>
        <w:t>1. Дополнительно к категориям налогоплательщиков, указанным в пункте 1 статьи 407 Налогового кодекса, освобождаются от уплаты налога следующие категории граждан:</w:t>
      </w:r>
    </w:p>
    <w:p w:rsidR="000509BE" w:rsidRDefault="000509BE" w:rsidP="000509BE">
      <w:pPr>
        <w:widowControl w:val="0"/>
        <w:tabs>
          <w:tab w:val="left" w:pos="993"/>
        </w:tabs>
        <w:autoSpaceDE w:val="0"/>
        <w:autoSpaceDN w:val="0"/>
        <w:adjustRightInd w:val="0"/>
        <w:ind w:right="-115" w:firstLine="709"/>
        <w:jc w:val="both"/>
        <w:rPr>
          <w:sz w:val="28"/>
          <w:szCs w:val="28"/>
        </w:rPr>
      </w:pPr>
      <w:r>
        <w:rPr>
          <w:sz w:val="28"/>
          <w:szCs w:val="28"/>
        </w:rPr>
        <w:t xml:space="preserve">1) инвалиды </w:t>
      </w:r>
      <w:r>
        <w:rPr>
          <w:sz w:val="28"/>
          <w:szCs w:val="28"/>
          <w:lang w:val="en-US"/>
        </w:rPr>
        <w:t>III</w:t>
      </w:r>
      <w:r>
        <w:rPr>
          <w:sz w:val="28"/>
          <w:szCs w:val="28"/>
        </w:rPr>
        <w:t xml:space="preserve"> группы инвалидности;</w:t>
      </w:r>
    </w:p>
    <w:p w:rsidR="000509BE" w:rsidRDefault="000509BE" w:rsidP="000509BE">
      <w:pPr>
        <w:widowControl w:val="0"/>
        <w:tabs>
          <w:tab w:val="left" w:pos="993"/>
        </w:tabs>
        <w:autoSpaceDE w:val="0"/>
        <w:autoSpaceDN w:val="0"/>
        <w:adjustRightInd w:val="0"/>
        <w:ind w:right="-115" w:firstLine="709"/>
        <w:jc w:val="both"/>
        <w:rPr>
          <w:sz w:val="28"/>
          <w:szCs w:val="28"/>
        </w:rPr>
      </w:pPr>
      <w:r>
        <w:rPr>
          <w:sz w:val="28"/>
          <w:szCs w:val="28"/>
        </w:rPr>
        <w:t xml:space="preserve">2) родители (иные законные представители), имеющие на иждивении </w:t>
      </w:r>
      <w:r w:rsidRPr="001854C4">
        <w:rPr>
          <w:sz w:val="28"/>
          <w:szCs w:val="28"/>
        </w:rPr>
        <w:t>дете</w:t>
      </w:r>
      <w:proofErr w:type="gramStart"/>
      <w:r w:rsidRPr="001854C4">
        <w:rPr>
          <w:sz w:val="28"/>
          <w:szCs w:val="28"/>
        </w:rPr>
        <w:t>й</w:t>
      </w:r>
      <w:r w:rsidR="00CB01E0" w:rsidRPr="001854C4">
        <w:rPr>
          <w:sz w:val="28"/>
          <w:szCs w:val="28"/>
        </w:rPr>
        <w:t>-</w:t>
      </w:r>
      <w:proofErr w:type="gramEnd"/>
      <w:r w:rsidRPr="001854C4">
        <w:rPr>
          <w:sz w:val="28"/>
          <w:szCs w:val="28"/>
        </w:rPr>
        <w:t xml:space="preserve"> инвалидов</w:t>
      </w:r>
      <w:r w:rsidR="00100F1C">
        <w:rPr>
          <w:sz w:val="28"/>
          <w:szCs w:val="28"/>
        </w:rPr>
        <w:t>.</w:t>
      </w:r>
    </w:p>
    <w:p w:rsidR="000509BE" w:rsidRDefault="000509BE" w:rsidP="000509BE">
      <w:pPr>
        <w:widowControl w:val="0"/>
        <w:tabs>
          <w:tab w:val="left" w:pos="993"/>
        </w:tabs>
        <w:autoSpaceDE w:val="0"/>
        <w:autoSpaceDN w:val="0"/>
        <w:adjustRightInd w:val="0"/>
        <w:ind w:right="-115" w:firstLine="709"/>
        <w:jc w:val="both"/>
        <w:rPr>
          <w:sz w:val="28"/>
          <w:szCs w:val="28"/>
        </w:rPr>
      </w:pPr>
      <w:r>
        <w:rPr>
          <w:sz w:val="28"/>
          <w:szCs w:val="28"/>
        </w:rPr>
        <w:t xml:space="preserve">2. </w:t>
      </w:r>
      <w:proofErr w:type="gramStart"/>
      <w:r>
        <w:rPr>
          <w:sz w:val="28"/>
          <w:szCs w:val="28"/>
        </w:rPr>
        <w:t>Налоговая льгота не предоставляется в отношении объектов налогообложения, включенных в перечень, определяемый в соответствии с пунктом 7 статьи 378.2 части второй Налогового кодекса, в отношении объектов налогообложения, предусмотренных абзацем вторым пункта 10 статьи 378.2 Налогового кодекса, а также в отношении объектов налогообложения, кадастровая стоимость каждого из которых превышает 300 000 000 рублей.</w:t>
      </w:r>
      <w:proofErr w:type="gramEnd"/>
    </w:p>
    <w:p w:rsidR="000509BE" w:rsidRDefault="000509BE" w:rsidP="000509BE">
      <w:pPr>
        <w:widowControl w:val="0"/>
        <w:tabs>
          <w:tab w:val="left" w:pos="993"/>
        </w:tabs>
        <w:autoSpaceDE w:val="0"/>
        <w:autoSpaceDN w:val="0"/>
        <w:adjustRightInd w:val="0"/>
        <w:ind w:right="-115" w:firstLine="709"/>
        <w:jc w:val="both"/>
        <w:rPr>
          <w:sz w:val="28"/>
          <w:szCs w:val="28"/>
        </w:rPr>
      </w:pPr>
      <w:r>
        <w:rPr>
          <w:sz w:val="28"/>
          <w:szCs w:val="28"/>
        </w:rPr>
        <w:t>3. Налоговые льготы указанным в настоящей статье категориям налогоплательщиков предоставляются в порядке, предусмотренном пунктами 2-7 статьи 407 Налогового кодекса.</w:t>
      </w:r>
    </w:p>
    <w:p w:rsidR="000509BE" w:rsidRDefault="000509BE" w:rsidP="000509BE">
      <w:pPr>
        <w:widowControl w:val="0"/>
        <w:tabs>
          <w:tab w:val="left" w:pos="993"/>
        </w:tabs>
        <w:autoSpaceDE w:val="0"/>
        <w:autoSpaceDN w:val="0"/>
        <w:adjustRightInd w:val="0"/>
        <w:ind w:right="-115" w:firstLine="709"/>
        <w:jc w:val="both"/>
        <w:rPr>
          <w:sz w:val="28"/>
          <w:szCs w:val="28"/>
        </w:rPr>
      </w:pPr>
    </w:p>
    <w:p w:rsidR="002843C8" w:rsidRDefault="002843C8" w:rsidP="000509BE">
      <w:pPr>
        <w:widowControl w:val="0"/>
        <w:tabs>
          <w:tab w:val="left" w:pos="993"/>
        </w:tabs>
        <w:autoSpaceDE w:val="0"/>
        <w:autoSpaceDN w:val="0"/>
        <w:adjustRightInd w:val="0"/>
        <w:ind w:right="-115" w:firstLine="709"/>
        <w:jc w:val="both"/>
        <w:rPr>
          <w:sz w:val="28"/>
          <w:szCs w:val="28"/>
        </w:rPr>
      </w:pPr>
    </w:p>
    <w:p w:rsidR="002843C8" w:rsidRDefault="002843C8" w:rsidP="000509BE">
      <w:pPr>
        <w:widowControl w:val="0"/>
        <w:tabs>
          <w:tab w:val="left" w:pos="993"/>
        </w:tabs>
        <w:autoSpaceDE w:val="0"/>
        <w:autoSpaceDN w:val="0"/>
        <w:adjustRightInd w:val="0"/>
        <w:ind w:right="-115" w:firstLine="709"/>
        <w:jc w:val="both"/>
        <w:rPr>
          <w:sz w:val="28"/>
          <w:szCs w:val="28"/>
        </w:rPr>
      </w:pPr>
    </w:p>
    <w:p w:rsidR="000509BE" w:rsidRPr="00654746" w:rsidRDefault="000509BE" w:rsidP="000509BE">
      <w:pPr>
        <w:widowControl w:val="0"/>
        <w:tabs>
          <w:tab w:val="left" w:pos="993"/>
        </w:tabs>
        <w:autoSpaceDE w:val="0"/>
        <w:autoSpaceDN w:val="0"/>
        <w:adjustRightInd w:val="0"/>
        <w:ind w:right="-115" w:firstLine="709"/>
        <w:jc w:val="both"/>
        <w:rPr>
          <w:b/>
          <w:sz w:val="28"/>
          <w:szCs w:val="28"/>
        </w:rPr>
      </w:pPr>
      <w:r w:rsidRPr="00654746">
        <w:rPr>
          <w:b/>
          <w:sz w:val="28"/>
          <w:szCs w:val="28"/>
        </w:rPr>
        <w:lastRenderedPageBreak/>
        <w:t>Статья 8. Заключительные положения</w:t>
      </w:r>
    </w:p>
    <w:p w:rsidR="000509BE" w:rsidRDefault="000509BE" w:rsidP="000509BE">
      <w:pPr>
        <w:autoSpaceDE w:val="0"/>
        <w:autoSpaceDN w:val="0"/>
        <w:adjustRightInd w:val="0"/>
        <w:ind w:firstLine="709"/>
        <w:jc w:val="both"/>
        <w:rPr>
          <w:sz w:val="28"/>
          <w:szCs w:val="28"/>
        </w:rPr>
      </w:pPr>
      <w:r>
        <w:rPr>
          <w:sz w:val="28"/>
          <w:szCs w:val="28"/>
        </w:rPr>
        <w:t>1. Настоящее Решение вступает в силу с 01.01.2016, но не ранее чем по истечении 1</w:t>
      </w:r>
      <w:r w:rsidRPr="0047455B">
        <w:rPr>
          <w:sz w:val="28"/>
          <w:szCs w:val="28"/>
        </w:rPr>
        <w:t xml:space="preserve"> месяца со дня </w:t>
      </w:r>
      <w:r>
        <w:rPr>
          <w:sz w:val="28"/>
          <w:szCs w:val="28"/>
        </w:rPr>
        <w:t xml:space="preserve">его </w:t>
      </w:r>
      <w:r w:rsidRPr="0047455B">
        <w:rPr>
          <w:sz w:val="28"/>
          <w:szCs w:val="28"/>
        </w:rPr>
        <w:t>официально</w:t>
      </w:r>
      <w:r>
        <w:rPr>
          <w:sz w:val="28"/>
          <w:szCs w:val="28"/>
        </w:rPr>
        <w:t>го опубликования и не ранее 1</w:t>
      </w:r>
      <w:r w:rsidRPr="0047455B">
        <w:rPr>
          <w:sz w:val="28"/>
          <w:szCs w:val="28"/>
        </w:rPr>
        <w:t xml:space="preserve"> числа очередного налогового периода.</w:t>
      </w:r>
    </w:p>
    <w:p w:rsidR="000509BE" w:rsidRDefault="000509BE" w:rsidP="000509BE">
      <w:pPr>
        <w:autoSpaceDE w:val="0"/>
        <w:autoSpaceDN w:val="0"/>
        <w:adjustRightInd w:val="0"/>
        <w:ind w:firstLine="709"/>
        <w:jc w:val="both"/>
        <w:rPr>
          <w:sz w:val="28"/>
          <w:szCs w:val="28"/>
        </w:rPr>
      </w:pPr>
      <w:r>
        <w:rPr>
          <w:sz w:val="28"/>
          <w:szCs w:val="28"/>
        </w:rPr>
        <w:t>2. Со дня вступления в силу настоящего Решения признать утратившими силу:</w:t>
      </w:r>
    </w:p>
    <w:p w:rsidR="000509BE" w:rsidRDefault="000509BE" w:rsidP="000509BE">
      <w:pPr>
        <w:autoSpaceDE w:val="0"/>
        <w:autoSpaceDN w:val="0"/>
        <w:adjustRightInd w:val="0"/>
        <w:ind w:firstLine="709"/>
        <w:jc w:val="both"/>
        <w:rPr>
          <w:sz w:val="28"/>
          <w:szCs w:val="28"/>
        </w:rPr>
      </w:pPr>
      <w:r>
        <w:rPr>
          <w:sz w:val="28"/>
          <w:szCs w:val="28"/>
        </w:rPr>
        <w:t xml:space="preserve">1) Решение Городской Думы </w:t>
      </w:r>
      <w:proofErr w:type="gramStart"/>
      <w:r>
        <w:rPr>
          <w:sz w:val="28"/>
          <w:szCs w:val="28"/>
        </w:rPr>
        <w:t>Петропавловск-Камчатского</w:t>
      </w:r>
      <w:proofErr w:type="gramEnd"/>
      <w:r>
        <w:rPr>
          <w:sz w:val="28"/>
          <w:szCs w:val="28"/>
        </w:rPr>
        <w:t xml:space="preserve"> городского округа от 18.11.2014 № 270-нд «О налоге на имущество физических лиц на территории Петропавловск-Камчатского городского округа»;</w:t>
      </w:r>
    </w:p>
    <w:p w:rsidR="000509BE" w:rsidRDefault="000509BE" w:rsidP="000509BE">
      <w:pPr>
        <w:widowControl w:val="0"/>
        <w:autoSpaceDE w:val="0"/>
        <w:autoSpaceDN w:val="0"/>
        <w:adjustRightInd w:val="0"/>
        <w:ind w:firstLine="709"/>
        <w:jc w:val="both"/>
        <w:rPr>
          <w:sz w:val="28"/>
          <w:szCs w:val="28"/>
        </w:rPr>
      </w:pPr>
      <w:r>
        <w:rPr>
          <w:sz w:val="28"/>
          <w:szCs w:val="28"/>
        </w:rPr>
        <w:t xml:space="preserve">2) </w:t>
      </w:r>
      <w:r>
        <w:rPr>
          <w:rFonts w:eastAsia="Calibri"/>
          <w:sz w:val="28"/>
          <w:szCs w:val="28"/>
          <w:lang w:eastAsia="en-US"/>
        </w:rPr>
        <w:t xml:space="preserve">Решение </w:t>
      </w:r>
      <w:r w:rsidRPr="00060BAF">
        <w:rPr>
          <w:sz w:val="28"/>
          <w:szCs w:val="28"/>
        </w:rPr>
        <w:t xml:space="preserve">Городской Думы </w:t>
      </w:r>
      <w:proofErr w:type="gramStart"/>
      <w:r w:rsidRPr="00060BAF">
        <w:rPr>
          <w:sz w:val="28"/>
          <w:szCs w:val="28"/>
        </w:rPr>
        <w:t>Петропавловск-Камчатского</w:t>
      </w:r>
      <w:proofErr w:type="gramEnd"/>
      <w:r w:rsidRPr="00060BAF">
        <w:rPr>
          <w:sz w:val="28"/>
          <w:szCs w:val="28"/>
        </w:rPr>
        <w:t xml:space="preserve"> городского округа Камчатского края</w:t>
      </w:r>
      <w:r>
        <w:rPr>
          <w:sz w:val="28"/>
          <w:szCs w:val="28"/>
        </w:rPr>
        <w:t xml:space="preserve"> от 17.12.2014</w:t>
      </w:r>
      <w:r w:rsidRPr="00060BAF">
        <w:rPr>
          <w:sz w:val="28"/>
          <w:szCs w:val="28"/>
        </w:rPr>
        <w:t xml:space="preserve"> </w:t>
      </w:r>
      <w:r>
        <w:rPr>
          <w:sz w:val="28"/>
          <w:szCs w:val="28"/>
        </w:rPr>
        <w:t>№ 275</w:t>
      </w:r>
      <w:r w:rsidRPr="00060BAF">
        <w:rPr>
          <w:sz w:val="28"/>
          <w:szCs w:val="28"/>
        </w:rPr>
        <w:t>-нд</w:t>
      </w:r>
      <w:r>
        <w:rPr>
          <w:sz w:val="28"/>
          <w:szCs w:val="28"/>
        </w:rPr>
        <w:t xml:space="preserve"> «О внесении изменения в Решение Г</w:t>
      </w:r>
      <w:r w:rsidRPr="00060BAF">
        <w:rPr>
          <w:sz w:val="28"/>
          <w:szCs w:val="28"/>
        </w:rPr>
        <w:t>ородской Думы Петропавловск-Камчатского</w:t>
      </w:r>
      <w:r>
        <w:rPr>
          <w:sz w:val="28"/>
          <w:szCs w:val="28"/>
        </w:rPr>
        <w:t xml:space="preserve"> городского округа от 18.11.2014</w:t>
      </w:r>
      <w:r w:rsidRPr="00060BAF">
        <w:rPr>
          <w:sz w:val="28"/>
          <w:szCs w:val="28"/>
        </w:rPr>
        <w:t xml:space="preserve"> </w:t>
      </w:r>
      <w:r>
        <w:rPr>
          <w:sz w:val="28"/>
          <w:szCs w:val="28"/>
        </w:rPr>
        <w:t xml:space="preserve">              № 270</w:t>
      </w:r>
      <w:r w:rsidRPr="00060BAF">
        <w:rPr>
          <w:sz w:val="28"/>
          <w:szCs w:val="28"/>
        </w:rPr>
        <w:t xml:space="preserve">-нд </w:t>
      </w:r>
      <w:r>
        <w:rPr>
          <w:sz w:val="28"/>
          <w:szCs w:val="28"/>
        </w:rPr>
        <w:t>«</w:t>
      </w:r>
      <w:r w:rsidRPr="00060BAF">
        <w:rPr>
          <w:sz w:val="28"/>
          <w:szCs w:val="28"/>
        </w:rPr>
        <w:t>О налоге на имущество физических лиц на территории Петропавловск-Камчатского городского округа</w:t>
      </w:r>
      <w:r>
        <w:rPr>
          <w:sz w:val="28"/>
          <w:szCs w:val="28"/>
        </w:rPr>
        <w:t>».</w:t>
      </w:r>
    </w:p>
    <w:p w:rsidR="000509BE" w:rsidRDefault="000509BE" w:rsidP="000509BE">
      <w:pPr>
        <w:widowControl w:val="0"/>
        <w:tabs>
          <w:tab w:val="left" w:pos="993"/>
        </w:tabs>
        <w:autoSpaceDE w:val="0"/>
        <w:autoSpaceDN w:val="0"/>
        <w:adjustRightInd w:val="0"/>
        <w:ind w:firstLine="709"/>
        <w:jc w:val="both"/>
        <w:rPr>
          <w:sz w:val="28"/>
          <w:szCs w:val="28"/>
        </w:rPr>
      </w:pPr>
    </w:p>
    <w:p w:rsidR="0083249D" w:rsidRPr="0018389E" w:rsidRDefault="0083249D" w:rsidP="009D518B">
      <w:pPr>
        <w:rPr>
          <w:sz w:val="28"/>
          <w:szCs w:val="28"/>
        </w:rPr>
      </w:pPr>
    </w:p>
    <w:tbl>
      <w:tblPr>
        <w:tblW w:w="10314" w:type="dxa"/>
        <w:tblLook w:val="01E0" w:firstRow="1" w:lastRow="1" w:firstColumn="1" w:lastColumn="1" w:noHBand="0" w:noVBand="0"/>
      </w:tblPr>
      <w:tblGrid>
        <w:gridCol w:w="4130"/>
        <w:gridCol w:w="2430"/>
        <w:gridCol w:w="3754"/>
      </w:tblGrid>
      <w:tr w:rsidR="00823AC3" w:rsidRPr="000A5D3E" w:rsidTr="0070550D">
        <w:trPr>
          <w:trHeight w:val="857"/>
        </w:trPr>
        <w:tc>
          <w:tcPr>
            <w:tcW w:w="4130" w:type="dxa"/>
          </w:tcPr>
          <w:p w:rsidR="00823AC3" w:rsidRPr="000A5D3E" w:rsidRDefault="00823AC3" w:rsidP="001D55E9">
            <w:pPr>
              <w:rPr>
                <w:sz w:val="28"/>
                <w:szCs w:val="28"/>
              </w:rPr>
            </w:pPr>
            <w:r w:rsidRPr="000A5D3E">
              <w:rPr>
                <w:sz w:val="28"/>
                <w:szCs w:val="28"/>
              </w:rPr>
              <w:t>Глава</w:t>
            </w:r>
          </w:p>
          <w:p w:rsidR="00823AC3" w:rsidRPr="000A5D3E" w:rsidRDefault="00823AC3" w:rsidP="001D55E9">
            <w:pPr>
              <w:rPr>
                <w:sz w:val="28"/>
                <w:szCs w:val="28"/>
              </w:rPr>
            </w:pPr>
            <w:r w:rsidRPr="000A5D3E">
              <w:rPr>
                <w:sz w:val="28"/>
                <w:szCs w:val="28"/>
              </w:rPr>
              <w:t>Петропавловск-Камчатского</w:t>
            </w:r>
          </w:p>
          <w:p w:rsidR="00823AC3" w:rsidRPr="000A5D3E" w:rsidRDefault="00823AC3" w:rsidP="001D55E9">
            <w:pPr>
              <w:rPr>
                <w:sz w:val="28"/>
                <w:szCs w:val="28"/>
              </w:rPr>
            </w:pPr>
            <w:r w:rsidRPr="000A5D3E">
              <w:rPr>
                <w:sz w:val="28"/>
                <w:szCs w:val="28"/>
              </w:rPr>
              <w:t>городского округа</w:t>
            </w:r>
          </w:p>
        </w:tc>
        <w:tc>
          <w:tcPr>
            <w:tcW w:w="2430" w:type="dxa"/>
          </w:tcPr>
          <w:p w:rsidR="00823AC3" w:rsidRPr="000A5D3E" w:rsidRDefault="00823AC3" w:rsidP="001D55E9">
            <w:pPr>
              <w:jc w:val="center"/>
              <w:rPr>
                <w:sz w:val="28"/>
                <w:szCs w:val="28"/>
              </w:rPr>
            </w:pPr>
          </w:p>
          <w:p w:rsidR="00823AC3" w:rsidRPr="000A5D3E" w:rsidRDefault="00823AC3" w:rsidP="001D55E9">
            <w:pPr>
              <w:jc w:val="center"/>
              <w:rPr>
                <w:sz w:val="28"/>
                <w:szCs w:val="28"/>
              </w:rPr>
            </w:pPr>
          </w:p>
          <w:p w:rsidR="00823AC3" w:rsidRPr="000A5D3E" w:rsidRDefault="00823AC3" w:rsidP="001D55E9">
            <w:pPr>
              <w:jc w:val="center"/>
              <w:rPr>
                <w:sz w:val="28"/>
                <w:szCs w:val="28"/>
              </w:rPr>
            </w:pPr>
          </w:p>
        </w:tc>
        <w:tc>
          <w:tcPr>
            <w:tcW w:w="3754" w:type="dxa"/>
          </w:tcPr>
          <w:p w:rsidR="00823AC3" w:rsidRPr="000A5D3E" w:rsidRDefault="00823AC3" w:rsidP="001D55E9">
            <w:pPr>
              <w:jc w:val="right"/>
              <w:rPr>
                <w:sz w:val="28"/>
                <w:szCs w:val="28"/>
              </w:rPr>
            </w:pPr>
          </w:p>
          <w:p w:rsidR="003601F6" w:rsidRDefault="003601F6" w:rsidP="001D55E9">
            <w:pPr>
              <w:jc w:val="right"/>
              <w:rPr>
                <w:sz w:val="28"/>
                <w:szCs w:val="28"/>
              </w:rPr>
            </w:pPr>
          </w:p>
          <w:p w:rsidR="00823AC3" w:rsidRPr="000A5D3E" w:rsidRDefault="00C20A6B" w:rsidP="0075737D">
            <w:pPr>
              <w:ind w:right="-108"/>
              <w:jc w:val="right"/>
              <w:rPr>
                <w:sz w:val="28"/>
                <w:szCs w:val="28"/>
              </w:rPr>
            </w:pPr>
            <w:r>
              <w:rPr>
                <w:sz w:val="28"/>
                <w:szCs w:val="28"/>
              </w:rPr>
              <w:t>К.Г. Слыщенко</w:t>
            </w:r>
          </w:p>
        </w:tc>
      </w:tr>
    </w:tbl>
    <w:p w:rsidR="005E6A1D" w:rsidRDefault="005E6A1D" w:rsidP="00633F22">
      <w:pPr>
        <w:jc w:val="right"/>
      </w:pPr>
    </w:p>
    <w:sectPr w:rsidR="005E6A1D" w:rsidSect="0083249D">
      <w:pgSz w:w="11906" w:h="16838"/>
      <w:pgMar w:top="567" w:right="567" w:bottom="567" w:left="1134" w:header="27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5A6" w:rsidRDefault="003225A6" w:rsidP="00554104">
      <w:r>
        <w:separator/>
      </w:r>
    </w:p>
  </w:endnote>
  <w:endnote w:type="continuationSeparator" w:id="0">
    <w:p w:rsidR="003225A6" w:rsidRDefault="003225A6" w:rsidP="00554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5A6" w:rsidRDefault="003225A6" w:rsidP="00554104">
      <w:r>
        <w:separator/>
      </w:r>
    </w:p>
  </w:footnote>
  <w:footnote w:type="continuationSeparator" w:id="0">
    <w:p w:rsidR="003225A6" w:rsidRDefault="003225A6" w:rsidP="005541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56878"/>
    <w:multiLevelType w:val="hybridMultilevel"/>
    <w:tmpl w:val="ABE27180"/>
    <w:lvl w:ilvl="0" w:tplc="DB3621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4A21C4"/>
    <w:multiLevelType w:val="multilevel"/>
    <w:tmpl w:val="9754F92E"/>
    <w:lvl w:ilvl="0">
      <w:start w:val="1"/>
      <w:numFmt w:val="decimal"/>
      <w:lvlText w:val="%1"/>
      <w:lvlJc w:val="left"/>
      <w:pPr>
        <w:ind w:left="375" w:hanging="375"/>
      </w:pPr>
      <w:rPr>
        <w:rFonts w:hint="default"/>
      </w:rPr>
    </w:lvl>
    <w:lvl w:ilvl="1">
      <w:start w:val="1"/>
      <w:numFmt w:val="decimal"/>
      <w:lvlText w:val="%1.%2"/>
      <w:lvlJc w:val="left"/>
      <w:pPr>
        <w:ind w:left="1084" w:hanging="375"/>
      </w:pPr>
      <w:rPr>
        <w:rFonts w:ascii="Times New Roman" w:eastAsia="Times New Roman"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2A2879AA"/>
    <w:multiLevelType w:val="multilevel"/>
    <w:tmpl w:val="12083E82"/>
    <w:lvl w:ilvl="0">
      <w:start w:val="1"/>
      <w:numFmt w:val="decimal"/>
      <w:lvlText w:val="%1"/>
      <w:lvlJc w:val="left"/>
      <w:pPr>
        <w:ind w:left="375" w:hanging="375"/>
      </w:pPr>
      <w:rPr>
        <w:rFonts w:hint="default"/>
      </w:rPr>
    </w:lvl>
    <w:lvl w:ilvl="1">
      <w:start w:val="1"/>
      <w:numFmt w:val="decimal"/>
      <w:lvlText w:val="%2."/>
      <w:lvlJc w:val="left"/>
      <w:pPr>
        <w:ind w:left="1084" w:hanging="375"/>
      </w:pPr>
      <w:rPr>
        <w:rFonts w:ascii="Times New Roman" w:eastAsia="Times New Roman"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30C705C3"/>
    <w:multiLevelType w:val="multilevel"/>
    <w:tmpl w:val="3C1097E2"/>
    <w:lvl w:ilvl="0">
      <w:start w:val="1"/>
      <w:numFmt w:val="decimal"/>
      <w:lvlText w:val="%1."/>
      <w:lvlJc w:val="left"/>
      <w:pPr>
        <w:ind w:left="1069" w:hanging="360"/>
      </w:pPr>
      <w:rPr>
        <w:rFonts w:hint="default"/>
      </w:rPr>
    </w:lvl>
    <w:lvl w:ilvl="1">
      <w:start w:val="4"/>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4">
    <w:nsid w:val="38461B72"/>
    <w:multiLevelType w:val="hybridMultilevel"/>
    <w:tmpl w:val="2944A220"/>
    <w:lvl w:ilvl="0" w:tplc="CF1A9B3E">
      <w:start w:val="1"/>
      <w:numFmt w:val="decimal"/>
      <w:lvlText w:val="%1."/>
      <w:lvlJc w:val="left"/>
      <w:pPr>
        <w:ind w:left="1603" w:hanging="103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62837793"/>
    <w:multiLevelType w:val="hybridMultilevel"/>
    <w:tmpl w:val="C27A61AE"/>
    <w:lvl w:ilvl="0" w:tplc="AB901D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77E261B0"/>
    <w:multiLevelType w:val="hybridMultilevel"/>
    <w:tmpl w:val="CAFCBF22"/>
    <w:lvl w:ilvl="0" w:tplc="059EBFA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E73451C"/>
    <w:multiLevelType w:val="hybridMultilevel"/>
    <w:tmpl w:val="C386923A"/>
    <w:lvl w:ilvl="0" w:tplc="5332368A">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2"/>
  </w:num>
  <w:num w:numId="4">
    <w:abstractNumId w:val="5"/>
  </w:num>
  <w:num w:numId="5">
    <w:abstractNumId w:val="0"/>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FCB"/>
    <w:rsid w:val="00000DF3"/>
    <w:rsid w:val="00007C39"/>
    <w:rsid w:val="00011F60"/>
    <w:rsid w:val="000210A8"/>
    <w:rsid w:val="00024BC7"/>
    <w:rsid w:val="00034CD2"/>
    <w:rsid w:val="00046698"/>
    <w:rsid w:val="000503F4"/>
    <w:rsid w:val="000509BE"/>
    <w:rsid w:val="0006429E"/>
    <w:rsid w:val="00081523"/>
    <w:rsid w:val="000823BB"/>
    <w:rsid w:val="0008624A"/>
    <w:rsid w:val="000A1BCE"/>
    <w:rsid w:val="000A5D11"/>
    <w:rsid w:val="000B0A2C"/>
    <w:rsid w:val="000B1B97"/>
    <w:rsid w:val="000B5C09"/>
    <w:rsid w:val="000C06E3"/>
    <w:rsid w:val="000C3052"/>
    <w:rsid w:val="000C469F"/>
    <w:rsid w:val="000D0567"/>
    <w:rsid w:val="000D0DED"/>
    <w:rsid w:val="000D58FB"/>
    <w:rsid w:val="000D6BF7"/>
    <w:rsid w:val="000E68C3"/>
    <w:rsid w:val="000F549F"/>
    <w:rsid w:val="000F6A1B"/>
    <w:rsid w:val="00100F1C"/>
    <w:rsid w:val="001070D3"/>
    <w:rsid w:val="00111EA0"/>
    <w:rsid w:val="00113165"/>
    <w:rsid w:val="001229CA"/>
    <w:rsid w:val="001236A1"/>
    <w:rsid w:val="00141ACC"/>
    <w:rsid w:val="00145C28"/>
    <w:rsid w:val="0015590A"/>
    <w:rsid w:val="00162275"/>
    <w:rsid w:val="001715B9"/>
    <w:rsid w:val="00174F43"/>
    <w:rsid w:val="00177C5A"/>
    <w:rsid w:val="0018389E"/>
    <w:rsid w:val="001854C4"/>
    <w:rsid w:val="00191426"/>
    <w:rsid w:val="00195795"/>
    <w:rsid w:val="001A1331"/>
    <w:rsid w:val="001B069B"/>
    <w:rsid w:val="001B12A9"/>
    <w:rsid w:val="001B45AA"/>
    <w:rsid w:val="001C6EBC"/>
    <w:rsid w:val="001D55E9"/>
    <w:rsid w:val="001E4D7C"/>
    <w:rsid w:val="001F4A66"/>
    <w:rsid w:val="001F5D07"/>
    <w:rsid w:val="001F74D6"/>
    <w:rsid w:val="00203A7D"/>
    <w:rsid w:val="00204A29"/>
    <w:rsid w:val="00204C36"/>
    <w:rsid w:val="00210BBD"/>
    <w:rsid w:val="00226882"/>
    <w:rsid w:val="00235B33"/>
    <w:rsid w:val="002408EA"/>
    <w:rsid w:val="00245498"/>
    <w:rsid w:val="00252522"/>
    <w:rsid w:val="00257622"/>
    <w:rsid w:val="00270C0F"/>
    <w:rsid w:val="00274BD2"/>
    <w:rsid w:val="002768A0"/>
    <w:rsid w:val="00281A59"/>
    <w:rsid w:val="0028253C"/>
    <w:rsid w:val="00282DC2"/>
    <w:rsid w:val="002843C8"/>
    <w:rsid w:val="00285AA9"/>
    <w:rsid w:val="00290C42"/>
    <w:rsid w:val="00294AA3"/>
    <w:rsid w:val="00296418"/>
    <w:rsid w:val="002E2510"/>
    <w:rsid w:val="002E6734"/>
    <w:rsid w:val="002E7E60"/>
    <w:rsid w:val="00301CA4"/>
    <w:rsid w:val="00314DD5"/>
    <w:rsid w:val="00316A82"/>
    <w:rsid w:val="003225A6"/>
    <w:rsid w:val="003226E8"/>
    <w:rsid w:val="003304C3"/>
    <w:rsid w:val="00347476"/>
    <w:rsid w:val="00355225"/>
    <w:rsid w:val="00355D2D"/>
    <w:rsid w:val="003601F6"/>
    <w:rsid w:val="00381E5D"/>
    <w:rsid w:val="003B104C"/>
    <w:rsid w:val="003C3AC6"/>
    <w:rsid w:val="003C5948"/>
    <w:rsid w:val="003D2B43"/>
    <w:rsid w:val="003E268F"/>
    <w:rsid w:val="003E2C68"/>
    <w:rsid w:val="003E4DD8"/>
    <w:rsid w:val="003F0F67"/>
    <w:rsid w:val="003F28F7"/>
    <w:rsid w:val="00406726"/>
    <w:rsid w:val="004246D8"/>
    <w:rsid w:val="00430C7E"/>
    <w:rsid w:val="00432CAC"/>
    <w:rsid w:val="00443AEA"/>
    <w:rsid w:val="004539AB"/>
    <w:rsid w:val="00460D76"/>
    <w:rsid w:val="00466D89"/>
    <w:rsid w:val="00475276"/>
    <w:rsid w:val="00475F10"/>
    <w:rsid w:val="004810A3"/>
    <w:rsid w:val="00481F75"/>
    <w:rsid w:val="00495B55"/>
    <w:rsid w:val="00495D37"/>
    <w:rsid w:val="00497E64"/>
    <w:rsid w:val="004A6FC3"/>
    <w:rsid w:val="004B5C60"/>
    <w:rsid w:val="004D0BD0"/>
    <w:rsid w:val="004D2E3E"/>
    <w:rsid w:val="004E1A81"/>
    <w:rsid w:val="004F1B9D"/>
    <w:rsid w:val="00510A4C"/>
    <w:rsid w:val="0051116E"/>
    <w:rsid w:val="00551963"/>
    <w:rsid w:val="005520E8"/>
    <w:rsid w:val="00552C6E"/>
    <w:rsid w:val="00554104"/>
    <w:rsid w:val="00554B2B"/>
    <w:rsid w:val="0056033E"/>
    <w:rsid w:val="00563C22"/>
    <w:rsid w:val="005729DE"/>
    <w:rsid w:val="005825E8"/>
    <w:rsid w:val="00594372"/>
    <w:rsid w:val="00597992"/>
    <w:rsid w:val="005C2286"/>
    <w:rsid w:val="005D0F61"/>
    <w:rsid w:val="005D21A8"/>
    <w:rsid w:val="005D292A"/>
    <w:rsid w:val="005D33FD"/>
    <w:rsid w:val="005D5B5A"/>
    <w:rsid w:val="005E6A1D"/>
    <w:rsid w:val="00621ECD"/>
    <w:rsid w:val="00632528"/>
    <w:rsid w:val="00633F22"/>
    <w:rsid w:val="00647C9A"/>
    <w:rsid w:val="00652094"/>
    <w:rsid w:val="00655ED9"/>
    <w:rsid w:val="0065658C"/>
    <w:rsid w:val="00666EFD"/>
    <w:rsid w:val="006936DA"/>
    <w:rsid w:val="006A0B3E"/>
    <w:rsid w:val="006A2F6F"/>
    <w:rsid w:val="006B03C1"/>
    <w:rsid w:val="006B22EE"/>
    <w:rsid w:val="006B5501"/>
    <w:rsid w:val="006B7D42"/>
    <w:rsid w:val="006E3C4F"/>
    <w:rsid w:val="006E7563"/>
    <w:rsid w:val="006E78CE"/>
    <w:rsid w:val="006F05E1"/>
    <w:rsid w:val="006F642E"/>
    <w:rsid w:val="0070550D"/>
    <w:rsid w:val="007061A1"/>
    <w:rsid w:val="00720EE9"/>
    <w:rsid w:val="007308B8"/>
    <w:rsid w:val="0074451A"/>
    <w:rsid w:val="00747D9D"/>
    <w:rsid w:val="0075737D"/>
    <w:rsid w:val="00770C2A"/>
    <w:rsid w:val="00785146"/>
    <w:rsid w:val="007B21E9"/>
    <w:rsid w:val="007B5CA5"/>
    <w:rsid w:val="007B7089"/>
    <w:rsid w:val="007C0365"/>
    <w:rsid w:val="007C3081"/>
    <w:rsid w:val="007C5E30"/>
    <w:rsid w:val="007D19CF"/>
    <w:rsid w:val="007E0F8A"/>
    <w:rsid w:val="007E1FFC"/>
    <w:rsid w:val="007E5DA2"/>
    <w:rsid w:val="007E6FCB"/>
    <w:rsid w:val="007F06AB"/>
    <w:rsid w:val="007F62CE"/>
    <w:rsid w:val="0080268E"/>
    <w:rsid w:val="00803BC4"/>
    <w:rsid w:val="00803F42"/>
    <w:rsid w:val="00820765"/>
    <w:rsid w:val="00823AC3"/>
    <w:rsid w:val="0083249D"/>
    <w:rsid w:val="00842041"/>
    <w:rsid w:val="0084749D"/>
    <w:rsid w:val="00855C46"/>
    <w:rsid w:val="00873493"/>
    <w:rsid w:val="0089010A"/>
    <w:rsid w:val="00895717"/>
    <w:rsid w:val="008A2685"/>
    <w:rsid w:val="008C6DC4"/>
    <w:rsid w:val="008D3AF7"/>
    <w:rsid w:val="008E00B7"/>
    <w:rsid w:val="008E7509"/>
    <w:rsid w:val="008F0170"/>
    <w:rsid w:val="008F510E"/>
    <w:rsid w:val="00901A16"/>
    <w:rsid w:val="0091637C"/>
    <w:rsid w:val="00922D32"/>
    <w:rsid w:val="00927491"/>
    <w:rsid w:val="00950319"/>
    <w:rsid w:val="00953B6D"/>
    <w:rsid w:val="0095542D"/>
    <w:rsid w:val="00965C08"/>
    <w:rsid w:val="00973859"/>
    <w:rsid w:val="00973EFB"/>
    <w:rsid w:val="009817CC"/>
    <w:rsid w:val="00987232"/>
    <w:rsid w:val="00987E83"/>
    <w:rsid w:val="009B60BA"/>
    <w:rsid w:val="009C6D02"/>
    <w:rsid w:val="009D2CBE"/>
    <w:rsid w:val="009D518B"/>
    <w:rsid w:val="009E44FC"/>
    <w:rsid w:val="009F7BDD"/>
    <w:rsid w:val="00A0057A"/>
    <w:rsid w:val="00A054B5"/>
    <w:rsid w:val="00A50700"/>
    <w:rsid w:val="00A813A4"/>
    <w:rsid w:val="00A825A4"/>
    <w:rsid w:val="00A954AE"/>
    <w:rsid w:val="00AA6E5F"/>
    <w:rsid w:val="00AC12DC"/>
    <w:rsid w:val="00AD5163"/>
    <w:rsid w:val="00AE4109"/>
    <w:rsid w:val="00AF7EDF"/>
    <w:rsid w:val="00B058BC"/>
    <w:rsid w:val="00B3756F"/>
    <w:rsid w:val="00B44742"/>
    <w:rsid w:val="00B4570B"/>
    <w:rsid w:val="00B611C4"/>
    <w:rsid w:val="00B77505"/>
    <w:rsid w:val="00B85739"/>
    <w:rsid w:val="00B90F7B"/>
    <w:rsid w:val="00BA311A"/>
    <w:rsid w:val="00BA7F87"/>
    <w:rsid w:val="00BE2AC1"/>
    <w:rsid w:val="00BE2AEB"/>
    <w:rsid w:val="00BF592A"/>
    <w:rsid w:val="00C042E3"/>
    <w:rsid w:val="00C12674"/>
    <w:rsid w:val="00C20A6B"/>
    <w:rsid w:val="00C22D0B"/>
    <w:rsid w:val="00C31A0D"/>
    <w:rsid w:val="00C40B74"/>
    <w:rsid w:val="00C44B4C"/>
    <w:rsid w:val="00C451BC"/>
    <w:rsid w:val="00C45A50"/>
    <w:rsid w:val="00C56B32"/>
    <w:rsid w:val="00C56F1E"/>
    <w:rsid w:val="00C612B5"/>
    <w:rsid w:val="00C75EA7"/>
    <w:rsid w:val="00C77A40"/>
    <w:rsid w:val="00C8565A"/>
    <w:rsid w:val="00CB01E0"/>
    <w:rsid w:val="00CB69BC"/>
    <w:rsid w:val="00CD6C16"/>
    <w:rsid w:val="00CE32EB"/>
    <w:rsid w:val="00CE4A3B"/>
    <w:rsid w:val="00CF1224"/>
    <w:rsid w:val="00D03353"/>
    <w:rsid w:val="00D21689"/>
    <w:rsid w:val="00D24542"/>
    <w:rsid w:val="00D26744"/>
    <w:rsid w:val="00D531B2"/>
    <w:rsid w:val="00D64A4F"/>
    <w:rsid w:val="00D67FCA"/>
    <w:rsid w:val="00D70888"/>
    <w:rsid w:val="00D75EE0"/>
    <w:rsid w:val="00D82F3D"/>
    <w:rsid w:val="00D836AB"/>
    <w:rsid w:val="00D83A16"/>
    <w:rsid w:val="00D8542A"/>
    <w:rsid w:val="00D877A6"/>
    <w:rsid w:val="00DA2353"/>
    <w:rsid w:val="00DC49ED"/>
    <w:rsid w:val="00DC5176"/>
    <w:rsid w:val="00DD0204"/>
    <w:rsid w:val="00DE0B6C"/>
    <w:rsid w:val="00E0179B"/>
    <w:rsid w:val="00E036C2"/>
    <w:rsid w:val="00E03D98"/>
    <w:rsid w:val="00E131C5"/>
    <w:rsid w:val="00E151AC"/>
    <w:rsid w:val="00E20313"/>
    <w:rsid w:val="00E32B15"/>
    <w:rsid w:val="00E34CA1"/>
    <w:rsid w:val="00E369C8"/>
    <w:rsid w:val="00E41E16"/>
    <w:rsid w:val="00E64EE7"/>
    <w:rsid w:val="00E71E5A"/>
    <w:rsid w:val="00E729CC"/>
    <w:rsid w:val="00E769B0"/>
    <w:rsid w:val="00E834E4"/>
    <w:rsid w:val="00E87E01"/>
    <w:rsid w:val="00E91C16"/>
    <w:rsid w:val="00E955FC"/>
    <w:rsid w:val="00EA2258"/>
    <w:rsid w:val="00EA523A"/>
    <w:rsid w:val="00ED417A"/>
    <w:rsid w:val="00ED795A"/>
    <w:rsid w:val="00EE2397"/>
    <w:rsid w:val="00EF0239"/>
    <w:rsid w:val="00EF4541"/>
    <w:rsid w:val="00F25A70"/>
    <w:rsid w:val="00F31601"/>
    <w:rsid w:val="00F32F2D"/>
    <w:rsid w:val="00F34F62"/>
    <w:rsid w:val="00F443B0"/>
    <w:rsid w:val="00F456C4"/>
    <w:rsid w:val="00F45BE5"/>
    <w:rsid w:val="00F50D32"/>
    <w:rsid w:val="00F51DD0"/>
    <w:rsid w:val="00F73C85"/>
    <w:rsid w:val="00F751E9"/>
    <w:rsid w:val="00F762FF"/>
    <w:rsid w:val="00F8015C"/>
    <w:rsid w:val="00F82B70"/>
    <w:rsid w:val="00F87ADC"/>
    <w:rsid w:val="00F97988"/>
    <w:rsid w:val="00FA5792"/>
    <w:rsid w:val="00FD2B6A"/>
    <w:rsid w:val="00FE056B"/>
    <w:rsid w:val="00FE1015"/>
    <w:rsid w:val="00FE1E6E"/>
    <w:rsid w:val="00FE69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FCB"/>
    <w:rPr>
      <w:rFonts w:ascii="Times New Roman" w:eastAsia="Times New Roman" w:hAnsi="Times New Roman"/>
    </w:rPr>
  </w:style>
  <w:style w:type="paragraph" w:styleId="1">
    <w:name w:val="heading 1"/>
    <w:basedOn w:val="a"/>
    <w:next w:val="a"/>
    <w:link w:val="10"/>
    <w:qFormat/>
    <w:rsid w:val="007E6FCB"/>
    <w:pPr>
      <w:autoSpaceDE w:val="0"/>
      <w:autoSpaceDN w:val="0"/>
      <w:adjustRightInd w:val="0"/>
      <w:spacing w:before="108" w:after="108"/>
      <w:jc w:val="center"/>
      <w:outlineLvl w:val="0"/>
    </w:pPr>
    <w:rPr>
      <w:rFonts w:ascii="Arial" w:hAnsi="Arial"/>
      <w:b/>
      <w:bCs/>
      <w:color w:val="000080"/>
    </w:rPr>
  </w:style>
  <w:style w:type="paragraph" w:styleId="2">
    <w:name w:val="heading 2"/>
    <w:basedOn w:val="a"/>
    <w:next w:val="a"/>
    <w:link w:val="20"/>
    <w:qFormat/>
    <w:rsid w:val="007E6FCB"/>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E6FCB"/>
    <w:pPr>
      <w:keepNext/>
      <w:spacing w:before="240" w:after="60"/>
      <w:outlineLvl w:val="2"/>
    </w:pPr>
    <w:rPr>
      <w:rFonts w:ascii="Arial" w:hAnsi="Arial" w:cs="Arial"/>
      <w:b/>
      <w:bCs/>
      <w:sz w:val="26"/>
      <w:szCs w:val="26"/>
    </w:rPr>
  </w:style>
  <w:style w:type="paragraph" w:styleId="8">
    <w:name w:val="heading 8"/>
    <w:basedOn w:val="a"/>
    <w:next w:val="a"/>
    <w:link w:val="80"/>
    <w:qFormat/>
    <w:rsid w:val="007E6FCB"/>
    <w:pPr>
      <w:spacing w:before="240" w:after="60"/>
      <w:outlineLvl w:val="7"/>
    </w:pPr>
    <w:rPr>
      <w:i/>
      <w:iCs/>
      <w:sz w:val="24"/>
      <w:szCs w:val="24"/>
    </w:rPr>
  </w:style>
  <w:style w:type="paragraph" w:styleId="9">
    <w:name w:val="heading 9"/>
    <w:basedOn w:val="a"/>
    <w:next w:val="a"/>
    <w:link w:val="90"/>
    <w:qFormat/>
    <w:rsid w:val="007E6FC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6FCB"/>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rsid w:val="007E6FCB"/>
    <w:rPr>
      <w:rFonts w:ascii="Arial" w:eastAsia="Times New Roman" w:hAnsi="Arial" w:cs="Arial"/>
      <w:b/>
      <w:bCs/>
      <w:i/>
      <w:iCs/>
      <w:sz w:val="28"/>
      <w:szCs w:val="28"/>
      <w:lang w:eastAsia="ru-RU"/>
    </w:rPr>
  </w:style>
  <w:style w:type="character" w:customStyle="1" w:styleId="30">
    <w:name w:val="Заголовок 3 Знак"/>
    <w:basedOn w:val="a0"/>
    <w:link w:val="3"/>
    <w:rsid w:val="007E6FCB"/>
    <w:rPr>
      <w:rFonts w:ascii="Arial" w:eastAsia="Times New Roman" w:hAnsi="Arial" w:cs="Arial"/>
      <w:b/>
      <w:bCs/>
      <w:sz w:val="26"/>
      <w:szCs w:val="26"/>
      <w:lang w:eastAsia="ru-RU"/>
    </w:rPr>
  </w:style>
  <w:style w:type="character" w:customStyle="1" w:styleId="80">
    <w:name w:val="Заголовок 8 Знак"/>
    <w:basedOn w:val="a0"/>
    <w:link w:val="8"/>
    <w:rsid w:val="007E6FC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7E6FCB"/>
    <w:rPr>
      <w:rFonts w:ascii="Arial" w:eastAsia="Times New Roman" w:hAnsi="Arial" w:cs="Arial"/>
      <w:lang w:eastAsia="ru-RU"/>
    </w:rPr>
  </w:style>
  <w:style w:type="paragraph" w:styleId="a3">
    <w:name w:val="Body Text"/>
    <w:basedOn w:val="a"/>
    <w:link w:val="a4"/>
    <w:rsid w:val="007E6FCB"/>
    <w:pPr>
      <w:jc w:val="both"/>
    </w:pPr>
    <w:rPr>
      <w:sz w:val="24"/>
    </w:rPr>
  </w:style>
  <w:style w:type="character" w:customStyle="1" w:styleId="a4">
    <w:name w:val="Основной текст Знак"/>
    <w:basedOn w:val="a0"/>
    <w:link w:val="a3"/>
    <w:rsid w:val="007E6FCB"/>
    <w:rPr>
      <w:rFonts w:ascii="Times New Roman" w:eastAsia="Times New Roman" w:hAnsi="Times New Roman" w:cs="Times New Roman"/>
      <w:sz w:val="24"/>
      <w:szCs w:val="20"/>
      <w:lang w:eastAsia="ru-RU"/>
    </w:rPr>
  </w:style>
  <w:style w:type="paragraph" w:styleId="a5">
    <w:name w:val="Title"/>
    <w:basedOn w:val="a"/>
    <w:link w:val="a6"/>
    <w:qFormat/>
    <w:rsid w:val="007E6FCB"/>
    <w:pPr>
      <w:jc w:val="center"/>
    </w:pPr>
    <w:rPr>
      <w:sz w:val="28"/>
    </w:rPr>
  </w:style>
  <w:style w:type="character" w:customStyle="1" w:styleId="a6">
    <w:name w:val="Название Знак"/>
    <w:basedOn w:val="a0"/>
    <w:link w:val="a5"/>
    <w:rsid w:val="007E6FCB"/>
    <w:rPr>
      <w:rFonts w:ascii="Times New Roman" w:eastAsia="Times New Roman" w:hAnsi="Times New Roman" w:cs="Times New Roman"/>
      <w:sz w:val="28"/>
      <w:szCs w:val="20"/>
      <w:lang w:eastAsia="ru-RU"/>
    </w:rPr>
  </w:style>
  <w:style w:type="paragraph" w:styleId="a7">
    <w:name w:val="Balloon Text"/>
    <w:basedOn w:val="a"/>
    <w:link w:val="a8"/>
    <w:uiPriority w:val="99"/>
    <w:semiHidden/>
    <w:unhideWhenUsed/>
    <w:rsid w:val="007E6FCB"/>
    <w:rPr>
      <w:rFonts w:ascii="Tahoma" w:hAnsi="Tahoma" w:cs="Tahoma"/>
      <w:sz w:val="16"/>
      <w:szCs w:val="16"/>
    </w:rPr>
  </w:style>
  <w:style w:type="character" w:customStyle="1" w:styleId="a8">
    <w:name w:val="Текст выноски Знак"/>
    <w:basedOn w:val="a0"/>
    <w:link w:val="a7"/>
    <w:uiPriority w:val="99"/>
    <w:semiHidden/>
    <w:rsid w:val="007E6FCB"/>
    <w:rPr>
      <w:rFonts w:ascii="Tahoma" w:eastAsia="Times New Roman" w:hAnsi="Tahoma" w:cs="Tahoma"/>
      <w:sz w:val="16"/>
      <w:szCs w:val="16"/>
      <w:lang w:eastAsia="ru-RU"/>
    </w:rPr>
  </w:style>
  <w:style w:type="paragraph" w:customStyle="1" w:styleId="a9">
    <w:name w:val="Стиль"/>
    <w:rsid w:val="008E7509"/>
    <w:pPr>
      <w:ind w:firstLine="720"/>
      <w:jc w:val="both"/>
    </w:pPr>
    <w:rPr>
      <w:rFonts w:ascii="Arial" w:eastAsia="Times New Roman" w:hAnsi="Arial"/>
      <w:snapToGrid w:val="0"/>
    </w:rPr>
  </w:style>
  <w:style w:type="paragraph" w:styleId="21">
    <w:name w:val="Body Text Indent 2"/>
    <w:basedOn w:val="a"/>
    <w:link w:val="22"/>
    <w:rsid w:val="008E7509"/>
    <w:pPr>
      <w:spacing w:after="120" w:line="480" w:lineRule="auto"/>
      <w:ind w:left="283"/>
    </w:pPr>
    <w:rPr>
      <w:sz w:val="24"/>
      <w:szCs w:val="24"/>
    </w:rPr>
  </w:style>
  <w:style w:type="character" w:customStyle="1" w:styleId="22">
    <w:name w:val="Основной текст с отступом 2 Знак"/>
    <w:basedOn w:val="a0"/>
    <w:link w:val="21"/>
    <w:rsid w:val="008E7509"/>
    <w:rPr>
      <w:rFonts w:ascii="Times New Roman" w:eastAsia="Times New Roman" w:hAnsi="Times New Roman" w:cs="Times New Roman"/>
      <w:sz w:val="24"/>
      <w:szCs w:val="24"/>
      <w:lang w:eastAsia="ru-RU"/>
    </w:rPr>
  </w:style>
  <w:style w:type="character" w:customStyle="1" w:styleId="aa">
    <w:name w:val="Цветовое выделение"/>
    <w:uiPriority w:val="99"/>
    <w:rsid w:val="006B03C1"/>
    <w:rPr>
      <w:b/>
      <w:bCs/>
      <w:color w:val="000080"/>
      <w:sz w:val="20"/>
      <w:szCs w:val="20"/>
    </w:rPr>
  </w:style>
  <w:style w:type="paragraph" w:styleId="ab">
    <w:name w:val="header"/>
    <w:basedOn w:val="a"/>
    <w:link w:val="ac"/>
    <w:uiPriority w:val="99"/>
    <w:semiHidden/>
    <w:unhideWhenUsed/>
    <w:rsid w:val="00554104"/>
    <w:pPr>
      <w:tabs>
        <w:tab w:val="center" w:pos="4677"/>
        <w:tab w:val="right" w:pos="9355"/>
      </w:tabs>
    </w:pPr>
  </w:style>
  <w:style w:type="character" w:customStyle="1" w:styleId="ac">
    <w:name w:val="Верхний колонтитул Знак"/>
    <w:basedOn w:val="a0"/>
    <w:link w:val="ab"/>
    <w:uiPriority w:val="99"/>
    <w:semiHidden/>
    <w:rsid w:val="00554104"/>
    <w:rPr>
      <w:rFonts w:ascii="Times New Roman" w:eastAsia="Times New Roman" w:hAnsi="Times New Roman"/>
    </w:rPr>
  </w:style>
  <w:style w:type="paragraph" w:styleId="ad">
    <w:name w:val="footer"/>
    <w:basedOn w:val="a"/>
    <w:link w:val="ae"/>
    <w:uiPriority w:val="99"/>
    <w:semiHidden/>
    <w:unhideWhenUsed/>
    <w:rsid w:val="00554104"/>
    <w:pPr>
      <w:tabs>
        <w:tab w:val="center" w:pos="4677"/>
        <w:tab w:val="right" w:pos="9355"/>
      </w:tabs>
    </w:pPr>
  </w:style>
  <w:style w:type="character" w:customStyle="1" w:styleId="ae">
    <w:name w:val="Нижний колонтитул Знак"/>
    <w:basedOn w:val="a0"/>
    <w:link w:val="ad"/>
    <w:uiPriority w:val="99"/>
    <w:semiHidden/>
    <w:rsid w:val="00554104"/>
    <w:rPr>
      <w:rFonts w:ascii="Times New Roman" w:eastAsia="Times New Roman" w:hAnsi="Times New Roman"/>
    </w:rPr>
  </w:style>
  <w:style w:type="paragraph" w:styleId="af">
    <w:name w:val="List Paragraph"/>
    <w:basedOn w:val="a"/>
    <w:uiPriority w:val="34"/>
    <w:qFormat/>
    <w:rsid w:val="00B77505"/>
    <w:pPr>
      <w:ind w:left="720"/>
      <w:contextualSpacing/>
    </w:pPr>
  </w:style>
  <w:style w:type="character" w:customStyle="1" w:styleId="af0">
    <w:name w:val="Гипертекстовая ссылка"/>
    <w:basedOn w:val="aa"/>
    <w:uiPriority w:val="99"/>
    <w:rsid w:val="00E87E01"/>
    <w:rPr>
      <w:b/>
      <w:bCs/>
      <w:color w:val="106BBE"/>
      <w:sz w:val="20"/>
      <w:szCs w:val="20"/>
    </w:rPr>
  </w:style>
  <w:style w:type="table" w:styleId="af1">
    <w:name w:val="Table Grid"/>
    <w:basedOn w:val="a1"/>
    <w:uiPriority w:val="59"/>
    <w:rsid w:val="005E6A1D"/>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F0F67"/>
    <w:pPr>
      <w:widowControl w:val="0"/>
      <w:autoSpaceDE w:val="0"/>
      <w:autoSpaceDN w:val="0"/>
      <w:adjustRightInd w:val="0"/>
    </w:pPr>
    <w:rPr>
      <w:rFonts w:ascii="Arial" w:eastAsia="Times New Roman" w:hAnsi="Arial" w:cs="Arial"/>
      <w:b/>
      <w:bCs/>
    </w:rPr>
  </w:style>
  <w:style w:type="paragraph" w:customStyle="1" w:styleId="ConsPlusNormal">
    <w:name w:val="ConsPlusNormal"/>
    <w:rsid w:val="000509BE"/>
    <w:pPr>
      <w:widowControl w:val="0"/>
      <w:autoSpaceDE w:val="0"/>
      <w:autoSpaceDN w:val="0"/>
      <w:adjustRightInd w:val="0"/>
      <w:ind w:firstLine="720"/>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FCB"/>
    <w:rPr>
      <w:rFonts w:ascii="Times New Roman" w:eastAsia="Times New Roman" w:hAnsi="Times New Roman"/>
    </w:rPr>
  </w:style>
  <w:style w:type="paragraph" w:styleId="1">
    <w:name w:val="heading 1"/>
    <w:basedOn w:val="a"/>
    <w:next w:val="a"/>
    <w:link w:val="10"/>
    <w:qFormat/>
    <w:rsid w:val="007E6FCB"/>
    <w:pPr>
      <w:autoSpaceDE w:val="0"/>
      <w:autoSpaceDN w:val="0"/>
      <w:adjustRightInd w:val="0"/>
      <w:spacing w:before="108" w:after="108"/>
      <w:jc w:val="center"/>
      <w:outlineLvl w:val="0"/>
    </w:pPr>
    <w:rPr>
      <w:rFonts w:ascii="Arial" w:hAnsi="Arial"/>
      <w:b/>
      <w:bCs/>
      <w:color w:val="000080"/>
    </w:rPr>
  </w:style>
  <w:style w:type="paragraph" w:styleId="2">
    <w:name w:val="heading 2"/>
    <w:basedOn w:val="a"/>
    <w:next w:val="a"/>
    <w:link w:val="20"/>
    <w:qFormat/>
    <w:rsid w:val="007E6FCB"/>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E6FCB"/>
    <w:pPr>
      <w:keepNext/>
      <w:spacing w:before="240" w:after="60"/>
      <w:outlineLvl w:val="2"/>
    </w:pPr>
    <w:rPr>
      <w:rFonts w:ascii="Arial" w:hAnsi="Arial" w:cs="Arial"/>
      <w:b/>
      <w:bCs/>
      <w:sz w:val="26"/>
      <w:szCs w:val="26"/>
    </w:rPr>
  </w:style>
  <w:style w:type="paragraph" w:styleId="8">
    <w:name w:val="heading 8"/>
    <w:basedOn w:val="a"/>
    <w:next w:val="a"/>
    <w:link w:val="80"/>
    <w:qFormat/>
    <w:rsid w:val="007E6FCB"/>
    <w:pPr>
      <w:spacing w:before="240" w:after="60"/>
      <w:outlineLvl w:val="7"/>
    </w:pPr>
    <w:rPr>
      <w:i/>
      <w:iCs/>
      <w:sz w:val="24"/>
      <w:szCs w:val="24"/>
    </w:rPr>
  </w:style>
  <w:style w:type="paragraph" w:styleId="9">
    <w:name w:val="heading 9"/>
    <w:basedOn w:val="a"/>
    <w:next w:val="a"/>
    <w:link w:val="90"/>
    <w:qFormat/>
    <w:rsid w:val="007E6FCB"/>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E6FCB"/>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rsid w:val="007E6FCB"/>
    <w:rPr>
      <w:rFonts w:ascii="Arial" w:eastAsia="Times New Roman" w:hAnsi="Arial" w:cs="Arial"/>
      <w:b/>
      <w:bCs/>
      <w:i/>
      <w:iCs/>
      <w:sz w:val="28"/>
      <w:szCs w:val="28"/>
      <w:lang w:eastAsia="ru-RU"/>
    </w:rPr>
  </w:style>
  <w:style w:type="character" w:customStyle="1" w:styleId="30">
    <w:name w:val="Заголовок 3 Знак"/>
    <w:basedOn w:val="a0"/>
    <w:link w:val="3"/>
    <w:rsid w:val="007E6FCB"/>
    <w:rPr>
      <w:rFonts w:ascii="Arial" w:eastAsia="Times New Roman" w:hAnsi="Arial" w:cs="Arial"/>
      <w:b/>
      <w:bCs/>
      <w:sz w:val="26"/>
      <w:szCs w:val="26"/>
      <w:lang w:eastAsia="ru-RU"/>
    </w:rPr>
  </w:style>
  <w:style w:type="character" w:customStyle="1" w:styleId="80">
    <w:name w:val="Заголовок 8 Знак"/>
    <w:basedOn w:val="a0"/>
    <w:link w:val="8"/>
    <w:rsid w:val="007E6FC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7E6FCB"/>
    <w:rPr>
      <w:rFonts w:ascii="Arial" w:eastAsia="Times New Roman" w:hAnsi="Arial" w:cs="Arial"/>
      <w:lang w:eastAsia="ru-RU"/>
    </w:rPr>
  </w:style>
  <w:style w:type="paragraph" w:styleId="a3">
    <w:name w:val="Body Text"/>
    <w:basedOn w:val="a"/>
    <w:link w:val="a4"/>
    <w:rsid w:val="007E6FCB"/>
    <w:pPr>
      <w:jc w:val="both"/>
    </w:pPr>
    <w:rPr>
      <w:sz w:val="24"/>
    </w:rPr>
  </w:style>
  <w:style w:type="character" w:customStyle="1" w:styleId="a4">
    <w:name w:val="Основной текст Знак"/>
    <w:basedOn w:val="a0"/>
    <w:link w:val="a3"/>
    <w:rsid w:val="007E6FCB"/>
    <w:rPr>
      <w:rFonts w:ascii="Times New Roman" w:eastAsia="Times New Roman" w:hAnsi="Times New Roman" w:cs="Times New Roman"/>
      <w:sz w:val="24"/>
      <w:szCs w:val="20"/>
      <w:lang w:eastAsia="ru-RU"/>
    </w:rPr>
  </w:style>
  <w:style w:type="paragraph" w:styleId="a5">
    <w:name w:val="Title"/>
    <w:basedOn w:val="a"/>
    <w:link w:val="a6"/>
    <w:qFormat/>
    <w:rsid w:val="007E6FCB"/>
    <w:pPr>
      <w:jc w:val="center"/>
    </w:pPr>
    <w:rPr>
      <w:sz w:val="28"/>
    </w:rPr>
  </w:style>
  <w:style w:type="character" w:customStyle="1" w:styleId="a6">
    <w:name w:val="Название Знак"/>
    <w:basedOn w:val="a0"/>
    <w:link w:val="a5"/>
    <w:rsid w:val="007E6FCB"/>
    <w:rPr>
      <w:rFonts w:ascii="Times New Roman" w:eastAsia="Times New Roman" w:hAnsi="Times New Roman" w:cs="Times New Roman"/>
      <w:sz w:val="28"/>
      <w:szCs w:val="20"/>
      <w:lang w:eastAsia="ru-RU"/>
    </w:rPr>
  </w:style>
  <w:style w:type="paragraph" w:styleId="a7">
    <w:name w:val="Balloon Text"/>
    <w:basedOn w:val="a"/>
    <w:link w:val="a8"/>
    <w:uiPriority w:val="99"/>
    <w:semiHidden/>
    <w:unhideWhenUsed/>
    <w:rsid w:val="007E6FCB"/>
    <w:rPr>
      <w:rFonts w:ascii="Tahoma" w:hAnsi="Tahoma" w:cs="Tahoma"/>
      <w:sz w:val="16"/>
      <w:szCs w:val="16"/>
    </w:rPr>
  </w:style>
  <w:style w:type="character" w:customStyle="1" w:styleId="a8">
    <w:name w:val="Текст выноски Знак"/>
    <w:basedOn w:val="a0"/>
    <w:link w:val="a7"/>
    <w:uiPriority w:val="99"/>
    <w:semiHidden/>
    <w:rsid w:val="007E6FCB"/>
    <w:rPr>
      <w:rFonts w:ascii="Tahoma" w:eastAsia="Times New Roman" w:hAnsi="Tahoma" w:cs="Tahoma"/>
      <w:sz w:val="16"/>
      <w:szCs w:val="16"/>
      <w:lang w:eastAsia="ru-RU"/>
    </w:rPr>
  </w:style>
  <w:style w:type="paragraph" w:customStyle="1" w:styleId="a9">
    <w:name w:val="Стиль"/>
    <w:rsid w:val="008E7509"/>
    <w:pPr>
      <w:ind w:firstLine="720"/>
      <w:jc w:val="both"/>
    </w:pPr>
    <w:rPr>
      <w:rFonts w:ascii="Arial" w:eastAsia="Times New Roman" w:hAnsi="Arial"/>
      <w:snapToGrid w:val="0"/>
    </w:rPr>
  </w:style>
  <w:style w:type="paragraph" w:styleId="21">
    <w:name w:val="Body Text Indent 2"/>
    <w:basedOn w:val="a"/>
    <w:link w:val="22"/>
    <w:rsid w:val="008E7509"/>
    <w:pPr>
      <w:spacing w:after="120" w:line="480" w:lineRule="auto"/>
      <w:ind w:left="283"/>
    </w:pPr>
    <w:rPr>
      <w:sz w:val="24"/>
      <w:szCs w:val="24"/>
    </w:rPr>
  </w:style>
  <w:style w:type="character" w:customStyle="1" w:styleId="22">
    <w:name w:val="Основной текст с отступом 2 Знак"/>
    <w:basedOn w:val="a0"/>
    <w:link w:val="21"/>
    <w:rsid w:val="008E7509"/>
    <w:rPr>
      <w:rFonts w:ascii="Times New Roman" w:eastAsia="Times New Roman" w:hAnsi="Times New Roman" w:cs="Times New Roman"/>
      <w:sz w:val="24"/>
      <w:szCs w:val="24"/>
      <w:lang w:eastAsia="ru-RU"/>
    </w:rPr>
  </w:style>
  <w:style w:type="character" w:customStyle="1" w:styleId="aa">
    <w:name w:val="Цветовое выделение"/>
    <w:uiPriority w:val="99"/>
    <w:rsid w:val="006B03C1"/>
    <w:rPr>
      <w:b/>
      <w:bCs/>
      <w:color w:val="000080"/>
      <w:sz w:val="20"/>
      <w:szCs w:val="20"/>
    </w:rPr>
  </w:style>
  <w:style w:type="paragraph" w:styleId="ab">
    <w:name w:val="header"/>
    <w:basedOn w:val="a"/>
    <w:link w:val="ac"/>
    <w:uiPriority w:val="99"/>
    <w:semiHidden/>
    <w:unhideWhenUsed/>
    <w:rsid w:val="00554104"/>
    <w:pPr>
      <w:tabs>
        <w:tab w:val="center" w:pos="4677"/>
        <w:tab w:val="right" w:pos="9355"/>
      </w:tabs>
    </w:pPr>
  </w:style>
  <w:style w:type="character" w:customStyle="1" w:styleId="ac">
    <w:name w:val="Верхний колонтитул Знак"/>
    <w:basedOn w:val="a0"/>
    <w:link w:val="ab"/>
    <w:uiPriority w:val="99"/>
    <w:semiHidden/>
    <w:rsid w:val="00554104"/>
    <w:rPr>
      <w:rFonts w:ascii="Times New Roman" w:eastAsia="Times New Roman" w:hAnsi="Times New Roman"/>
    </w:rPr>
  </w:style>
  <w:style w:type="paragraph" w:styleId="ad">
    <w:name w:val="footer"/>
    <w:basedOn w:val="a"/>
    <w:link w:val="ae"/>
    <w:uiPriority w:val="99"/>
    <w:semiHidden/>
    <w:unhideWhenUsed/>
    <w:rsid w:val="00554104"/>
    <w:pPr>
      <w:tabs>
        <w:tab w:val="center" w:pos="4677"/>
        <w:tab w:val="right" w:pos="9355"/>
      </w:tabs>
    </w:pPr>
  </w:style>
  <w:style w:type="character" w:customStyle="1" w:styleId="ae">
    <w:name w:val="Нижний колонтитул Знак"/>
    <w:basedOn w:val="a0"/>
    <w:link w:val="ad"/>
    <w:uiPriority w:val="99"/>
    <w:semiHidden/>
    <w:rsid w:val="00554104"/>
    <w:rPr>
      <w:rFonts w:ascii="Times New Roman" w:eastAsia="Times New Roman" w:hAnsi="Times New Roman"/>
    </w:rPr>
  </w:style>
  <w:style w:type="paragraph" w:styleId="af">
    <w:name w:val="List Paragraph"/>
    <w:basedOn w:val="a"/>
    <w:uiPriority w:val="34"/>
    <w:qFormat/>
    <w:rsid w:val="00B77505"/>
    <w:pPr>
      <w:ind w:left="720"/>
      <w:contextualSpacing/>
    </w:pPr>
  </w:style>
  <w:style w:type="character" w:customStyle="1" w:styleId="af0">
    <w:name w:val="Гипертекстовая ссылка"/>
    <w:basedOn w:val="aa"/>
    <w:uiPriority w:val="99"/>
    <w:rsid w:val="00E87E01"/>
    <w:rPr>
      <w:b/>
      <w:bCs/>
      <w:color w:val="106BBE"/>
      <w:sz w:val="20"/>
      <w:szCs w:val="20"/>
    </w:rPr>
  </w:style>
  <w:style w:type="table" w:styleId="af1">
    <w:name w:val="Table Grid"/>
    <w:basedOn w:val="a1"/>
    <w:uiPriority w:val="59"/>
    <w:rsid w:val="005E6A1D"/>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F0F67"/>
    <w:pPr>
      <w:widowControl w:val="0"/>
      <w:autoSpaceDE w:val="0"/>
      <w:autoSpaceDN w:val="0"/>
      <w:adjustRightInd w:val="0"/>
    </w:pPr>
    <w:rPr>
      <w:rFonts w:ascii="Arial" w:eastAsia="Times New Roman" w:hAnsi="Arial" w:cs="Arial"/>
      <w:b/>
      <w:bCs/>
    </w:rPr>
  </w:style>
  <w:style w:type="paragraph" w:customStyle="1" w:styleId="ConsPlusNormal">
    <w:name w:val="ConsPlusNormal"/>
    <w:rsid w:val="000509BE"/>
    <w:pPr>
      <w:widowControl w:val="0"/>
      <w:autoSpaceDE w:val="0"/>
      <w:autoSpaceDN w:val="0"/>
      <w:adjustRightInd w:val="0"/>
      <w:ind w:firstLine="720"/>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2C08CB3DCDD6AF717B1DD8CFD9A148E7C641AE6EEACAA4FEC4757F7CB1DF371652D0E274F9DDZ8EEB"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C08CB3DCDD6AF717B1DD8CFD9A148E7C641AE6EEACAA4FEC4757F7CB1DF371652D0E274FCDAZ8E3B" TargetMode="External"/><Relationship Id="rId5" Type="http://schemas.openxmlformats.org/officeDocument/2006/relationships/settings" Target="settings.xml"/><Relationship Id="rId10" Type="http://schemas.openxmlformats.org/officeDocument/2006/relationships/hyperlink" Target="consultantplus://offline/ref=ECFC3521C8305393A5F25F75F4C323A6A7441EF8DBA06D959A4F4D8E40374C0BE87463C4BF2494tDuF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67753-FE29-4BE2-AF39-2869F2C02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997</Words>
  <Characters>5686</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Городская Дума П-К го</Company>
  <LinksUpToDate>false</LinksUpToDate>
  <CharactersWithSpaces>6670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novitskaya</dc:creator>
  <cp:lastModifiedBy>Штырёв Владимир Михайлович</cp:lastModifiedBy>
  <cp:revision>4</cp:revision>
  <cp:lastPrinted>2014-11-18T00:26:00Z</cp:lastPrinted>
  <dcterms:created xsi:type="dcterms:W3CDTF">2015-11-27T00:18:00Z</dcterms:created>
  <dcterms:modified xsi:type="dcterms:W3CDTF">2015-11-27T02:43:00Z</dcterms:modified>
</cp:coreProperties>
</file>