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490"/>
        <w:tblLook w:val="01e0"/>
        <w:tblW w:type="dxa" w:w="10490"/>
        <w:tblpPr w:horzAnchor="margin" w:leftFromText="180" w:rightFromText="180" w:tblpY="625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490"/>
      </w:tblGrid>
      <w:tr>
        <w:trPr>
          <w:trHeight w:hRule="atLeast" w:val="1701"/>
          <w:wAfter w:type="dxa" w:w="0"/>
          <w:trHeight w:hRule="atLeast" w:val="1701"/>
          <w:wAfter w:type="dxa" w:w="0"/>
        </w:trPr>
        <w:tc>
          <w:tcPr>
            <w:textDirection w:val="lrTb"/>
            <w:vAlign w:val="top"/>
            <w:tcW w:type="dxa" w:w="1049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35a58">
            <w:pPr>
              <w:pStyle w:val="Normal"/>
              <w:rPr>
                <w:lang w:val="en-US"/>
              </w:rPr>
              <w:framePr w:hAnchor="margin" w:hSpace="180" w:vAnchor="page" w:wrap="around" w:y="625"/>
              <w:jc w:val="center"/>
            </w:pPr>
            <w:r w:rsidR="00103457" w:rsidRPr="00103457">
              <w:rPr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0.243799999999993pt;height:77.359099999999998pt;" id="{6994D813-0B80-45B3-9EC0-1BB1A14C8F73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35a58" w:rsidRPr="00e55f3f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49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35a58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y="625"/>
              <w:jc w:val="center"/>
            </w:pPr>
            <w:r w:rsidR="00735a58" w:rsidRPr="00e55f3f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49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35a58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y="625"/>
              <w:jc w:val="center"/>
            </w:pPr>
            <w:r w:rsidR="00735a58" w:rsidRPr="00e55f3f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</w:t>
            </w:r>
            <w:r w:rsidR="00735a58" w:rsidRPr="00e55f3f">
              <w:rPr>
                <w:sz w:val="30"/>
                <w:szCs w:val="30"/>
                <w:rFonts w:ascii="Bookman Old Style" w:hAnsi="Bookman Old Style"/>
              </w:rPr>
              <w:t xml:space="preserve">Д</w:t>
            </w:r>
            <w:r w:rsidR="00735a58" w:rsidRPr="00e55f3f">
              <w:rPr>
                <w:sz w:val="30"/>
                <w:szCs w:val="30"/>
                <w:rFonts w:ascii="Bookman Old Style" w:hAnsi="Bookman Old Style"/>
              </w:rPr>
              <w:t xml:space="preserve">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49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35a58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y="625"/>
              <w:jc w:val="center"/>
            </w:pPr>
            <w:r w:rsidR="00735a58" w:rsidRPr="00703c28">
              <w:rPr>
                <w:noProof/>
                <w:rFonts w:ascii="Bookman Old Style" w:hAnsi="Bookman Old Style"/>
              </w:rPr>
              <w:pict>
                <v:line id="_x0000_s1035" type="#_x0000_t20" style="position:absolute;mso-position-vertical-relative:page;" from="0.14999999999999999pt,8.1999999999999993pt" to="509.39999999999998pt,8.1999999999999993pt" strokeweight="5.000000pt" filled="f">
                  <v:stroke linestyle="thickThin"/>
                </v:line>
              </w:pict>
            </w:r>
            <w:r w:rsidR="00735a58" w:rsidRPr="00e55f3f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735a58">
      <w:pPr>
        <w:pStyle w:val="Normal"/>
        <w:rPr>
          <w:szCs w:val="28"/>
        </w:rPr>
        <w:jc w:val="center"/>
      </w:pPr>
      <w:r w:rsidR="00247eee" w:rsidRPr="00735a58">
        <w:rPr>
          <w:szCs w:val="28"/>
        </w:rPr>
      </w:r>
    </w:p>
    <w:p w:rsidP="003975e1">
      <w:pPr>
        <w:pStyle w:val="Normal"/>
        <w:rPr>
          <w:szCs w:val="28"/>
        </w:rPr>
        <w:jc w:val="center"/>
      </w:pPr>
      <w:r w:rsidR="005e2928" w:rsidRPr="00f96dc4">
        <w:rPr>
          <w:b/>
          <w:sz w:val="36"/>
          <w:szCs w:val="36"/>
        </w:rPr>
        <w:t xml:space="preserve">РЕШЕНИЕ</w:t>
      </w:r>
      <w:r w:rsidR="005e2928">
        <w:rPr>
          <w:szCs w:val="28"/>
        </w:rPr>
      </w:r>
    </w:p>
    <w:p w:rsidP="003975e1">
      <w:pPr>
        <w:pStyle w:val="Normal"/>
        <w:rPr>
          <w:szCs w:val="28"/>
        </w:rPr>
        <w:jc w:val="center"/>
      </w:pPr>
      <w:r w:rsidR="00735a58" w:rsidRPr="00735a58">
        <w:rPr>
          <w:szCs w:val="28"/>
        </w:rPr>
      </w:r>
    </w:p>
    <w:tbl>
      <w:tblPr>
        <w:tblW w:type="auto" w:w="0"/>
        <w:tblLook w:val="01e0"/>
        <w:tblW w:type="auto" w:w="0"/>
        <w:tblpPr w:horzAnchor="margin" w:leftFromText="180" w:rightFromText="180" w:tblpY="129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060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60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735a58">
            <w:pPr>
              <w:pStyle w:val="BodyText"/>
              <w:rPr>
                <w:sz w:val="24"/>
                <w:szCs w:val="24"/>
              </w:rPr>
              <w:framePr w:hAnchor="margin" w:hSpace="180" w:vAnchor="text" w:wrap="around" w:y="129"/>
            </w:pPr>
            <w:r w:rsidR="00735a58">
              <w:rPr>
                <w:sz w:val="24"/>
              </w:rPr>
              <w:t xml:space="preserve">от 28.10.2015 </w:t>
            </w:r>
            <w:r w:rsidR="00735a58" w:rsidRPr="007c3ad0">
              <w:rPr>
                <w:sz w:val="24"/>
              </w:rPr>
              <w:t xml:space="preserve">№</w:t>
            </w:r>
            <w:r w:rsidR="00735a58">
              <w:rPr>
                <w:sz w:val="24"/>
              </w:rPr>
              <w:t xml:space="preserve"> 843-р</w:t>
            </w:r>
            <w:r w:rsidR="00735a58" w:rsidRPr="0064098f">
              <w:rPr>
                <w:sz w:val="24"/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60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735a58">
            <w:pPr>
              <w:pStyle w:val="BodyText"/>
              <w:rPr>
                <w:sz w:val="24"/>
                <w:szCs w:val="24"/>
              </w:rPr>
              <w:framePr w:hAnchor="margin" w:hSpace="180" w:vAnchor="text" w:wrap="around" w:y="129"/>
            </w:pPr>
            <w:r w:rsidR="00735a58">
              <w:rPr>
                <w:sz w:val="24"/>
                <w:szCs w:val="24"/>
              </w:rPr>
              <w:t xml:space="preserve">38-я</w:t>
            </w:r>
            <w:r w:rsidR="00735a58" w:rsidRPr="0064098f">
              <w:rPr>
                <w:sz w:val="24"/>
                <w:szCs w:val="24"/>
              </w:rPr>
              <w:t xml:space="preserve"> сессия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060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735a58">
            <w:pPr>
              <w:pStyle w:val="BodyText"/>
              <w:rPr>
                <w:sz w:val="22"/>
                <w:szCs w:val="22"/>
              </w:rPr>
              <w:framePr w:hAnchor="margin" w:hSpace="180" w:vAnchor="text" w:wrap="around" w:y="129"/>
            </w:pPr>
            <w:r w:rsidR="00735a58" w:rsidRPr="009749c4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735a58">
      <w:pPr>
        <w:pStyle w:val="BodyText"/>
      </w:pPr>
      <w:r w:rsidR="005e2928"/>
    </w:p>
    <w:p w:rsidP="005e2928">
      <w:pPr>
        <w:pStyle w:val="BodyText"/>
        <w:jc w:val="left"/>
      </w:pPr>
      <w:r w:rsidR="005e2928"/>
    </w:p>
    <w:p w:rsidP="005e2928">
      <w:pPr>
        <w:pStyle w:val="BodyText"/>
        <w:jc w:val="left"/>
      </w:pPr>
      <w:r w:rsidR="005e2928"/>
    </w:p>
    <w:p w:rsidP="005e2928">
      <w:pPr>
        <w:pStyle w:val="BodyText"/>
        <w:jc w:val="left"/>
      </w:pPr>
      <w:r w:rsidR="005e2928" w:rsidRPr="00103457"/>
    </w:p>
    <w:tbl>
      <w:tblPr>
        <w:tblW w:type="auto" w:w="0"/>
        <w:tblLook w:val="01e0"/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495"/>
      </w:tblGrid>
      <w:tr>
        <w:trPr>
          <w:trHeight w:hRule="atLeast" w:val="1063"/>
          <w:wAfter w:type="dxa" w:w="0"/>
          <w:trHeight w:hRule="atLeast" w:val="1063"/>
          <w:wAfter w:type="dxa" w:w="0"/>
        </w:trPr>
        <w:tc>
          <w:tcPr>
            <w:textDirection w:val="lrTb"/>
            <w:vAlign w:val="top"/>
            <w:tcW w:type="dxa" w:w="5495"/>
            <w:tcBorders>
              <w:top w:val="nil"/>
              <w:left w:val="nil"/>
              <w:bottom w:val="nil"/>
              <w:right w:val="nil"/>
            </w:tcBorders>
          </w:tcPr>
          <w:p w:rsidP="0000325c">
            <w:pPr>
              <w:pStyle w:val="Normal"/>
              <w:jc w:val="both"/>
            </w:pPr>
            <w:r w:rsidR="0002744e" w:rsidRPr="007c5c5a">
              <w:t xml:space="preserve">О </w:t>
            </w:r>
            <w:r w:rsidR="0002744e">
              <w:t xml:space="preserve">принятии решения о внесении изменени</w:t>
            </w:r>
            <w:r w:rsidR="0000325c">
              <w:t xml:space="preserve">я</w:t>
            </w:r>
            <w:r w:rsidR="0002744e">
              <w:t xml:space="preserve"> в </w:t>
            </w:r>
            <w:r w:rsidR="00d40a56">
              <w:t xml:space="preserve">Решение Городской Думы Петропавловск-Камчатского городского округа от 25.12.2008 № 94-нд «О порядке управления находящимися в собственности Петропавловск-Камчатского городского округа акциями открытых акционерных обществ и осуществления полномочий органов управления открытого акционерного общества в случае, если в собственности Петропавловск-Камчатского городского округа находится 100 процентов акций открытого акционерного общества»</w:t>
            </w:r>
            <w:r w:rsidR="005e2928" w:rsidRPr="009749c4"/>
          </w:p>
        </w:tc>
      </w:tr>
    </w:tbl>
    <w:p w:rsidP="004b0d0a">
      <w:pPr>
        <w:pStyle w:val="Normal"/>
        <w:rPr>
          <w:szCs w:val="28"/>
        </w:rPr>
        <w:jc w:val="both"/>
      </w:pPr>
      <w:r w:rsidR="00247eee" w:rsidRPr="00a05fa9">
        <w:rPr>
          <w:szCs w:val="28"/>
        </w:rPr>
      </w:r>
    </w:p>
    <w:p w:rsidP="0002744e">
      <w:pPr>
        <w:pStyle w:val="Heading2"/>
        <w:rPr>
          <w:b w:val="false"/>
          <w:sz w:val="28"/>
          <w:szCs w:val="28"/>
        </w:rPr>
        <w:widowControl w:val="off"/>
        <w:ind w:firstLine="709"/>
        <w:jc w:val="both"/>
      </w:pPr>
      <w:r w:rsidR="0002744e" w:rsidRPr="00e64fdd">
        <w:rPr>
          <w:b w:val="false"/>
          <w:sz w:val="28"/>
          <w:szCs w:val="28"/>
        </w:rPr>
        <w:t xml:space="preserve">Рассмотрев проект решения о внесении изменени</w:t>
      </w:r>
      <w:r w:rsidR="0000325c">
        <w:rPr>
          <w:b w:val="false"/>
          <w:sz w:val="28"/>
          <w:szCs w:val="28"/>
        </w:rPr>
        <w:t xml:space="preserve">я</w:t>
      </w:r>
      <w:r w:rsidR="0002744e" w:rsidRPr="00e64fdd">
        <w:rPr>
          <w:b w:val="false"/>
          <w:sz w:val="28"/>
          <w:szCs w:val="28"/>
        </w:rPr>
        <w:t xml:space="preserve"> в </w:t>
      </w:r>
      <w:r w:rsidR="00d40a56" w:rsidRPr="00d40a56">
        <w:rPr>
          <w:b w:val="false"/>
          <w:sz w:val="28"/>
          <w:szCs w:val="28"/>
        </w:rPr>
        <w:t xml:space="preserve">Решение Городской Думы Петропавловск-Камчатского городского округа от 25.12.2008 № 94-нд «О порядке управления находящимися в собственности Петропавловск-Камчатского городского округа акциями открытых акционерных обществ и осуществления полномочий органов управления открытого акционерного общества в случае, если в собственности Петропавловск-Камчатского городского округа находится 100 процентов акций открытого акционерного общества»</w:t>
      </w:r>
      <w:r w:rsidR="002914e3">
        <w:rPr>
          <w:b w:val="false"/>
          <w:sz w:val="28"/>
          <w:szCs w:val="28"/>
        </w:rPr>
        <w:t xml:space="preserve">,</w:t>
      </w:r>
      <w:r w:rsidR="0002744e" w:rsidRPr="00e64fdd">
        <w:rPr>
          <w:b w:val="false"/>
          <w:sz w:val="28"/>
          <w:szCs w:val="28"/>
        </w:rPr>
        <w:t xml:space="preserve"> </w:t>
      </w:r>
      <w:r w:rsidR="00a05fa9">
        <w:rPr>
          <w:b w:val="false"/>
          <w:sz w:val="28"/>
          <w:szCs w:val="28"/>
        </w:rPr>
        <w:t xml:space="preserve">внесенный заместителем председателя Городской Думы Петропавловск-Камчатского городского округа, председателем Комитета по социальной политике Смирновым С.И., </w:t>
      </w:r>
      <w:r w:rsidR="00d40a56">
        <w:rPr>
          <w:b w:val="false"/>
          <w:sz w:val="28"/>
          <w:szCs w:val="28"/>
        </w:rPr>
        <w:t xml:space="preserve">в соответствии </w:t>
      </w:r>
      <w:r w:rsidR="0002744e" w:rsidRPr="00ae5b05">
        <w:rPr>
          <w:b w:val="false"/>
          <w:sz w:val="28"/>
          <w:szCs w:val="28"/>
        </w:rPr>
        <w:t xml:space="preserve">со статьей 28</w:t>
      </w:r>
      <w:r w:rsidR="0002744e" w:rsidRPr="00e64fdd">
        <w:rPr>
          <w:b w:val="false"/>
          <w:sz w:val="28"/>
          <w:szCs w:val="28"/>
        </w:rPr>
        <w:t xml:space="preserve"> Устава Петропавловск-Камчатского городского округа, Городская Дум</w:t>
      </w:r>
      <w:r w:rsidR="0002744e" w:rsidRPr="00b33ce4">
        <w:rPr>
          <w:b w:val="false"/>
          <w:sz w:val="28"/>
          <w:szCs w:val="28"/>
        </w:rPr>
        <w:t xml:space="preserve">а Петропавловск-Камчатского городского округа</w:t>
      </w:r>
    </w:p>
    <w:p w:rsidP="0002744e">
      <w:pPr>
        <w:pStyle w:val="Normal"/>
        <w:rPr>
          <w:szCs w:val="28"/>
        </w:rPr>
        <w:ind w:firstLine="708"/>
        <w:jc w:val="both"/>
      </w:pPr>
      <w:r w:rsidR="0002744e" w:rsidRPr="006d50b1">
        <w:rPr>
          <w:szCs w:val="28"/>
        </w:rPr>
      </w:r>
    </w:p>
    <w:p w:rsidP="0002744e">
      <w:pPr>
        <w:pStyle w:val="Normal"/>
        <w:rPr>
          <w:b/>
        </w:rPr>
        <w:jc w:val="both"/>
      </w:pPr>
      <w:r w:rsidR="0002744e" w:rsidRPr="0064098f">
        <w:rPr>
          <w:b/>
        </w:rPr>
        <w:t xml:space="preserve">РЕШИЛА:</w:t>
        <w:tab/>
      </w:r>
      <w:r w:rsidR="0002744e">
        <w:rPr>
          <w:b/>
        </w:rPr>
      </w:r>
    </w:p>
    <w:p w:rsidP="0002744e">
      <w:pPr>
        <w:pStyle w:val="Heading2"/>
        <w:rPr>
          <w:b w:val="false"/>
          <w:sz w:val="28"/>
          <w:szCs w:val="28"/>
        </w:rPr>
        <w:widowControl w:val="off"/>
        <w:ind w:firstLine="708"/>
        <w:jc w:val="both"/>
      </w:pPr>
      <w:r w:rsidR="00d40a56">
        <w:rPr>
          <w:b w:val="false"/>
          <w:sz w:val="28"/>
          <w:szCs w:val="28"/>
        </w:rPr>
      </w:r>
    </w:p>
    <w:p w:rsidP="0002744e">
      <w:pPr>
        <w:pStyle w:val="Heading2"/>
        <w:widowControl w:val="off"/>
        <w:ind w:firstLine="708"/>
        <w:jc w:val="both"/>
      </w:pPr>
      <w:r w:rsidR="0002744e">
        <w:rPr>
          <w:b w:val="false"/>
          <w:sz w:val="28"/>
          <w:szCs w:val="28"/>
        </w:rPr>
        <w:t xml:space="preserve">1</w:t>
      </w:r>
      <w:r w:rsidR="0002744e" w:rsidRPr="00ee0cf4">
        <w:rPr>
          <w:b w:val="false"/>
          <w:sz w:val="28"/>
          <w:szCs w:val="28"/>
        </w:rPr>
        <w:t xml:space="preserve">. Принять </w:t>
      </w:r>
      <w:r w:rsidR="0002744e" w:rsidRPr="00e37d4f">
        <w:rPr>
          <w:b w:val="false"/>
          <w:sz w:val="28"/>
          <w:szCs w:val="28"/>
        </w:rPr>
        <w:t xml:space="preserve">Решение о внесении изменени</w:t>
      </w:r>
      <w:r w:rsidR="00545e2a">
        <w:rPr>
          <w:b w:val="false"/>
          <w:sz w:val="28"/>
          <w:szCs w:val="28"/>
        </w:rPr>
        <w:t xml:space="preserve">я</w:t>
      </w:r>
      <w:r w:rsidR="0002744e" w:rsidRPr="00e37d4f">
        <w:rPr>
          <w:b w:val="false"/>
          <w:sz w:val="28"/>
          <w:szCs w:val="28"/>
        </w:rPr>
        <w:t xml:space="preserve"> в </w:t>
      </w:r>
      <w:r w:rsidR="00d40a56" w:rsidRPr="00d40a56">
        <w:rPr>
          <w:b w:val="false"/>
          <w:sz w:val="28"/>
          <w:szCs w:val="28"/>
        </w:rPr>
        <w:t xml:space="preserve">Решение Городской Думы Петропавловск-Камчатского городского округа от 25.12.2008 № 94-нд «О порядке управления находящимися в собственности Петропавловск-Камчатского городского округа акциями открытых акционерных обществ и осуществления полномочий органов управления открытого ак</w:t>
      </w:r>
      <w:r w:rsidR="00d40a56" w:rsidRPr="00d40a56">
        <w:rPr>
          <w:b w:val="false"/>
          <w:sz w:val="28"/>
          <w:szCs w:val="28"/>
        </w:rPr>
        <w:t xml:space="preserve">ционерного общества в случае, если в собственности Петропавловск-Камчатского городского округа находится 100 процентов акций открытого акционерного общества»</w:t>
      </w:r>
      <w:r w:rsidR="0002744e" w:rsidRPr="000250d7">
        <w:rPr>
          <w:b w:val="false"/>
          <w:sz w:val="28"/>
          <w:szCs w:val="28"/>
        </w:rPr>
        <w:t xml:space="preserve">.</w:t>
      </w:r>
      <w:r w:rsidR="0002744e" w:rsidRPr="002403f5"/>
    </w:p>
    <w:p w:rsidP="0002744e">
      <w:pPr>
        <w:pStyle w:val="Heading2"/>
        <w:rPr>
          <w:b w:val="false"/>
          <w:sz w:val="28"/>
          <w:szCs w:val="28"/>
        </w:rPr>
        <w:widowControl w:val="off"/>
        <w:ind w:firstLine="708"/>
        <w:jc w:val="both"/>
      </w:pPr>
      <w:r w:rsidR="0002744e">
        <w:rPr>
          <w:b w:val="false"/>
          <w:sz w:val="28"/>
          <w:szCs w:val="28"/>
        </w:rPr>
        <w:t xml:space="preserve">2. Направить</w:t>
      </w:r>
      <w:r w:rsidR="0002744e" w:rsidRPr="0062183e">
        <w:rPr>
          <w:b w:val="false"/>
          <w:sz w:val="28"/>
          <w:szCs w:val="28"/>
        </w:rPr>
        <w:t xml:space="preserve"> принятое Решение Главе Петропавловск-Камчатского городского округа для подписания и обнародования.</w:t>
      </w:r>
    </w:p>
    <w:p w:rsidP="0002744e">
      <w:pPr>
        <w:pStyle w:val="Normal"/>
        <w:ind w:firstLine="708"/>
        <w:jc w:val="both"/>
      </w:pPr>
      <w:r w:rsidR="0002744e"/>
    </w:p>
    <w:p w:rsidP="0002744e">
      <w:pPr>
        <w:pStyle w:val="Normal"/>
        <w:ind w:firstLine="708"/>
        <w:jc w:val="both"/>
      </w:pPr>
      <w:r w:rsidR="0002744e"/>
    </w:p>
    <w:tbl>
      <w:tblPr>
        <w:tblW w:type="dxa" w:w="10314"/>
        <w:tblLook w:val="01e0"/>
        <w:tblW w:type="dxa" w:w="10314"/>
        <w:tblLayout w:type="fixed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072"/>
        <w:gridCol w:w="5242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07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2744e">
            <w:pPr>
              <w:pStyle w:val="Normal"/>
              <w:suppressAutoHyphens/>
              <w:jc w:val="both"/>
            </w:pPr>
            <w:r w:rsidR="0002744e">
              <w:t xml:space="preserve">Глава Петропавловск-Камчатского</w:t>
              <w:br w:clear="all" w:type="textWrapping"/>
              <w:t xml:space="preserve">городского округа, исполняющий     полномочия председателя Городской Думы</w:t>
            </w:r>
          </w:p>
        </w:tc>
        <w:tc>
          <w:tcPr>
            <w:textDirection w:val="lrTb"/>
            <w:vAlign w:val="top"/>
            <w:tcW w:type="dxa" w:w="524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2744e">
            <w:pPr>
              <w:pStyle w:val="Normal"/>
              <w:suppressAutoHyphens/>
              <w:jc w:val="center"/>
            </w:pPr>
            <w:r w:rsidR="0002744e"/>
          </w:p>
          <w:p w:rsidP="0002744e">
            <w:pPr>
              <w:pStyle w:val="Normal"/>
              <w:suppressAutoHyphens/>
              <w:jc w:val="center"/>
            </w:pPr>
            <w:r w:rsidR="0002744e"/>
          </w:p>
          <w:p w:rsidP="0002744e">
            <w:pPr>
              <w:pStyle w:val="Normal"/>
              <w:suppressAutoHyphens/>
              <w:jc w:val="center"/>
            </w:pPr>
            <w:r w:rsidR="0002744e"/>
          </w:p>
          <w:p w:rsidP="0002744e">
            <w:pPr>
              <w:pStyle w:val="Normal"/>
              <w:suppressAutoHyphens/>
              <w:ind w:right="-108"/>
              <w:jc w:val="right"/>
            </w:pPr>
            <w:r w:rsidR="0002744e">
              <w:t xml:space="preserve">           </w:t>
            </w:r>
            <w:r w:rsidR="00ca013c">
              <w:t xml:space="preserve">       </w:t>
            </w:r>
            <w:r w:rsidR="0002744e">
              <w:t xml:space="preserve"> К.Г. Слыщенко</w:t>
            </w:r>
          </w:p>
        </w:tc>
      </w:tr>
    </w:tbl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9a3dda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633757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735a58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103457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p w:rsidP="0064098f">
      <w:pPr>
        <w:pStyle w:val="Normal"/>
        <w:rPr>
          <w:szCs w:val="28"/>
        </w:rPr>
        <w:autoSpaceDE w:val="off"/>
        <w:autoSpaceDN w:val="off"/>
        <w:jc w:val="both"/>
      </w:pPr>
      <w:r w:rsidR="00d40a56">
        <w:rPr>
          <w:szCs w:val="28"/>
        </w:rPr>
      </w:r>
    </w:p>
    <w:tbl>
      <w:tblPr>
        <w:tblW w:type="auto" w:w="0"/>
        <w:tblLook w:val="01e0"/>
        <w:tblW w:type="auto" w:w="0"/>
        <w:tblpPr w:horzAnchor="margin" w:leftFromText="181" w:rightFromText="181" w:tblpY="123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d50b1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23"/>
              <w:jc w:val="center"/>
            </w:pPr>
            <w:r w:rsidR="00103457" w:rsidRPr="00103457">
              <w:rPr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0.243799999999993pt;height:77.359099999999998pt;" id="{E5C9FA63-0C75-49E0-8163-2B46EC36CE32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6d50b1" w:rsidRPr="008012d5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d50b1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23"/>
              <w:jc w:val="center"/>
            </w:pPr>
            <w:r w:rsidR="006d50b1" w:rsidRPr="008012d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d50b1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23"/>
              <w:jc w:val="center"/>
            </w:pPr>
            <w:r w:rsidR="006d50b1" w:rsidRPr="008012d5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d50b1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23"/>
              <w:jc w:val="center"/>
            </w:pPr>
            <w:r w:rsidR="00633757" w:rsidRPr="006f5af1">
              <w:rPr>
                <w:noProof/>
                <w:rFonts w:ascii="Bookman Old Style" w:hAnsi="Bookman Old Style"/>
              </w:rPr>
              <w:pict>
                <v:line id="_x0000_s1034" type="#_x0000_t20" style="position:absolute;mso-position-vertical-relative:page;" from="-4.9500000000000002pt,11.6pt" to="508.05000000000001pt,11.6pt" strokeweight="5.000000pt">
                  <v:stroke linestyle="thickThin"/>
                </v:line>
              </w:pict>
            </w:r>
            <w:r w:rsidR="006d50b1" w:rsidRPr="008012d5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735a58">
      <w:pPr>
        <w:pStyle w:val="Normal"/>
        <w:rPr>
          <w:szCs w:val="28"/>
        </w:rPr>
        <w:autoSpaceDE w:val="off"/>
        <w:autoSpaceDN w:val="off"/>
        <w:ind w:right="-1"/>
        <w:jc w:val="center"/>
      </w:pPr>
      <w:r w:rsidR="006d50b1">
        <w:rPr>
          <w:szCs w:val="28"/>
        </w:rPr>
      </w:r>
    </w:p>
    <w:p w:rsidP="0002744e">
      <w:pPr>
        <w:pStyle w:val="Normal"/>
        <w:rPr>
          <w:b/>
          <w:sz w:val="36"/>
          <w:szCs w:val="36"/>
        </w:rPr>
        <w:jc w:val="center"/>
      </w:pPr>
      <w:r w:rsidR="0002744e" w:rsidRPr="003b6ffd">
        <w:rPr>
          <w:b/>
          <w:sz w:val="36"/>
          <w:szCs w:val="36"/>
        </w:rPr>
        <w:t xml:space="preserve">РЕШЕНИЕ</w:t>
      </w:r>
    </w:p>
    <w:p w:rsidP="0002744e">
      <w:pPr>
        <w:pStyle w:val="Normal"/>
        <w:jc w:val="center"/>
      </w:pPr>
      <w:r w:rsidR="0002744e" w:rsidRPr="007b5aea"/>
    </w:p>
    <w:p w:rsidP="0002744e">
      <w:pPr>
        <w:pStyle w:val="Normal"/>
        <w:jc w:val="center"/>
      </w:pPr>
      <w:r w:rsidR="00714767">
        <w:t xml:space="preserve">от </w:t>
      </w:r>
      <w:r w:rsidR="00735a58">
        <w:t xml:space="preserve">03.11.2015</w:t>
      </w:r>
      <w:r w:rsidR="00714767">
        <w:t xml:space="preserve"> </w:t>
      </w:r>
      <w:r w:rsidR="0002744e" w:rsidRPr="0077606f">
        <w:t xml:space="preserve">№ </w:t>
      </w:r>
      <w:r w:rsidR="00735a58">
        <w:t xml:space="preserve">361</w:t>
      </w:r>
      <w:r w:rsidR="0002744e" w:rsidRPr="0077606f">
        <w:t xml:space="preserve">-нд</w:t>
      </w:r>
    </w:p>
    <w:p w:rsidP="0002744e">
      <w:pPr>
        <w:pStyle w:val="Normal"/>
        <w:jc w:val="center"/>
      </w:pPr>
      <w:r w:rsidR="0002744e"/>
    </w:p>
    <w:p w:rsidP="0002744e">
      <w:pPr>
        <w:pStyle w:val="Heading2"/>
        <w:rPr>
          <w:sz w:val="28"/>
          <w:szCs w:val="28"/>
        </w:rPr>
        <w:widowControl w:val="off"/>
      </w:pPr>
      <w:r w:rsidR="0002744e" w:rsidRPr="000d7d59">
        <w:rPr>
          <w:sz w:val="28"/>
          <w:szCs w:val="28"/>
        </w:rPr>
        <w:t xml:space="preserve">О внесении изменени</w:t>
      </w:r>
      <w:r w:rsidR="00545e2a">
        <w:rPr>
          <w:sz w:val="28"/>
          <w:szCs w:val="28"/>
        </w:rPr>
        <w:t xml:space="preserve">я</w:t>
      </w:r>
      <w:r w:rsidR="0002744e" w:rsidRPr="000d7d59">
        <w:rPr>
          <w:sz w:val="28"/>
          <w:szCs w:val="28"/>
        </w:rPr>
        <w:t xml:space="preserve"> </w:t>
      </w:r>
      <w:r w:rsidR="0002744e" w:rsidRPr="002f4af9">
        <w:rPr>
          <w:sz w:val="28"/>
          <w:szCs w:val="28"/>
        </w:rPr>
        <w:t xml:space="preserve">в </w:t>
      </w:r>
      <w:r w:rsidR="0000325c" w:rsidRPr="0000325c">
        <w:rPr>
          <w:sz w:val="28"/>
          <w:szCs w:val="28"/>
        </w:rPr>
        <w:t xml:space="preserve">Решение Городской Думы Петропавловск-Камчатского городского округа от 25.12.2008 № 94-нд «О порядке управления находящимися в собственности Петропавловск-Камчатского городского округа акциями открытых акционерных обществ и осуществления полномочий органов управления открытого акционерного общества в случае, если в собственности Петропавловск-Камчатского городского округа находится 100 процентов акций открытого акционерного общества»</w:t>
      </w:r>
      <w:r w:rsidR="0002744e" w:rsidRPr="000d7d59">
        <w:rPr>
          <w:sz w:val="28"/>
          <w:szCs w:val="28"/>
        </w:rPr>
      </w:r>
    </w:p>
    <w:p w:rsidP="0002744e">
      <w:pPr>
        <w:pStyle w:val="Heading2"/>
        <w:rPr>
          <w:b w:val="false"/>
          <w:sz w:val="28"/>
          <w:szCs w:val="28"/>
        </w:rPr>
        <w:widowControl w:val="off"/>
      </w:pPr>
      <w:r w:rsidR="0002744e" w:rsidRPr="007b5aea">
        <w:rPr>
          <w:b w:val="false"/>
          <w:sz w:val="28"/>
          <w:szCs w:val="28"/>
        </w:rPr>
      </w:r>
    </w:p>
    <w:p w:rsidP="0002744e">
      <w:pPr>
        <w:pStyle w:val="Normal"/>
        <w:rPr>
          <w:i/>
          <w:sz w:val="24"/>
        </w:rPr>
        <w:jc w:val="center"/>
      </w:pPr>
      <w:r w:rsidR="0002744e" w:rsidRPr="00730e3b">
        <w:rPr>
          <w:i/>
          <w:sz w:val="24"/>
        </w:rPr>
        <w:t xml:space="preserve">Принято Городской Думой</w:t>
      </w:r>
      <w:r w:rsidR="0002744e">
        <w:rPr>
          <w:i/>
          <w:sz w:val="24"/>
        </w:rPr>
        <w:t xml:space="preserve"> Петропавловск</w:t>
      </w:r>
      <w:r w:rsidR="0002744e" w:rsidRPr="00730e3b">
        <w:rPr>
          <w:i/>
          <w:sz w:val="24"/>
        </w:rPr>
        <w:t xml:space="preserve">-Камчатского городского округа</w:t>
      </w:r>
    </w:p>
    <w:p w:rsidP="0002744e">
      <w:pPr>
        <w:pStyle w:val="Normal"/>
        <w:rPr>
          <w:i/>
          <w:sz w:val="24"/>
        </w:rPr>
        <w:jc w:val="center"/>
      </w:pPr>
      <w:r w:rsidR="0002744e" w:rsidRPr="0077606f">
        <w:rPr>
          <w:i/>
          <w:sz w:val="24"/>
        </w:rPr>
        <w:t xml:space="preserve">(решение от </w:t>
      </w:r>
      <w:r w:rsidR="00735a58">
        <w:rPr>
          <w:i/>
          <w:sz w:val="24"/>
        </w:rPr>
        <w:t xml:space="preserve">28.10.2015</w:t>
      </w:r>
      <w:r w:rsidR="0002744e">
        <w:rPr>
          <w:i/>
          <w:sz w:val="24"/>
        </w:rPr>
        <w:t xml:space="preserve"> </w:t>
      </w:r>
      <w:r w:rsidR="0002744e" w:rsidRPr="0077606f">
        <w:rPr>
          <w:i/>
          <w:sz w:val="24"/>
        </w:rPr>
        <w:t xml:space="preserve">№</w:t>
      </w:r>
      <w:r w:rsidR="0002744e">
        <w:rPr>
          <w:i/>
          <w:sz w:val="24"/>
        </w:rPr>
        <w:t xml:space="preserve"> </w:t>
      </w:r>
      <w:r w:rsidR="00735a58">
        <w:rPr>
          <w:i/>
          <w:sz w:val="24"/>
        </w:rPr>
        <w:t xml:space="preserve">843</w:t>
      </w:r>
      <w:r w:rsidR="0002744e" w:rsidRPr="0077606f">
        <w:rPr>
          <w:i/>
          <w:sz w:val="24"/>
        </w:rPr>
        <w:t xml:space="preserve">-р)</w:t>
      </w:r>
    </w:p>
    <w:p w:rsidP="00e210af">
      <w:pPr>
        <w:pStyle w:val="Normal"/>
        <w:ind w:firstLine="709"/>
        <w:jc w:val="center"/>
      </w:pPr>
      <w:r w:rsidR="0002744e"/>
    </w:p>
    <w:p w:rsidP="0000325c">
      <w:pPr>
        <w:pStyle w:val="Normal"/>
        <w:rPr>
          <w:szCs w:val="28"/>
        </w:rPr>
        <w:ind w:firstLine="709"/>
        <w:jc w:val="both"/>
      </w:pPr>
      <w:r w:rsidR="00c96883">
        <w:t xml:space="preserve">1. </w:t>
      </w:r>
      <w:r w:rsidR="009e65aa">
        <w:t xml:space="preserve">Предложение второе а</w:t>
      </w:r>
      <w:r w:rsidR="0000325c">
        <w:t xml:space="preserve">бзац</w:t>
      </w:r>
      <w:r w:rsidR="009e65aa">
        <w:t xml:space="preserve">а</w:t>
      </w:r>
      <w:r w:rsidR="0000325c">
        <w:t xml:space="preserve"> второ</w:t>
      </w:r>
      <w:r w:rsidR="009e65aa">
        <w:t xml:space="preserve">го</w:t>
      </w:r>
      <w:r w:rsidR="0000325c">
        <w:t xml:space="preserve"> части 2 статьи 8 дополнить словами</w:t>
      </w:r>
      <w:r w:rsidR="006817f0">
        <w:t xml:space="preserve">    </w:t>
      </w:r>
      <w:r w:rsidR="0000325c">
        <w:t xml:space="preserve"> </w:t>
      </w:r>
      <w:r w:rsidR="0000325c" w:rsidRPr="0000325c">
        <w:t xml:space="preserve">«либо лицо, исполняющее в период отсутствия председателя Комитета</w:t>
      </w:r>
      <w:r w:rsidR="0000325c">
        <w:t xml:space="preserve"> его обязанности».</w:t>
      </w:r>
      <w:r w:rsidR="005621b9" w:rsidRPr="00043a56">
        <w:rPr>
          <w:szCs w:val="28"/>
        </w:rPr>
      </w:r>
    </w:p>
    <w:p w:rsidP="0002744e">
      <w:pPr>
        <w:pStyle w:val="Normal"/>
        <w:ind w:firstLine="709"/>
        <w:jc w:val="both"/>
      </w:pPr>
      <w:r w:rsidR="0000325c">
        <w:t xml:space="preserve">2</w:t>
      </w:r>
      <w:r w:rsidR="0002744e">
        <w:t xml:space="preserve">. </w:t>
      </w:r>
      <w:r w:rsidR="0002744e" w:rsidRPr="003f35c5">
        <w:t xml:space="preserve">Настоящее Решение вступает </w:t>
      </w:r>
      <w:r w:rsidR="0002744e">
        <w:t xml:space="preserve">в силу после дня его официального опубликования.</w:t>
      </w:r>
    </w:p>
    <w:p w:rsidP="0002744e">
      <w:pPr>
        <w:pStyle w:val="Normal"/>
        <w:jc w:val="both"/>
      </w:pPr>
      <w:r w:rsidR="0002744e"/>
    </w:p>
    <w:p w:rsidP="0002744e">
      <w:pPr>
        <w:pStyle w:val="Normal"/>
        <w:autoSpaceDE w:val="off"/>
        <w:autoSpaceDN w:val="off"/>
        <w:jc w:val="both"/>
      </w:pPr>
      <w:r w:rsidR="0002744e"/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503"/>
        <w:gridCol w:w="2057"/>
        <w:gridCol w:w="3754"/>
      </w:tblGrid>
      <w:tr>
        <w:trPr>
          <w:trHeight w:hRule="atLeast" w:val="661"/>
          <w:wAfter w:type="dxa" w:w="0"/>
          <w:trHeight w:hRule="atLeast" w:val="661"/>
          <w:wAfter w:type="dxa" w:w="0"/>
        </w:trPr>
        <w:tc>
          <w:tcPr>
            <w:textDirection w:val="lrTb"/>
            <w:vAlign w:val="top"/>
            <w:tcW w:type="dxa" w:w="450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2744e">
            <w:pPr>
              <w:pStyle w:val="Normal"/>
              <w:jc w:val="both"/>
            </w:pPr>
            <w:r w:rsidR="0002744e" w:rsidRPr="009546e4">
              <w:t xml:space="preserve">Глава </w:t>
            </w:r>
            <w:r w:rsidR="0002744e"/>
          </w:p>
          <w:p w:rsidP="0002744e">
            <w:pPr>
              <w:pStyle w:val="Normal"/>
              <w:jc w:val="both"/>
            </w:pPr>
            <w:r w:rsidR="0002744e" w:rsidRPr="009546e4">
              <w:t xml:space="preserve">Петропавловск-Камчатского</w:t>
            </w:r>
          </w:p>
          <w:p w:rsidP="0002744e">
            <w:pPr>
              <w:pStyle w:val="Normal"/>
              <w:jc w:val="both"/>
            </w:pPr>
            <w:r w:rsidR="0002744e" w:rsidRPr="009546e4">
              <w:t xml:space="preserve">городского округа</w:t>
            </w:r>
          </w:p>
        </w:tc>
        <w:tc>
          <w:tcPr>
            <w:textDirection w:val="lrTb"/>
            <w:vAlign w:val="top"/>
            <w:tcW w:type="dxa" w:w="205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2744e">
            <w:pPr>
              <w:pStyle w:val="Normal"/>
              <w:jc w:val="center"/>
            </w:pPr>
            <w:r w:rsidR="0002744e" w:rsidRPr="009546e4"/>
          </w:p>
          <w:p w:rsidP="0002744e">
            <w:pPr>
              <w:pStyle w:val="Normal"/>
              <w:jc w:val="center"/>
            </w:pPr>
            <w:r w:rsidR="0002744e" w:rsidRPr="009546e4"/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2744e">
            <w:pPr>
              <w:pStyle w:val="Normal"/>
            </w:pPr>
            <w:r w:rsidR="0002744e" w:rsidRPr="009546e4"/>
          </w:p>
          <w:p w:rsidP="0002744e">
            <w:pPr>
              <w:pStyle w:val="Normal"/>
              <w:tabs>
                <w:tab w:leader="none" w:pos="3255" w:val="left"/>
              </w:tabs>
              <w:jc w:val="right"/>
            </w:pPr>
            <w:r w:rsidR="0002744e"/>
          </w:p>
          <w:p w:rsidP="00633757">
            <w:pPr>
              <w:pStyle w:val="Normal"/>
              <w:tabs>
                <w:tab w:leader="none" w:pos="3255" w:val="left"/>
              </w:tabs>
              <w:ind w:right="-108"/>
              <w:jc w:val="right"/>
            </w:pPr>
            <w:r w:rsidR="0002744e">
              <w:t xml:space="preserve">К.Г. Слыщенко</w:t>
            </w:r>
            <w:r w:rsidR="0002744e" w:rsidRPr="009546e4"/>
          </w:p>
        </w:tc>
      </w:tr>
    </w:tbl>
    <w:p w:rsidP="002914e3">
      <w:pPr>
        <w:pStyle w:val="Normal"/>
        <w:rPr>
          <w:b/>
          <w:szCs w:val="28"/>
        </w:rPr>
        <w:jc w:val="center"/>
      </w:pPr>
      <w:r w:rsidR="002914e3">
        <w:rPr>
          <w:b/>
          <w:szCs w:val="28"/>
        </w:rPr>
      </w:r>
    </w:p>
    <w:p w:rsidP="002914e3">
      <w:pPr>
        <w:pStyle w:val="Normal"/>
        <w:rPr>
          <w:b/>
          <w:szCs w:val="28"/>
        </w:rPr>
        <w:jc w:val="center"/>
      </w:pPr>
      <w:r w:rsidR="002914e3">
        <w:rPr>
          <w:b/>
          <w:szCs w:val="28"/>
        </w:rPr>
      </w:r>
    </w:p>
    <w:p w:rsidP="002914e3">
      <w:pPr>
        <w:pStyle w:val="Normal"/>
        <w:rPr>
          <w:b/>
          <w:szCs w:val="28"/>
        </w:rPr>
        <w:jc w:val="center"/>
      </w:pPr>
      <w:r w:rsidR="0000325c">
        <w:rPr>
          <w:b/>
          <w:szCs w:val="28"/>
        </w:rPr>
      </w:r>
    </w:p>
    <w:p w:rsidP="00735a58">
      <w:pPr>
        <w:pStyle w:val="Normal"/>
        <w:rPr>
          <w:b/>
        </w:rPr>
        <w:tabs>
          <w:tab w:leader="none" w:pos="708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204" w:val="left"/>
          <w:tab w:leader="none" w:pos="9912" w:val="left"/>
        </w:tabs>
      </w:pPr>
      <w:r w:rsidR="00657f23">
        <w:rPr>
          <w:b/>
        </w:rPr>
      </w:r>
    </w:p>
    <w:sectPr>
      <w:type w:val="nextPage"/>
      <w:pgSz w:h="16838" w:w="11906"/>
      <w:pgMar w:bottom="567" w:footer="709" w:gutter="0" w:header="709" w:left="1134" w:right="567" w:top="567"/>
      <w:cols w:space="708"/>
      <w:docGrid w:linePitch="381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mbria">
    <w:charset w:val="cc"/>
    <w:family w:val="roman"/>
    <w:panose1 w:val="02040503050406030204"/>
    <w:pitch w:val="variable"/>
    <w:sig w:usb0="e00002ff" w:usb1="400004ff" w:usb2="00000000" w:usb3="00000000" w:csb0="000001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61a406a"/>
    <w:multiLevelType w:val="hybridMultilevel"/>
    <w:tmpl w:val="760aff04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16be3979"/>
    <w:multiLevelType w:val="hybridMultilevel"/>
    <w:tmpl w:val="57eea31e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  <w:rPr>
        <w:rFonts w:ascii="Times New Roman" w:eastAsia="Times New Roman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2c766d9b"/>
    <w:multiLevelType w:val="hybridMultilevel"/>
    <w:tmpl w:val="9f12e2de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2ea817d9"/>
    <w:multiLevelType w:val="hybridMultilevel"/>
    <w:tmpl w:val="5ee02cd0"/>
    <w:lvl w:ilvl="0">
      <w:start w:val="1"/>
      <w:numFmt w:val="decimal"/>
      <w:suff w:val="tab"/>
      <w:lvlText w:val="%1."/>
      <w:lvlJc w:val="left"/>
      <w:pPr>
        <w:pStyle w:val="Normal"/>
        <w:ind w:hanging="1155" w:left="1723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4">
    <w:nsid w:val="76e03267"/>
    <w:multiLevelType w:val="hybridMultilevel"/>
    <w:tmpl w:val="b9126718"/>
    <w:lvl w:ilvl="0">
      <w:start w:val="1"/>
      <w:numFmt w:val="decimal"/>
      <w:suff w:val="tab"/>
      <w:lvlText w:val="%1."/>
      <w:lvlJc w:val="left"/>
      <w:pPr>
        <w:pStyle w:val="Normal"/>
        <w:ind w:hanging="1125" w:left="183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5">
    <w:nsid w:val="79a45a27"/>
    <w:multiLevelType w:val="hybridMultilevel"/>
    <w:tmpl w:val="661cdffa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7ec51241"/>
    <w:multiLevelType w:val="hybridMultilevel"/>
    <w:tmpl w:val="e83ab12c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325c"/>
    <w:rsid w:val="000250d7"/>
    <w:rsid w:val="0002744e"/>
    <w:rsid w:val="00043a56"/>
    <w:rsid w:val="000d7d59"/>
    <w:rsid w:val="00103457"/>
    <w:rsid w:val="002403f5"/>
    <w:rsid w:val="00247eee"/>
    <w:rsid w:val="002914e3"/>
    <w:rsid w:val="002f4af9"/>
    <w:rsid w:val="003975e1"/>
    <w:rsid w:val="003b6ffd"/>
    <w:rsid w:val="003f35c5"/>
    <w:rsid w:val="004b0d0a"/>
    <w:rsid w:val="00545e2a"/>
    <w:rsid w:val="005621b9"/>
    <w:rsid w:val="005e2928"/>
    <w:rsid w:val="0062183e"/>
    <w:rsid w:val="00633757"/>
    <w:rsid w:val="0064098f"/>
    <w:rsid w:val="00657f23"/>
    <w:rsid w:val="006817f0"/>
    <w:rsid w:val="006d50b1"/>
    <w:rsid w:val="006f5af1"/>
    <w:rsid w:val="00703c28"/>
    <w:rsid w:val="00714767"/>
    <w:rsid w:val="00730e3b"/>
    <w:rsid w:val="00735a58"/>
    <w:rsid w:val="0077606f"/>
    <w:rsid w:val="007b5aea"/>
    <w:rsid w:val="007c3ad0"/>
    <w:rsid w:val="007c5c5a"/>
    <w:rsid w:val="008012d5"/>
    <w:rsid w:val="009546e4"/>
    <w:rsid w:val="009749c4"/>
    <w:rsid w:val="009a3dda"/>
    <w:rsid w:val="009e65aa"/>
    <w:rsid w:val="00a05fa9"/>
    <w:rsid w:val="00ae5b05"/>
    <w:rsid w:val="00b33ce4"/>
    <w:rsid w:val="00c96883"/>
    <w:rsid w:val="00ca013c"/>
    <w:rsid w:val="00d40a56"/>
    <w:rsid w:val="00e210af"/>
    <w:rsid w:val="00e37d4f"/>
    <w:rsid w:val="00e55f3f"/>
    <w:rsid w:val="00e64fdd"/>
    <w:rsid w:val="00ee0cf4"/>
    <w:rsid w:val="00f96dc4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StGen0"/>
    <w:pPr>
      <w:keepNext/>
      <w:outlineLvl w:val="0"/>
      <w:spacing w:after="60" w:before="240"/>
    </w:pPr>
    <w:rPr>
      <w:b/>
      <w:sz w:val="32"/>
      <w:kern w:val="32"/>
      <w:bCs/>
      <w:szCs w:val="32"/>
      <w:rFonts w:ascii="Cambria" w:eastAsia="Times New Roman" w:hAnsi="Cambria"/>
    </w:rPr>
  </w:style>
  <w:style w:type="paragraph" w:styleId="Heading2">
    <w:name w:val="Heading2"/>
    <w:basedOn w:val="Normal"/>
    <w:next w:val="Normal"/>
    <w:link w:val="StGen24"/>
    <w:pPr>
      <w:keepNext/>
      <w:outlineLvl w:val="1"/>
      <w:jc w:val="center"/>
    </w:pPr>
    <w:rPr>
      <w:b/>
      <w:sz w:val="32"/>
      <w:bCs/>
      <w:szCs w:val="32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2">
    <w:name w:val="StGen2"/>
    <w:next w:val="StGen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StGen3">
    <w:name w:val="StGen3"/>
    <w:basedOn w:val="Normal"/>
    <w:next w:val="StGen3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jc w:val="center"/>
    </w:pPr>
    <w:rPr>
      <w:szCs w:val="28"/>
    </w:rPr>
  </w:style>
  <w:style w:type="paragraph" w:styleId="StGen25">
    <w:name w:val="StGen25"/>
    <w:basedOn w:val="Normal"/>
    <w:next w:val="StGen25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BodyText2">
    <w:name w:val="BodyText2"/>
    <w:basedOn w:val="Normal"/>
    <w:next w:val="BodyText2"/>
    <w:link w:val="StGen26"/>
    <w:pPr>
      <w:spacing w:after="120" w:line="480" w:lineRule="auto"/>
    </w:pPr>
    <w:rPr>
      <w:sz w:val="24"/>
    </w:rPr>
  </w:style>
  <w:style w:type="character" w:styleId="StGen26">
    <w:name w:val="StGen26"/>
    <w:next w:val="StGen26"/>
    <w:link w:val="BodyText2"/>
    <w:rPr>
      <w:sz w:val="24"/>
      <w:szCs w:val="24"/>
    </w:rPr>
  </w:style>
  <w:style w:type="character" w:styleId="StGen24">
    <w:name w:val="StGen24"/>
    <w:next w:val="StGen24"/>
    <w:link w:val="Heading2"/>
    <w:rPr>
      <w:b/>
      <w:sz w:val="32"/>
      <w:bCs/>
      <w:szCs w:val="32"/>
    </w:rPr>
  </w:style>
  <w:style w:type="character" w:styleId="StGen23">
    <w:name w:val="StGen23"/>
    <w:next w:val="StGen23"/>
    <w:link w:val="Normal"/>
    <w:rPr>
      <w:b/>
      <w:sz w:val="20"/>
      <w:bCs/>
      <w:szCs w:val="20"/>
      <w:color w:val="000080"/>
    </w:rPr>
  </w:style>
  <w:style w:type="character" w:styleId="StGen0">
    <w:name w:val="StGen0"/>
    <w:next w:val="StGen0"/>
    <w:link w:val="Heading1"/>
    <w:rPr>
      <w:b/>
      <w:sz w:val="32"/>
      <w:kern w:val="32"/>
      <w:bCs/>
      <w:szCs w:val="32"/>
      <w:rFonts w:ascii="Cambria" w:eastAsia="Times New Roman" w:hAnsi="Cambria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