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1"/>
        <w:tblW w:w="10314" w:type="dxa"/>
        <w:tblLook w:val="01E0" w:firstRow="1" w:lastRow="1" w:firstColumn="1" w:lastColumn="1" w:noHBand="0" w:noVBand="0"/>
      </w:tblPr>
      <w:tblGrid>
        <w:gridCol w:w="10314"/>
      </w:tblGrid>
      <w:tr w:rsidR="0017209B" w:rsidTr="00C4572A">
        <w:tc>
          <w:tcPr>
            <w:tcW w:w="10314" w:type="dxa"/>
          </w:tcPr>
          <w:p w:rsidR="0017209B" w:rsidRDefault="0017209B" w:rsidP="00F676C3">
            <w:pPr>
              <w:jc w:val="center"/>
              <w:rPr>
                <w:lang w:val="en-US"/>
              </w:rPr>
            </w:pPr>
            <w:r>
              <w:rPr>
                <w:noProof/>
              </w:rPr>
              <w:drawing>
                <wp:inline distT="0" distB="0" distL="0" distR="0" wp14:anchorId="27E5E82D" wp14:editId="3A08DC37">
                  <wp:extent cx="10001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tc>
      </w:tr>
      <w:tr w:rsidR="0017209B" w:rsidTr="00C4572A">
        <w:tc>
          <w:tcPr>
            <w:tcW w:w="10314" w:type="dxa"/>
          </w:tcPr>
          <w:p w:rsidR="0017209B" w:rsidRDefault="0017209B" w:rsidP="00F676C3">
            <w:pPr>
              <w:jc w:val="center"/>
              <w:rPr>
                <w:rFonts w:ascii="Bookman Old Style" w:hAnsi="Bookman Old Style"/>
                <w:sz w:val="30"/>
                <w:szCs w:val="30"/>
              </w:rPr>
            </w:pPr>
            <w:r>
              <w:rPr>
                <w:rFonts w:ascii="Bookman Old Style" w:hAnsi="Bookman Old Style"/>
                <w:sz w:val="30"/>
                <w:szCs w:val="30"/>
              </w:rPr>
              <w:t>ГОРОДСКАЯ ДУМА</w:t>
            </w:r>
          </w:p>
        </w:tc>
      </w:tr>
      <w:tr w:rsidR="0017209B" w:rsidTr="00C4572A">
        <w:tc>
          <w:tcPr>
            <w:tcW w:w="10314" w:type="dxa"/>
          </w:tcPr>
          <w:p w:rsidR="0017209B" w:rsidRDefault="0017209B" w:rsidP="00F676C3">
            <w:pPr>
              <w:jc w:val="center"/>
              <w:rPr>
                <w:rFonts w:ascii="Bookman Old Style" w:hAnsi="Bookman Old Style"/>
                <w:sz w:val="30"/>
                <w:szCs w:val="30"/>
              </w:rPr>
            </w:pPr>
            <w:proofErr w:type="gramStart"/>
            <w:r>
              <w:rPr>
                <w:rFonts w:ascii="Bookman Old Style" w:hAnsi="Bookman Old Style"/>
                <w:sz w:val="30"/>
                <w:szCs w:val="30"/>
              </w:rPr>
              <w:t>ПЕТРОПАВЛОВСК-КАМЧАТСКОГО</w:t>
            </w:r>
            <w:proofErr w:type="gramEnd"/>
            <w:r>
              <w:rPr>
                <w:rFonts w:ascii="Bookman Old Style" w:hAnsi="Bookman Old Style"/>
                <w:sz w:val="30"/>
                <w:szCs w:val="30"/>
              </w:rPr>
              <w:t xml:space="preserve"> ГОРОДСКОГО ОКРУГА</w:t>
            </w:r>
          </w:p>
        </w:tc>
      </w:tr>
      <w:tr w:rsidR="0017209B" w:rsidTr="00C4572A">
        <w:tc>
          <w:tcPr>
            <w:tcW w:w="10314" w:type="dxa"/>
          </w:tcPr>
          <w:p w:rsidR="0017209B" w:rsidRDefault="0017209B" w:rsidP="00F676C3">
            <w:pPr>
              <w:jc w:val="center"/>
              <w:rPr>
                <w:rFonts w:ascii="Bookman Old Style" w:hAnsi="Bookman Old Style"/>
                <w:sz w:val="30"/>
                <w:szCs w:val="30"/>
              </w:rPr>
            </w:pPr>
            <w:r>
              <w:rPr>
                <w:noProof/>
              </w:rPr>
              <mc:AlternateContent>
                <mc:Choice Requires="wps">
                  <w:drawing>
                    <wp:anchor distT="4294967295" distB="4294967295" distL="114300" distR="114300" simplePos="0" relativeHeight="251660288" behindDoc="0" locked="0" layoutInCell="1" allowOverlap="1" wp14:anchorId="10368372" wp14:editId="165D66C9">
                      <wp:simplePos x="0" y="0"/>
                      <wp:positionH relativeFrom="column">
                        <wp:posOffset>-68580</wp:posOffset>
                      </wp:positionH>
                      <wp:positionV relativeFrom="page">
                        <wp:posOffset>128269</wp:posOffset>
                      </wp:positionV>
                      <wp:extent cx="6530340" cy="0"/>
                      <wp:effectExtent l="0" t="19050" r="2286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4pt,10.1pt" to="50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" strokeweight="5pt">
                      <v:stroke linestyle="thinThick"/>
                      <w10:wrap anchory="page"/>
                    </v:line>
                  </w:pict>
                </mc:Fallback>
              </mc:AlternateContent>
            </w:r>
          </w:p>
        </w:tc>
      </w:tr>
    </w:tbl>
    <w:p w:rsidR="0017209B" w:rsidRPr="00AC439B" w:rsidRDefault="0017209B" w:rsidP="0017209B">
      <w:pPr>
        <w:jc w:val="center"/>
        <w:rPr>
          <w:b/>
          <w:sz w:val="24"/>
          <w:szCs w:val="24"/>
        </w:rPr>
      </w:pPr>
    </w:p>
    <w:p w:rsidR="0017209B" w:rsidRDefault="0017209B" w:rsidP="0017209B">
      <w:pPr>
        <w:jc w:val="center"/>
        <w:rPr>
          <w:b/>
          <w:sz w:val="36"/>
          <w:szCs w:val="36"/>
        </w:rPr>
      </w:pPr>
      <w:r w:rsidRPr="00DF60BB">
        <w:rPr>
          <w:b/>
          <w:sz w:val="36"/>
          <w:szCs w:val="36"/>
        </w:rPr>
        <w:t>РЕШЕНИЕ</w:t>
      </w:r>
    </w:p>
    <w:p w:rsidR="0017209B" w:rsidRPr="00641598" w:rsidRDefault="0017209B" w:rsidP="0017209B">
      <w:pPr>
        <w:jc w:val="center"/>
        <w:rPr>
          <w:b/>
        </w:rPr>
      </w:pPr>
    </w:p>
    <w:tbl>
      <w:tblPr>
        <w:tblW w:w="0" w:type="auto"/>
        <w:tblLook w:val="01E0" w:firstRow="1" w:lastRow="1" w:firstColumn="1" w:lastColumn="1" w:noHBand="0" w:noVBand="0"/>
      </w:tblPr>
      <w:tblGrid>
        <w:gridCol w:w="3510"/>
      </w:tblGrid>
      <w:tr w:rsidR="0017209B" w:rsidTr="00F676C3">
        <w:trPr>
          <w:trHeight w:val="328"/>
        </w:trPr>
        <w:tc>
          <w:tcPr>
            <w:tcW w:w="3510" w:type="dxa"/>
            <w:tcBorders>
              <w:top w:val="nil"/>
              <w:left w:val="nil"/>
              <w:bottom w:val="single" w:sz="4" w:space="0" w:color="auto"/>
              <w:right w:val="nil"/>
            </w:tcBorders>
          </w:tcPr>
          <w:p w:rsidR="0017209B" w:rsidRPr="007F1BFE" w:rsidRDefault="0017209B" w:rsidP="00F676C3">
            <w:pPr>
              <w:pStyle w:val="a3"/>
              <w:spacing w:after="0"/>
              <w:jc w:val="center"/>
              <w:rPr>
                <w:sz w:val="24"/>
                <w:szCs w:val="24"/>
              </w:rPr>
            </w:pPr>
            <w:r>
              <w:rPr>
                <w:sz w:val="24"/>
                <w:szCs w:val="24"/>
              </w:rPr>
              <w:t xml:space="preserve">от 26.08.2015 </w:t>
            </w:r>
            <w:r w:rsidRPr="007F1BFE">
              <w:rPr>
                <w:sz w:val="24"/>
                <w:szCs w:val="24"/>
              </w:rPr>
              <w:t xml:space="preserve">№ </w:t>
            </w:r>
            <w:r>
              <w:rPr>
                <w:sz w:val="24"/>
                <w:szCs w:val="24"/>
              </w:rPr>
              <w:t>818</w:t>
            </w:r>
            <w:r w:rsidRPr="007F1BFE">
              <w:rPr>
                <w:sz w:val="24"/>
                <w:szCs w:val="24"/>
              </w:rPr>
              <w:t>-р</w:t>
            </w:r>
          </w:p>
        </w:tc>
      </w:tr>
      <w:tr w:rsidR="0017209B" w:rsidTr="00F676C3">
        <w:trPr>
          <w:trHeight w:val="328"/>
        </w:trPr>
        <w:tc>
          <w:tcPr>
            <w:tcW w:w="3510" w:type="dxa"/>
            <w:tcBorders>
              <w:top w:val="single" w:sz="4" w:space="0" w:color="auto"/>
              <w:left w:val="nil"/>
              <w:bottom w:val="single" w:sz="4" w:space="0" w:color="auto"/>
              <w:right w:val="nil"/>
            </w:tcBorders>
          </w:tcPr>
          <w:p w:rsidR="0017209B" w:rsidRPr="007F1BFE" w:rsidRDefault="00AC439B" w:rsidP="00F676C3">
            <w:pPr>
              <w:pStyle w:val="a3"/>
              <w:spacing w:after="0"/>
              <w:jc w:val="center"/>
              <w:rPr>
                <w:sz w:val="24"/>
                <w:szCs w:val="24"/>
              </w:rPr>
            </w:pPr>
            <w:r>
              <w:rPr>
                <w:sz w:val="24"/>
                <w:szCs w:val="24"/>
              </w:rPr>
              <w:t xml:space="preserve">35-я </w:t>
            </w:r>
            <w:r w:rsidR="0017209B" w:rsidRPr="007F1BFE">
              <w:rPr>
                <w:sz w:val="24"/>
                <w:szCs w:val="24"/>
              </w:rPr>
              <w:t>сессия</w:t>
            </w:r>
          </w:p>
        </w:tc>
      </w:tr>
      <w:tr w:rsidR="0017209B" w:rsidTr="00F676C3">
        <w:trPr>
          <w:trHeight w:val="268"/>
        </w:trPr>
        <w:tc>
          <w:tcPr>
            <w:tcW w:w="3510" w:type="dxa"/>
            <w:tcBorders>
              <w:top w:val="single" w:sz="4" w:space="0" w:color="auto"/>
              <w:left w:val="nil"/>
              <w:bottom w:val="nil"/>
              <w:right w:val="nil"/>
            </w:tcBorders>
          </w:tcPr>
          <w:p w:rsidR="0017209B" w:rsidRPr="007F1BFE" w:rsidRDefault="0017209B" w:rsidP="00F676C3">
            <w:pPr>
              <w:pStyle w:val="a3"/>
              <w:spacing w:after="0"/>
              <w:jc w:val="center"/>
              <w:rPr>
                <w:sz w:val="22"/>
                <w:szCs w:val="22"/>
              </w:rPr>
            </w:pPr>
            <w:r w:rsidRPr="007F1BFE">
              <w:rPr>
                <w:sz w:val="22"/>
                <w:szCs w:val="22"/>
              </w:rPr>
              <w:t>г</w:t>
            </w:r>
            <w:proofErr w:type="gramStart"/>
            <w:r w:rsidRPr="007F1BFE">
              <w:rPr>
                <w:sz w:val="22"/>
                <w:szCs w:val="22"/>
              </w:rPr>
              <w:t>.П</w:t>
            </w:r>
            <w:proofErr w:type="gramEnd"/>
            <w:r w:rsidRPr="007F1BFE">
              <w:rPr>
                <w:sz w:val="22"/>
                <w:szCs w:val="22"/>
              </w:rPr>
              <w:t>етропавловск-Камчатский</w:t>
            </w:r>
          </w:p>
        </w:tc>
      </w:tr>
    </w:tbl>
    <w:p w:rsidR="0017209B" w:rsidRDefault="0017209B" w:rsidP="0017209B"/>
    <w:tbl>
      <w:tblPr>
        <w:tblW w:w="0" w:type="auto"/>
        <w:tblLook w:val="01E0" w:firstRow="1" w:lastRow="1" w:firstColumn="1" w:lastColumn="1" w:noHBand="0" w:noVBand="0"/>
      </w:tblPr>
      <w:tblGrid>
        <w:gridCol w:w="5211"/>
      </w:tblGrid>
      <w:tr w:rsidR="0017209B" w:rsidRPr="00CB1069" w:rsidTr="005006D8">
        <w:trPr>
          <w:trHeight w:val="1599"/>
        </w:trPr>
        <w:tc>
          <w:tcPr>
            <w:tcW w:w="5211" w:type="dxa"/>
          </w:tcPr>
          <w:p w:rsidR="0017209B" w:rsidRPr="00C15CEF" w:rsidRDefault="0017209B" w:rsidP="00335FF6">
            <w:pPr>
              <w:suppressAutoHyphens/>
              <w:jc w:val="both"/>
            </w:pPr>
            <w:r>
              <w:t>О принятии решения о внесении изменения</w:t>
            </w:r>
            <w:r w:rsidRPr="001B5B17">
              <w:t xml:space="preserve"> в </w:t>
            </w:r>
            <w:r>
              <w:t>Р</w:t>
            </w:r>
            <w:r w:rsidRPr="001B5B17">
              <w:t xml:space="preserve">ешение Городской Думы </w:t>
            </w:r>
            <w:proofErr w:type="gramStart"/>
            <w:r w:rsidRPr="001B5B17">
              <w:t>Петропавловск-Камчатского</w:t>
            </w:r>
            <w:proofErr w:type="gramEnd"/>
            <w:r w:rsidRPr="001B5B17">
              <w:t xml:space="preserve"> </w:t>
            </w:r>
            <w:r>
              <w:t>городского округа от 06.03.2013</w:t>
            </w:r>
            <w:r w:rsidR="00335FF6">
              <w:t xml:space="preserve"> </w:t>
            </w:r>
            <w:r w:rsidRPr="001B5B17">
              <w:t>№ 4</w:t>
            </w:r>
            <w:r>
              <w:t>2</w:t>
            </w:r>
            <w:r w:rsidRPr="001B5B17">
              <w:t xml:space="preserve">-нд «О </w:t>
            </w:r>
            <w:r>
              <w:t>порядке управления и распоряжения имуществом, находящимся в муниципальной собственности</w:t>
            </w:r>
            <w:r w:rsidRPr="001B5B17">
              <w:t xml:space="preserve"> Петропавловск-Камчатско</w:t>
            </w:r>
            <w:r>
              <w:t>го</w:t>
            </w:r>
            <w:r w:rsidRPr="001B5B17">
              <w:t xml:space="preserve"> городско</w:t>
            </w:r>
            <w:r>
              <w:t xml:space="preserve">го </w:t>
            </w:r>
            <w:r w:rsidRPr="001B5B17">
              <w:t>округ</w:t>
            </w:r>
            <w:r>
              <w:t>а</w:t>
            </w:r>
            <w:r w:rsidRPr="001B5B17">
              <w:t>»</w:t>
            </w:r>
          </w:p>
        </w:tc>
      </w:tr>
    </w:tbl>
    <w:p w:rsidR="0017209B" w:rsidRPr="00641598" w:rsidRDefault="0017209B" w:rsidP="0017209B">
      <w:pPr>
        <w:autoSpaceDE w:val="0"/>
        <w:autoSpaceDN w:val="0"/>
        <w:adjustRightInd w:val="0"/>
        <w:ind w:firstLine="708"/>
        <w:jc w:val="both"/>
        <w:rPr>
          <w:sz w:val="24"/>
          <w:szCs w:val="24"/>
        </w:rPr>
      </w:pPr>
    </w:p>
    <w:p w:rsidR="0017209B" w:rsidRPr="00392E33" w:rsidRDefault="0017209B" w:rsidP="00335FF6">
      <w:pPr>
        <w:autoSpaceDE w:val="0"/>
        <w:autoSpaceDN w:val="0"/>
        <w:adjustRightInd w:val="0"/>
        <w:ind w:right="-1" w:firstLine="708"/>
        <w:jc w:val="both"/>
      </w:pPr>
      <w:proofErr w:type="gramStart"/>
      <w:r w:rsidRPr="008C63ED">
        <w:t xml:space="preserve">Рассмотрев проект решения о </w:t>
      </w:r>
      <w:r>
        <w:t>внесении изменения в Р</w:t>
      </w:r>
      <w:r w:rsidRPr="001B5B17">
        <w:t xml:space="preserve">ешение Городской Думы Петропавловск-Камчатского </w:t>
      </w:r>
      <w:r>
        <w:t xml:space="preserve">городского округа от 06.03.2013 </w:t>
      </w:r>
      <w:r w:rsidRPr="001B5B17">
        <w:t>№ 4</w:t>
      </w:r>
      <w:r>
        <w:t>2</w:t>
      </w:r>
      <w:r w:rsidRPr="001B5B17">
        <w:t xml:space="preserve">-нд «О </w:t>
      </w:r>
      <w:r>
        <w:t>порядке управления и распоряжения имуществом, находящимся в муниципальной собственности</w:t>
      </w:r>
      <w:r w:rsidRPr="001B5B17">
        <w:t xml:space="preserve"> Петропавловск-Камчатско</w:t>
      </w:r>
      <w:r>
        <w:t>го</w:t>
      </w:r>
      <w:r w:rsidRPr="001B5B17">
        <w:t xml:space="preserve"> городско</w:t>
      </w:r>
      <w:r>
        <w:t>го</w:t>
      </w:r>
      <w:r w:rsidRPr="001B5B17">
        <w:t xml:space="preserve"> округ</w:t>
      </w:r>
      <w:r>
        <w:t>а</w:t>
      </w:r>
      <w:r w:rsidRPr="001B5B17">
        <w:t>»</w:t>
      </w:r>
      <w:r w:rsidRPr="008C63ED">
        <w:t xml:space="preserve">, </w:t>
      </w:r>
      <w:r>
        <w:t xml:space="preserve">разработанный рабочей группой, созданной решением Городской Думы Петропавловск-Камчатского городского округа от 25.06.2014 № 497-р, и </w:t>
      </w:r>
      <w:r w:rsidRPr="005055C3">
        <w:t>внесенный</w:t>
      </w:r>
      <w:r w:rsidRPr="008C63ED">
        <w:t xml:space="preserve"> </w:t>
      </w:r>
      <w:r w:rsidRPr="00392E33">
        <w:t>Главой Петропавловск-Камчатского городского округа Слыщенко</w:t>
      </w:r>
      <w:r w:rsidRPr="00864DFE">
        <w:t xml:space="preserve"> </w:t>
      </w:r>
      <w:r w:rsidRPr="00392E33">
        <w:t>К.Г.</w:t>
      </w:r>
      <w:r>
        <w:t xml:space="preserve">, </w:t>
      </w:r>
      <w:r w:rsidRPr="008C63ED">
        <w:t>в соответствии</w:t>
      </w:r>
      <w:r>
        <w:t xml:space="preserve"> </w:t>
      </w:r>
      <w:r w:rsidRPr="008C63ED">
        <w:t>с</w:t>
      </w:r>
      <w:r>
        <w:t>о</w:t>
      </w:r>
      <w:proofErr w:type="gramEnd"/>
      <w:r w:rsidRPr="008C63ED">
        <w:t xml:space="preserve"> стать</w:t>
      </w:r>
      <w:r>
        <w:t>ей</w:t>
      </w:r>
      <w:r w:rsidRPr="008C63ED">
        <w:t xml:space="preserve"> 28 Устава </w:t>
      </w:r>
      <w:proofErr w:type="gramStart"/>
      <w:r w:rsidRPr="008C63ED">
        <w:t>Петропавловск-Камчатского</w:t>
      </w:r>
      <w:proofErr w:type="gramEnd"/>
      <w:r w:rsidRPr="008C63ED">
        <w:t xml:space="preserve"> городского округа, Городская Дума Петропавловск-Камчатского городского округа</w:t>
      </w:r>
      <w:r w:rsidRPr="005055C3">
        <w:t xml:space="preserve">, </w:t>
      </w:r>
    </w:p>
    <w:p w:rsidR="0017209B" w:rsidRDefault="0017209B" w:rsidP="0017209B">
      <w:pPr>
        <w:rPr>
          <w:b/>
        </w:rPr>
      </w:pPr>
      <w:r>
        <w:rPr>
          <w:b/>
        </w:rPr>
        <w:br/>
      </w:r>
      <w:r w:rsidRPr="00686805">
        <w:rPr>
          <w:b/>
        </w:rPr>
        <w:t>РЕШИЛА:</w:t>
      </w:r>
    </w:p>
    <w:p w:rsidR="0017209B" w:rsidRDefault="0017209B" w:rsidP="0017209B">
      <w:pPr>
        <w:ind w:firstLine="708"/>
        <w:jc w:val="both"/>
      </w:pPr>
    </w:p>
    <w:p w:rsidR="0017209B" w:rsidRPr="00894500" w:rsidRDefault="0017209B" w:rsidP="00AC439B">
      <w:pPr>
        <w:ind w:firstLine="708"/>
        <w:jc w:val="both"/>
        <w:rPr>
          <w:rFonts w:eastAsia="Calibri"/>
          <w:lang w:eastAsia="en-US"/>
        </w:rPr>
      </w:pPr>
      <w:r>
        <w:rPr>
          <w:rFonts w:eastAsia="Calibri"/>
          <w:lang w:eastAsia="en-US"/>
        </w:rPr>
        <w:t xml:space="preserve">1. </w:t>
      </w:r>
      <w:r w:rsidRPr="00894500">
        <w:rPr>
          <w:rFonts w:eastAsia="Calibri"/>
          <w:lang w:eastAsia="en-US"/>
        </w:rPr>
        <w:t xml:space="preserve">Принять Решение о </w:t>
      </w:r>
      <w:r>
        <w:t>внесении изменения в Р</w:t>
      </w:r>
      <w:r w:rsidRPr="001B5B17">
        <w:t xml:space="preserve">ешение Городской Думы </w:t>
      </w:r>
      <w:proofErr w:type="gramStart"/>
      <w:r w:rsidRPr="001B5B17">
        <w:t>Петропавловск-Камчатского</w:t>
      </w:r>
      <w:proofErr w:type="gramEnd"/>
      <w:r w:rsidRPr="001B5B17">
        <w:t xml:space="preserve"> </w:t>
      </w:r>
      <w:r>
        <w:t xml:space="preserve">городского округа от 06.03.2013 </w:t>
      </w:r>
      <w:r w:rsidRPr="001B5B17">
        <w:t>№ 4</w:t>
      </w:r>
      <w:r>
        <w:t>2</w:t>
      </w:r>
      <w:r w:rsidRPr="001B5B17">
        <w:t xml:space="preserve">-нд «О </w:t>
      </w:r>
      <w:r>
        <w:t>порядке управления и распоряжения имуществом, находящимся в муниципальной собственности</w:t>
      </w:r>
      <w:r w:rsidRPr="001B5B17">
        <w:t xml:space="preserve"> Петропавловск-Камчатско</w:t>
      </w:r>
      <w:r>
        <w:t>го</w:t>
      </w:r>
      <w:r w:rsidRPr="001B5B17">
        <w:t xml:space="preserve"> городско</w:t>
      </w:r>
      <w:r>
        <w:t>го</w:t>
      </w:r>
      <w:r w:rsidRPr="001B5B17">
        <w:t xml:space="preserve"> округ</w:t>
      </w:r>
      <w:r>
        <w:t>а</w:t>
      </w:r>
      <w:r w:rsidRPr="001B5B17">
        <w:t>»</w:t>
      </w:r>
      <w:r w:rsidRPr="00894500">
        <w:t>.</w:t>
      </w:r>
    </w:p>
    <w:p w:rsidR="0017209B" w:rsidRPr="00894500" w:rsidRDefault="0017209B" w:rsidP="00AC439B">
      <w:pPr>
        <w:ind w:firstLine="708"/>
        <w:jc w:val="both"/>
        <w:rPr>
          <w:rFonts w:eastAsia="Calibri"/>
          <w:lang w:eastAsia="en-US"/>
        </w:rPr>
      </w:pPr>
      <w:r>
        <w:rPr>
          <w:rFonts w:eastAsia="Calibri"/>
          <w:lang w:eastAsia="en-US"/>
        </w:rPr>
        <w:t xml:space="preserve">2. </w:t>
      </w:r>
      <w:r w:rsidRPr="00894500">
        <w:rPr>
          <w:rFonts w:eastAsia="Calibri"/>
          <w:lang w:eastAsia="en-US"/>
        </w:rPr>
        <w:t xml:space="preserve">Направить принятое Решение Главе </w:t>
      </w:r>
      <w:proofErr w:type="gramStart"/>
      <w:r w:rsidRPr="00894500">
        <w:rPr>
          <w:rFonts w:eastAsia="Calibri"/>
          <w:lang w:eastAsia="en-US"/>
        </w:rPr>
        <w:t>Петропавловск-Камчатского</w:t>
      </w:r>
      <w:proofErr w:type="gramEnd"/>
      <w:r w:rsidRPr="00894500">
        <w:rPr>
          <w:rFonts w:eastAsia="Calibri"/>
          <w:lang w:eastAsia="en-US"/>
        </w:rPr>
        <w:t xml:space="preserve"> городского округа для подписания и обнародования.</w:t>
      </w:r>
    </w:p>
    <w:p w:rsidR="0017209B" w:rsidRDefault="0017209B" w:rsidP="0017209B">
      <w:pPr>
        <w:ind w:firstLine="708"/>
        <w:jc w:val="both"/>
      </w:pPr>
    </w:p>
    <w:p w:rsidR="00C4572A" w:rsidRDefault="00C4572A" w:rsidP="0017209B">
      <w:pPr>
        <w:ind w:firstLine="708"/>
        <w:jc w:val="both"/>
      </w:pPr>
    </w:p>
    <w:tbl>
      <w:tblPr>
        <w:tblW w:w="10173" w:type="dxa"/>
        <w:tblLook w:val="01E0" w:firstRow="1" w:lastRow="1" w:firstColumn="1" w:lastColumn="1" w:noHBand="0" w:noVBand="0"/>
      </w:tblPr>
      <w:tblGrid>
        <w:gridCol w:w="4786"/>
        <w:gridCol w:w="2410"/>
        <w:gridCol w:w="2977"/>
      </w:tblGrid>
      <w:tr w:rsidR="0017209B" w:rsidRPr="00BC4EC6" w:rsidTr="00F676C3">
        <w:trPr>
          <w:trHeight w:val="857"/>
        </w:trPr>
        <w:tc>
          <w:tcPr>
            <w:tcW w:w="4786" w:type="dxa"/>
          </w:tcPr>
          <w:p w:rsidR="0017209B" w:rsidRPr="00BC4EC6" w:rsidRDefault="0017209B" w:rsidP="00F676C3">
            <w:pPr>
              <w:contextualSpacing/>
              <w:jc w:val="both"/>
            </w:pPr>
            <w:r w:rsidRPr="00BC4EC6">
              <w:t xml:space="preserve">Глава Петропавловск-Камчатского городского округа, </w:t>
            </w:r>
            <w:proofErr w:type="gramStart"/>
            <w:r w:rsidRPr="00BC4EC6">
              <w:t>исполняющий</w:t>
            </w:r>
            <w:proofErr w:type="gramEnd"/>
            <w:r w:rsidRPr="00BC4EC6">
              <w:t xml:space="preserve"> полномочия председателя Городской Думы</w:t>
            </w:r>
          </w:p>
        </w:tc>
        <w:tc>
          <w:tcPr>
            <w:tcW w:w="2410" w:type="dxa"/>
          </w:tcPr>
          <w:p w:rsidR="0017209B" w:rsidRPr="00BC4EC6" w:rsidRDefault="0017209B" w:rsidP="00F676C3">
            <w:pPr>
              <w:ind w:firstLine="708"/>
              <w:contextualSpacing/>
              <w:jc w:val="both"/>
            </w:pPr>
          </w:p>
        </w:tc>
        <w:tc>
          <w:tcPr>
            <w:tcW w:w="2977" w:type="dxa"/>
            <w:vAlign w:val="bottom"/>
          </w:tcPr>
          <w:p w:rsidR="0017209B" w:rsidRPr="00BC4EC6" w:rsidRDefault="0017209B" w:rsidP="00F676C3">
            <w:pPr>
              <w:ind w:right="-108" w:firstLine="34"/>
              <w:contextualSpacing/>
              <w:jc w:val="right"/>
            </w:pPr>
            <w:r w:rsidRPr="00BC4EC6">
              <w:t>К.Г. Слыщенко</w:t>
            </w:r>
          </w:p>
        </w:tc>
      </w:tr>
    </w:tbl>
    <w:tbl>
      <w:tblPr>
        <w:tblpPr w:leftFromText="181" w:rightFromText="181" w:vertAnchor="text" w:horzAnchor="margin" w:tblpY="49"/>
        <w:tblW w:w="10588" w:type="dxa"/>
        <w:tblLook w:val="01E0" w:firstRow="1" w:lastRow="1" w:firstColumn="1" w:lastColumn="1" w:noHBand="0" w:noVBand="0"/>
      </w:tblPr>
      <w:tblGrid>
        <w:gridCol w:w="10588"/>
      </w:tblGrid>
      <w:tr w:rsidR="0017209B" w:rsidRPr="009D26AE" w:rsidTr="00FF4E3D">
        <w:trPr>
          <w:trHeight w:val="1619"/>
        </w:trPr>
        <w:tc>
          <w:tcPr>
            <w:tcW w:w="10588" w:type="dxa"/>
          </w:tcPr>
          <w:p w:rsidR="0017209B" w:rsidRPr="009D26AE" w:rsidRDefault="0017209B" w:rsidP="00F676C3">
            <w:pPr>
              <w:jc w:val="center"/>
              <w:rPr>
                <w:rFonts w:ascii="Bookman Old Style" w:hAnsi="Bookman Old Style"/>
                <w:sz w:val="30"/>
                <w:szCs w:val="30"/>
              </w:rPr>
            </w:pPr>
            <w:r>
              <w:rPr>
                <w:noProof/>
              </w:rPr>
              <w:lastRenderedPageBreak/>
              <w:drawing>
                <wp:inline distT="0" distB="0" distL="0" distR="0" wp14:anchorId="0C89CB7B" wp14:editId="1D4FF77E">
                  <wp:extent cx="1000760" cy="9836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17209B" w:rsidRPr="009D26AE" w:rsidTr="00FF4E3D">
        <w:trPr>
          <w:trHeight w:val="674"/>
        </w:trPr>
        <w:tc>
          <w:tcPr>
            <w:tcW w:w="10588" w:type="dxa"/>
          </w:tcPr>
          <w:p w:rsidR="0017209B" w:rsidRDefault="0017209B" w:rsidP="00F676C3">
            <w:pPr>
              <w:contextualSpacing/>
              <w:jc w:val="center"/>
              <w:rPr>
                <w:rFonts w:ascii="Bookman Old Style" w:hAnsi="Bookman Old Style"/>
                <w:sz w:val="30"/>
                <w:szCs w:val="30"/>
              </w:rPr>
            </w:pPr>
            <w:r w:rsidRPr="009D26AE">
              <w:rPr>
                <w:rFonts w:ascii="Bookman Old Style" w:hAnsi="Bookman Old Style"/>
                <w:sz w:val="30"/>
                <w:szCs w:val="30"/>
              </w:rPr>
              <w:t>ГОРОДСКАЯ ДУМА</w:t>
            </w:r>
          </w:p>
          <w:p w:rsidR="0017209B" w:rsidRPr="009D26AE" w:rsidRDefault="0017209B" w:rsidP="00F676C3">
            <w:pPr>
              <w:contextualSpacing/>
              <w:jc w:val="center"/>
              <w:rPr>
                <w:rFonts w:ascii="Bookman Old Style" w:hAnsi="Bookman Old Style"/>
                <w:sz w:val="30"/>
                <w:szCs w:val="30"/>
              </w:rPr>
            </w:pPr>
            <w:proofErr w:type="gramStart"/>
            <w:r w:rsidRPr="009D26AE">
              <w:rPr>
                <w:rFonts w:ascii="Bookman Old Style" w:hAnsi="Bookman Old Style"/>
                <w:sz w:val="30"/>
                <w:szCs w:val="30"/>
              </w:rPr>
              <w:t>ПЕТРОПАВЛОВСК-КАМЧАТСКОГО</w:t>
            </w:r>
            <w:proofErr w:type="gramEnd"/>
            <w:r w:rsidRPr="009D26AE">
              <w:rPr>
                <w:rFonts w:ascii="Bookman Old Style" w:hAnsi="Bookman Old Style"/>
                <w:sz w:val="30"/>
                <w:szCs w:val="30"/>
              </w:rPr>
              <w:t xml:space="preserve"> ГОРОДСКОГО ОКРУГА</w:t>
            </w:r>
          </w:p>
        </w:tc>
      </w:tr>
      <w:tr w:rsidR="0017209B" w:rsidRPr="009D26AE" w:rsidTr="00FF4E3D">
        <w:trPr>
          <w:trHeight w:val="331"/>
        </w:trPr>
        <w:tc>
          <w:tcPr>
            <w:tcW w:w="10588" w:type="dxa"/>
          </w:tcPr>
          <w:p w:rsidR="0017209B" w:rsidRPr="009D26AE" w:rsidRDefault="0017209B" w:rsidP="00F676C3">
            <w:pPr>
              <w:rPr>
                <w:rFonts w:ascii="Bookman Old Style" w:hAnsi="Bookman Old Style"/>
                <w:sz w:val="30"/>
                <w:szCs w:val="30"/>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5C060347" wp14:editId="6DB897DA">
                      <wp:simplePos x="0" y="0"/>
                      <wp:positionH relativeFrom="column">
                        <wp:posOffset>0</wp:posOffset>
                      </wp:positionH>
                      <wp:positionV relativeFrom="page">
                        <wp:posOffset>116840</wp:posOffset>
                      </wp:positionV>
                      <wp:extent cx="6557010" cy="0"/>
                      <wp:effectExtent l="34290" t="34925" r="38100"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51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" strokeweight="5pt">
                      <v:stroke linestyle="thinThick"/>
                      <w10:wrap anchory="page"/>
                    </v:line>
                  </w:pict>
                </mc:Fallback>
              </mc:AlternateContent>
            </w:r>
          </w:p>
        </w:tc>
      </w:tr>
    </w:tbl>
    <w:p w:rsidR="0017209B" w:rsidRPr="00FF4E3D" w:rsidRDefault="0017209B" w:rsidP="0017209B">
      <w:pPr>
        <w:jc w:val="center"/>
        <w:rPr>
          <w:b/>
        </w:rPr>
      </w:pPr>
    </w:p>
    <w:p w:rsidR="0017209B" w:rsidRPr="004D1C20" w:rsidRDefault="0017209B" w:rsidP="0017209B">
      <w:pPr>
        <w:jc w:val="center"/>
        <w:rPr>
          <w:b/>
          <w:sz w:val="36"/>
          <w:szCs w:val="36"/>
        </w:rPr>
      </w:pPr>
      <w:r w:rsidRPr="004D1C20">
        <w:rPr>
          <w:b/>
          <w:sz w:val="36"/>
          <w:szCs w:val="36"/>
        </w:rPr>
        <w:t>РЕШЕНИЕ</w:t>
      </w:r>
    </w:p>
    <w:p w:rsidR="0017209B" w:rsidRPr="00335FF6" w:rsidRDefault="0017209B" w:rsidP="00FF4E3D">
      <w:pPr>
        <w:jc w:val="center"/>
      </w:pPr>
    </w:p>
    <w:p w:rsidR="0017209B" w:rsidRPr="00335FF6" w:rsidRDefault="0017209B" w:rsidP="0017209B">
      <w:pPr>
        <w:jc w:val="center"/>
      </w:pPr>
      <w:r w:rsidRPr="00335FF6">
        <w:t xml:space="preserve">от </w:t>
      </w:r>
      <w:r w:rsidR="005006D8" w:rsidRPr="00335FF6">
        <w:t>01.09.2015</w:t>
      </w:r>
      <w:r w:rsidRPr="00335FF6">
        <w:t xml:space="preserve"> № </w:t>
      </w:r>
      <w:r w:rsidR="005006D8" w:rsidRPr="00335FF6">
        <w:t>341</w:t>
      </w:r>
      <w:r w:rsidRPr="00335FF6">
        <w:t>-нд</w:t>
      </w:r>
    </w:p>
    <w:p w:rsidR="0017209B" w:rsidRPr="00335FF6" w:rsidRDefault="0017209B" w:rsidP="00FF4E3D">
      <w:pPr>
        <w:jc w:val="center"/>
      </w:pPr>
    </w:p>
    <w:p w:rsidR="0017209B" w:rsidRPr="00335FF6" w:rsidRDefault="0017209B" w:rsidP="0017209B">
      <w:pPr>
        <w:jc w:val="center"/>
        <w:rPr>
          <w:b/>
        </w:rPr>
      </w:pPr>
      <w:r w:rsidRPr="00335FF6">
        <w:rPr>
          <w:b/>
        </w:rPr>
        <w:t xml:space="preserve">О внесении изменения в Решение Городской Думы </w:t>
      </w:r>
    </w:p>
    <w:p w:rsidR="0017209B" w:rsidRPr="00335FF6" w:rsidRDefault="0017209B" w:rsidP="0017209B">
      <w:pPr>
        <w:jc w:val="center"/>
        <w:rPr>
          <w:b/>
        </w:rPr>
      </w:pPr>
      <w:proofErr w:type="gramStart"/>
      <w:r w:rsidRPr="00335FF6">
        <w:rPr>
          <w:b/>
        </w:rPr>
        <w:t>Петропавловск-Камчатского</w:t>
      </w:r>
      <w:proofErr w:type="gramEnd"/>
      <w:r w:rsidRPr="00335FF6">
        <w:rPr>
          <w:b/>
        </w:rPr>
        <w:t xml:space="preserve"> городского округа от 06.03.2013 № 42-нд </w:t>
      </w:r>
    </w:p>
    <w:p w:rsidR="0017209B" w:rsidRPr="00335FF6" w:rsidRDefault="0017209B" w:rsidP="0017209B">
      <w:pPr>
        <w:jc w:val="center"/>
        <w:rPr>
          <w:b/>
        </w:rPr>
      </w:pPr>
      <w:r w:rsidRPr="00335FF6">
        <w:rPr>
          <w:b/>
        </w:rPr>
        <w:t xml:space="preserve">«О порядке управления и распоряжения имуществом, находящимся в муниципальной собственности </w:t>
      </w:r>
      <w:proofErr w:type="gramStart"/>
      <w:r w:rsidRPr="00335FF6">
        <w:rPr>
          <w:b/>
        </w:rPr>
        <w:t>Петропавловск-Камчатского</w:t>
      </w:r>
      <w:proofErr w:type="gramEnd"/>
      <w:r w:rsidRPr="00335FF6">
        <w:rPr>
          <w:b/>
        </w:rPr>
        <w:t xml:space="preserve"> городского округа»</w:t>
      </w:r>
    </w:p>
    <w:p w:rsidR="0017209B" w:rsidRPr="00913D74" w:rsidRDefault="0017209B" w:rsidP="0017209B">
      <w:pPr>
        <w:jc w:val="center"/>
        <w:rPr>
          <w:b/>
        </w:rPr>
      </w:pPr>
    </w:p>
    <w:p w:rsidR="0017209B" w:rsidRPr="00AE6077" w:rsidRDefault="0017209B" w:rsidP="0017209B">
      <w:pPr>
        <w:jc w:val="center"/>
        <w:rPr>
          <w:i/>
          <w:sz w:val="24"/>
          <w:szCs w:val="24"/>
        </w:rPr>
      </w:pPr>
      <w:r w:rsidRPr="00AE6077">
        <w:rPr>
          <w:i/>
          <w:sz w:val="24"/>
          <w:szCs w:val="24"/>
        </w:rPr>
        <w:t xml:space="preserve">Принято Городской Думой </w:t>
      </w:r>
      <w:proofErr w:type="gramStart"/>
      <w:r w:rsidRPr="00AE6077">
        <w:rPr>
          <w:i/>
          <w:sz w:val="24"/>
          <w:szCs w:val="24"/>
        </w:rPr>
        <w:t>Петропавловс</w:t>
      </w:r>
      <w:r w:rsidR="00C4572A">
        <w:rPr>
          <w:i/>
          <w:sz w:val="24"/>
          <w:szCs w:val="24"/>
        </w:rPr>
        <w:t>к-Камчатского</w:t>
      </w:r>
      <w:proofErr w:type="gramEnd"/>
      <w:r w:rsidR="00C4572A">
        <w:rPr>
          <w:i/>
          <w:sz w:val="24"/>
          <w:szCs w:val="24"/>
        </w:rPr>
        <w:t xml:space="preserve"> городского округа</w:t>
      </w:r>
    </w:p>
    <w:p w:rsidR="0017209B" w:rsidRDefault="0017209B" w:rsidP="0017209B">
      <w:pPr>
        <w:jc w:val="center"/>
        <w:rPr>
          <w:i/>
          <w:sz w:val="24"/>
          <w:szCs w:val="24"/>
        </w:rPr>
      </w:pPr>
      <w:r w:rsidRPr="00AE6077">
        <w:rPr>
          <w:i/>
          <w:sz w:val="24"/>
          <w:szCs w:val="24"/>
        </w:rPr>
        <w:t xml:space="preserve">(решение от </w:t>
      </w:r>
      <w:r w:rsidR="005006D8">
        <w:rPr>
          <w:i/>
          <w:sz w:val="24"/>
          <w:szCs w:val="24"/>
        </w:rPr>
        <w:t xml:space="preserve">26.08.2015 </w:t>
      </w:r>
      <w:r w:rsidRPr="00AE6077">
        <w:rPr>
          <w:i/>
          <w:sz w:val="24"/>
          <w:szCs w:val="24"/>
        </w:rPr>
        <w:t xml:space="preserve">№ </w:t>
      </w:r>
      <w:r w:rsidR="005006D8">
        <w:rPr>
          <w:i/>
          <w:sz w:val="24"/>
          <w:szCs w:val="24"/>
        </w:rPr>
        <w:t>818</w:t>
      </w:r>
      <w:r w:rsidRPr="00AE6077">
        <w:rPr>
          <w:i/>
          <w:sz w:val="24"/>
          <w:szCs w:val="24"/>
        </w:rPr>
        <w:t>-р)</w:t>
      </w:r>
    </w:p>
    <w:p w:rsidR="0017209B" w:rsidRDefault="0017209B" w:rsidP="00FF4E3D">
      <w:pPr>
        <w:pStyle w:val="11"/>
        <w:tabs>
          <w:tab w:val="left" w:pos="1134"/>
        </w:tabs>
        <w:spacing w:after="0" w:line="240" w:lineRule="auto"/>
        <w:jc w:val="center"/>
        <w:rPr>
          <w:rFonts w:ascii="Times New Roman" w:hAnsi="Times New Roman"/>
          <w:sz w:val="28"/>
          <w:szCs w:val="28"/>
        </w:rPr>
      </w:pPr>
      <w:bookmarkStart w:id="0" w:name="_GoBack"/>
      <w:bookmarkEnd w:id="0"/>
    </w:p>
    <w:p w:rsidR="0017209B" w:rsidRPr="00042EF7"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1. Статью 15 дополнить частью 12.1 следующего содержания:</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 xml:space="preserve">«12.1. </w:t>
      </w:r>
      <w:proofErr w:type="gramStart"/>
      <w:r>
        <w:rPr>
          <w:rFonts w:ascii="Times New Roman" w:hAnsi="Times New Roman"/>
          <w:sz w:val="28"/>
          <w:szCs w:val="28"/>
        </w:rPr>
        <w:t>Муниципальный жилищный фонд коммерческого использования формируется из незаселенных жилых помещений муниципального жилищного фонда</w:t>
      </w:r>
      <w:r w:rsidRPr="007D6530">
        <w:rPr>
          <w:rFonts w:ascii="Times New Roman" w:hAnsi="Times New Roman"/>
          <w:sz w:val="28"/>
          <w:szCs w:val="28"/>
        </w:rPr>
        <w:t xml:space="preserve">, пригодных для проживания </w:t>
      </w:r>
      <w:r w:rsidR="00311949" w:rsidRPr="00FF4E3D">
        <w:rPr>
          <w:rFonts w:ascii="Times New Roman" w:hAnsi="Times New Roman"/>
          <w:sz w:val="28"/>
          <w:szCs w:val="28"/>
        </w:rPr>
        <w:t>(</w:t>
      </w:r>
      <w:r w:rsidRPr="007D6530">
        <w:rPr>
          <w:rFonts w:ascii="Times New Roman" w:hAnsi="Times New Roman"/>
          <w:sz w:val="28"/>
          <w:szCs w:val="28"/>
        </w:rPr>
        <w:t>в которых выявлены основания для проведения ремонта</w:t>
      </w:r>
      <w:r w:rsidR="00311949" w:rsidRPr="00FF4E3D">
        <w:rPr>
          <w:rFonts w:ascii="Times New Roman" w:hAnsi="Times New Roman"/>
          <w:sz w:val="28"/>
          <w:szCs w:val="28"/>
        </w:rPr>
        <w:t>)</w:t>
      </w:r>
      <w:r>
        <w:rPr>
          <w:rFonts w:ascii="Times New Roman" w:hAnsi="Times New Roman"/>
          <w:sz w:val="28"/>
          <w:szCs w:val="28"/>
        </w:rPr>
        <w:t xml:space="preserve"> и не включенных в план-график закупок товаров, работ, услуг для обеспечения муниципальных нужд на финансовый год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w:t>
      </w:r>
      <w:proofErr w:type="gramEnd"/>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Изменение вида использования жилого помещения муниципального жилищного фонда осуществляется в соответствии со стат</w:t>
      </w:r>
      <w:r w:rsidR="00FF4E3D">
        <w:rPr>
          <w:rFonts w:ascii="Times New Roman" w:hAnsi="Times New Roman"/>
          <w:sz w:val="28"/>
          <w:szCs w:val="28"/>
        </w:rPr>
        <w:t>ь</w:t>
      </w:r>
      <w:r>
        <w:rPr>
          <w:rFonts w:ascii="Times New Roman" w:hAnsi="Times New Roman"/>
          <w:sz w:val="28"/>
          <w:szCs w:val="28"/>
        </w:rPr>
        <w:t>ей 19 настоящего Решения.</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 xml:space="preserve">Не подлежат изменению вида использования жилые помещения, принятые в собственность </w:t>
      </w:r>
      <w:proofErr w:type="gramStart"/>
      <w:r>
        <w:rPr>
          <w:rFonts w:ascii="Times New Roman" w:hAnsi="Times New Roman"/>
          <w:sz w:val="28"/>
          <w:szCs w:val="28"/>
        </w:rPr>
        <w:t>Петропавловск-Камчатского</w:t>
      </w:r>
      <w:proofErr w:type="gramEnd"/>
      <w:r>
        <w:rPr>
          <w:rFonts w:ascii="Times New Roman" w:hAnsi="Times New Roman"/>
          <w:sz w:val="28"/>
          <w:szCs w:val="28"/>
        </w:rPr>
        <w:t xml:space="preserve"> городского округа в порядке наследования по закону (выморочное имущество).</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Жилое помещение муниципального жилищного фонда коммерческого использования предлагается гражданам:</w:t>
      </w:r>
    </w:p>
    <w:p w:rsidR="0017209B" w:rsidRDefault="0017209B" w:rsidP="00FF4E3D">
      <w:pPr>
        <w:pStyle w:val="ConsPlusNormal"/>
        <w:spacing w:after="0"/>
        <w:ind w:firstLine="709"/>
        <w:outlineLvl w:val="0"/>
        <w:rPr>
          <w:rFonts w:ascii="Times New Roman" w:hAnsi="Times New Roman"/>
          <w:sz w:val="28"/>
          <w:szCs w:val="28"/>
        </w:rPr>
      </w:pPr>
      <w:proofErr w:type="gramStart"/>
      <w:r>
        <w:rPr>
          <w:rFonts w:ascii="Times New Roman" w:hAnsi="Times New Roman"/>
          <w:sz w:val="28"/>
          <w:szCs w:val="28"/>
        </w:rPr>
        <w:t>- не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FF4E3D" w:rsidRDefault="0017209B" w:rsidP="00FF4E3D">
      <w:pPr>
        <w:pStyle w:val="ConsPlusNormal"/>
        <w:spacing w:after="0"/>
        <w:ind w:firstLine="709"/>
        <w:outlineLvl w:val="0"/>
        <w:rPr>
          <w:rFonts w:ascii="Times New Roman" w:hAnsi="Times New Roman"/>
          <w:sz w:val="28"/>
          <w:szCs w:val="28"/>
        </w:rPr>
      </w:pPr>
      <w:proofErr w:type="gramStart"/>
      <w:r>
        <w:rPr>
          <w:rFonts w:ascii="Times New Roman" w:hAnsi="Times New Roman"/>
          <w:sz w:val="28"/>
          <w:szCs w:val="28"/>
        </w:rPr>
        <w:t xml:space="preserve">-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Pr>
          <w:rFonts w:ascii="Times New Roman" w:hAnsi="Times New Roman"/>
          <w:sz w:val="28"/>
          <w:szCs w:val="28"/>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и не признанными</w:t>
      </w:r>
      <w:proofErr w:type="gramEnd"/>
      <w:r>
        <w:rPr>
          <w:rFonts w:ascii="Times New Roman" w:hAnsi="Times New Roman"/>
          <w:sz w:val="28"/>
          <w:szCs w:val="28"/>
        </w:rPr>
        <w:t xml:space="preserve"> малоимущими гражданами;</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проживающим</w:t>
      </w:r>
      <w:proofErr w:type="gramEnd"/>
      <w:r>
        <w:rPr>
          <w:rFonts w:ascii="Times New Roman" w:hAnsi="Times New Roman"/>
          <w:sz w:val="28"/>
          <w:szCs w:val="28"/>
        </w:rPr>
        <w:t xml:space="preserve"> в жилых помещениях </w:t>
      </w:r>
      <w:r w:rsidRPr="00B52F35">
        <w:rPr>
          <w:rFonts w:ascii="Times New Roman" w:hAnsi="Times New Roman"/>
          <w:sz w:val="28"/>
          <w:szCs w:val="28"/>
        </w:rPr>
        <w:t>специализированного жилищного фонда</w:t>
      </w:r>
      <w:r>
        <w:rPr>
          <w:rFonts w:ascii="Times New Roman" w:hAnsi="Times New Roman"/>
          <w:sz w:val="28"/>
          <w:szCs w:val="28"/>
        </w:rPr>
        <w:t>;</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состоящим</w:t>
      </w:r>
      <w:proofErr w:type="gramEnd"/>
      <w:r>
        <w:rPr>
          <w:rFonts w:ascii="Times New Roman" w:hAnsi="Times New Roman"/>
          <w:sz w:val="28"/>
          <w:szCs w:val="28"/>
        </w:rPr>
        <w:t xml:space="preserve"> на учете нуждающихся в предоставлении жилого помещения и не имеющим иного жилого помещения для проживания;</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 попавшим в трудную жизненную ситуацию (граждане, лишенные родительских прав</w:t>
      </w:r>
      <w:r w:rsidR="004663FB">
        <w:rPr>
          <w:rFonts w:ascii="Times New Roman" w:hAnsi="Times New Roman"/>
          <w:sz w:val="28"/>
          <w:szCs w:val="28"/>
        </w:rPr>
        <w:t>,</w:t>
      </w:r>
      <w:r>
        <w:rPr>
          <w:rFonts w:ascii="Times New Roman" w:hAnsi="Times New Roman"/>
          <w:sz w:val="28"/>
          <w:szCs w:val="28"/>
        </w:rPr>
        <w:t xml:space="preserve"> совместное проживание </w:t>
      </w:r>
      <w:r w:rsidRPr="00B52F35">
        <w:rPr>
          <w:rFonts w:ascii="Times New Roman" w:hAnsi="Times New Roman"/>
          <w:sz w:val="28"/>
          <w:szCs w:val="28"/>
        </w:rPr>
        <w:t xml:space="preserve">которых с несовершеннолетним </w:t>
      </w:r>
      <w:r w:rsidRPr="00FF4E3D">
        <w:rPr>
          <w:rFonts w:ascii="Times New Roman" w:hAnsi="Times New Roman"/>
          <w:sz w:val="28"/>
          <w:szCs w:val="28"/>
        </w:rPr>
        <w:t>(</w:t>
      </w:r>
      <w:r w:rsidR="004663FB" w:rsidRPr="00FF4E3D">
        <w:rPr>
          <w:rFonts w:ascii="Times New Roman" w:hAnsi="Times New Roman"/>
          <w:sz w:val="28"/>
          <w:szCs w:val="28"/>
        </w:rPr>
        <w:t>несовершеннолетни</w:t>
      </w:r>
      <w:r w:rsidRPr="00FF4E3D">
        <w:rPr>
          <w:rFonts w:ascii="Times New Roman" w:hAnsi="Times New Roman"/>
          <w:sz w:val="28"/>
          <w:szCs w:val="28"/>
        </w:rPr>
        <w:t>ми)</w:t>
      </w:r>
      <w:r>
        <w:rPr>
          <w:rFonts w:ascii="Times New Roman" w:hAnsi="Times New Roman"/>
          <w:sz w:val="28"/>
          <w:szCs w:val="28"/>
        </w:rPr>
        <w:t xml:space="preserve">  невозможно</w:t>
      </w:r>
      <w:r w:rsidR="004663FB" w:rsidRPr="00FF4E3D">
        <w:rPr>
          <w:rFonts w:ascii="Times New Roman" w:hAnsi="Times New Roman"/>
          <w:sz w:val="28"/>
          <w:szCs w:val="28"/>
        </w:rPr>
        <w:t>,</w:t>
      </w:r>
      <w:r>
        <w:rPr>
          <w:rFonts w:ascii="Times New Roman" w:hAnsi="Times New Roman"/>
          <w:sz w:val="28"/>
          <w:szCs w:val="28"/>
        </w:rPr>
        <w:t xml:space="preserve"> граждане, вернувшиеся </w:t>
      </w:r>
      <w:r w:rsidR="004663FB" w:rsidRPr="00FF4E3D">
        <w:rPr>
          <w:rFonts w:ascii="Times New Roman" w:hAnsi="Times New Roman"/>
          <w:sz w:val="28"/>
          <w:szCs w:val="28"/>
        </w:rPr>
        <w:t>из</w:t>
      </w:r>
      <w:r>
        <w:rPr>
          <w:rFonts w:ascii="Times New Roman" w:hAnsi="Times New Roman"/>
          <w:sz w:val="28"/>
          <w:szCs w:val="28"/>
        </w:rPr>
        <w:t xml:space="preserve"> мест лишения свободы и оставшиеся без жилого помещения</w:t>
      </w:r>
      <w:r w:rsidR="004663FB">
        <w:rPr>
          <w:rFonts w:ascii="Times New Roman" w:hAnsi="Times New Roman"/>
          <w:sz w:val="28"/>
          <w:szCs w:val="28"/>
        </w:rPr>
        <w:t>,</w:t>
      </w:r>
      <w:r>
        <w:rPr>
          <w:rFonts w:ascii="Times New Roman" w:hAnsi="Times New Roman"/>
          <w:sz w:val="28"/>
          <w:szCs w:val="28"/>
        </w:rPr>
        <w:t xml:space="preserve"> граждане, подвергшиеся бытовому насилию</w:t>
      </w:r>
      <w:r w:rsidR="004663FB">
        <w:rPr>
          <w:rFonts w:ascii="Times New Roman" w:hAnsi="Times New Roman"/>
          <w:sz w:val="28"/>
          <w:szCs w:val="28"/>
        </w:rPr>
        <w:t>,</w:t>
      </w:r>
      <w:r>
        <w:rPr>
          <w:rFonts w:ascii="Times New Roman" w:hAnsi="Times New Roman"/>
          <w:sz w:val="28"/>
          <w:szCs w:val="28"/>
        </w:rPr>
        <w:t xml:space="preserve"> </w:t>
      </w:r>
      <w:r w:rsidRPr="00FF4E3D">
        <w:rPr>
          <w:rFonts w:ascii="Times New Roman" w:hAnsi="Times New Roman"/>
          <w:sz w:val="28"/>
          <w:szCs w:val="28"/>
        </w:rPr>
        <w:t>и</w:t>
      </w:r>
      <w:r w:rsidR="004663FB" w:rsidRPr="00FF4E3D">
        <w:rPr>
          <w:rFonts w:ascii="Times New Roman" w:hAnsi="Times New Roman"/>
          <w:sz w:val="28"/>
          <w:szCs w:val="28"/>
        </w:rPr>
        <w:t>сключающему</w:t>
      </w:r>
      <w:r>
        <w:rPr>
          <w:rFonts w:ascii="Times New Roman" w:hAnsi="Times New Roman"/>
          <w:sz w:val="28"/>
          <w:szCs w:val="28"/>
        </w:rPr>
        <w:t xml:space="preserve"> совместное </w:t>
      </w:r>
      <w:r w:rsidR="004663FB">
        <w:rPr>
          <w:rFonts w:ascii="Times New Roman" w:hAnsi="Times New Roman"/>
          <w:sz w:val="28"/>
          <w:szCs w:val="28"/>
        </w:rPr>
        <w:t xml:space="preserve">их </w:t>
      </w:r>
      <w:r>
        <w:rPr>
          <w:rFonts w:ascii="Times New Roman" w:hAnsi="Times New Roman"/>
          <w:sz w:val="28"/>
          <w:szCs w:val="28"/>
        </w:rPr>
        <w:t xml:space="preserve">проживание </w:t>
      </w:r>
      <w:r w:rsidRPr="00B52F35">
        <w:rPr>
          <w:rFonts w:ascii="Times New Roman" w:hAnsi="Times New Roman"/>
          <w:sz w:val="28"/>
          <w:szCs w:val="28"/>
        </w:rPr>
        <w:t>с лиц</w:t>
      </w:r>
      <w:r w:rsidR="004663FB">
        <w:rPr>
          <w:rFonts w:ascii="Times New Roman" w:hAnsi="Times New Roman"/>
          <w:sz w:val="28"/>
          <w:szCs w:val="28"/>
        </w:rPr>
        <w:t>а</w:t>
      </w:r>
      <w:r w:rsidRPr="00B52F35">
        <w:rPr>
          <w:rFonts w:ascii="Times New Roman" w:hAnsi="Times New Roman"/>
          <w:sz w:val="28"/>
          <w:szCs w:val="28"/>
        </w:rPr>
        <w:t>м</w:t>
      </w:r>
      <w:r w:rsidR="004663FB">
        <w:rPr>
          <w:rFonts w:ascii="Times New Roman" w:hAnsi="Times New Roman"/>
          <w:sz w:val="28"/>
          <w:szCs w:val="28"/>
        </w:rPr>
        <w:t>и</w:t>
      </w:r>
      <w:r w:rsidRPr="00B52F35">
        <w:rPr>
          <w:rFonts w:ascii="Times New Roman" w:hAnsi="Times New Roman"/>
          <w:sz w:val="28"/>
          <w:szCs w:val="28"/>
        </w:rPr>
        <w:t>, причинившим</w:t>
      </w:r>
      <w:r w:rsidR="004663FB">
        <w:rPr>
          <w:rFonts w:ascii="Times New Roman" w:hAnsi="Times New Roman"/>
          <w:sz w:val="28"/>
          <w:szCs w:val="28"/>
        </w:rPr>
        <w:t>и</w:t>
      </w:r>
      <w:r w:rsidRPr="00B52F35">
        <w:rPr>
          <w:rFonts w:ascii="Times New Roman" w:hAnsi="Times New Roman"/>
          <w:sz w:val="28"/>
          <w:szCs w:val="28"/>
        </w:rPr>
        <w:t xml:space="preserve"> насилие</w:t>
      </w:r>
      <w:r>
        <w:rPr>
          <w:rFonts w:ascii="Times New Roman" w:hAnsi="Times New Roman"/>
          <w:sz w:val="28"/>
          <w:szCs w:val="28"/>
        </w:rPr>
        <w:t>).</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Решение о предоставлении жилого помещения муниципального жилищного фонда коммерческого использования принимается в форме постановления администрации городского округа.</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Договор найма жилого помещения коммерческого использования заключается на срок не более 5 лет.</w:t>
      </w:r>
    </w:p>
    <w:p w:rsidR="0017209B" w:rsidRDefault="0017209B" w:rsidP="00FF4E3D">
      <w:pPr>
        <w:pStyle w:val="ConsPlusNormal"/>
        <w:spacing w:after="0"/>
        <w:ind w:firstLine="709"/>
        <w:outlineLvl w:val="0"/>
        <w:rPr>
          <w:rFonts w:ascii="Times New Roman" w:hAnsi="Times New Roman"/>
          <w:sz w:val="28"/>
          <w:szCs w:val="28"/>
        </w:rPr>
      </w:pPr>
      <w:r>
        <w:rPr>
          <w:rFonts w:ascii="Times New Roman" w:hAnsi="Times New Roman"/>
          <w:sz w:val="28"/>
          <w:szCs w:val="28"/>
        </w:rPr>
        <w:t xml:space="preserve">По окончании </w:t>
      </w:r>
      <w:proofErr w:type="gramStart"/>
      <w:r>
        <w:rPr>
          <w:rFonts w:ascii="Times New Roman" w:hAnsi="Times New Roman"/>
          <w:sz w:val="28"/>
          <w:szCs w:val="28"/>
        </w:rPr>
        <w:t>срока договора найма жилого помещения коммерческого использования</w:t>
      </w:r>
      <w:proofErr w:type="gramEnd"/>
      <w:r>
        <w:rPr>
          <w:rFonts w:ascii="Times New Roman" w:hAnsi="Times New Roman"/>
          <w:sz w:val="28"/>
          <w:szCs w:val="28"/>
        </w:rPr>
        <w:t xml:space="preserve"> наниматели имеют </w:t>
      </w:r>
      <w:r w:rsidRPr="00283768">
        <w:rPr>
          <w:rFonts w:ascii="Times New Roman" w:hAnsi="Times New Roman"/>
          <w:sz w:val="28"/>
          <w:szCs w:val="28"/>
        </w:rPr>
        <w:t xml:space="preserve">преимущественное право на заключение договора найма жилого помещения на новый срок в соответствии со статьей 684 Гражданского кодекса Российской Федерации </w:t>
      </w:r>
      <w:r>
        <w:rPr>
          <w:rFonts w:ascii="Times New Roman" w:hAnsi="Times New Roman"/>
          <w:sz w:val="28"/>
          <w:szCs w:val="28"/>
        </w:rPr>
        <w:t>при условии отсутствия задолженности по оплате за жилое помещение и коммунальные услуги.</w:t>
      </w:r>
    </w:p>
    <w:p w:rsidR="0017209B" w:rsidRDefault="0017209B" w:rsidP="0017209B">
      <w:pPr>
        <w:pStyle w:val="ConsPlusNormal"/>
        <w:spacing w:after="0"/>
        <w:ind w:firstLine="708"/>
        <w:outlineLvl w:val="0"/>
        <w:rPr>
          <w:rFonts w:ascii="Times New Roman" w:hAnsi="Times New Roman"/>
          <w:sz w:val="28"/>
          <w:szCs w:val="28"/>
        </w:rPr>
      </w:pPr>
      <w:r>
        <w:rPr>
          <w:rFonts w:ascii="Times New Roman" w:hAnsi="Times New Roman"/>
          <w:sz w:val="28"/>
          <w:szCs w:val="28"/>
        </w:rPr>
        <w:t xml:space="preserve">Порядок предложения гражданам жилого помещения муниципального жилищного фонда коммерческого использования, а также </w:t>
      </w:r>
      <w:r w:rsidR="004663FB" w:rsidRPr="00FF4E3D">
        <w:rPr>
          <w:rFonts w:ascii="Times New Roman" w:hAnsi="Times New Roman"/>
          <w:sz w:val="28"/>
          <w:szCs w:val="28"/>
        </w:rPr>
        <w:t xml:space="preserve">порядок </w:t>
      </w:r>
      <w:r w:rsidRPr="00FF4E3D">
        <w:rPr>
          <w:rFonts w:ascii="Times New Roman" w:hAnsi="Times New Roman"/>
          <w:sz w:val="28"/>
          <w:szCs w:val="28"/>
        </w:rPr>
        <w:t>расчет</w:t>
      </w:r>
      <w:r w:rsidR="004663FB" w:rsidRPr="00FF4E3D">
        <w:rPr>
          <w:rFonts w:ascii="Times New Roman" w:hAnsi="Times New Roman"/>
          <w:sz w:val="28"/>
          <w:szCs w:val="28"/>
        </w:rPr>
        <w:t>а</w:t>
      </w:r>
      <w:r>
        <w:rPr>
          <w:rFonts w:ascii="Times New Roman" w:hAnsi="Times New Roman"/>
          <w:sz w:val="28"/>
          <w:szCs w:val="28"/>
        </w:rPr>
        <w:t xml:space="preserve"> платы за пользование жилым помещением (плата за </w:t>
      </w:r>
      <w:proofErr w:type="spellStart"/>
      <w:r>
        <w:rPr>
          <w:rFonts w:ascii="Times New Roman" w:hAnsi="Times New Roman"/>
          <w:sz w:val="28"/>
          <w:szCs w:val="28"/>
        </w:rPr>
        <w:t>найм</w:t>
      </w:r>
      <w:proofErr w:type="spellEnd"/>
      <w:r>
        <w:rPr>
          <w:rFonts w:ascii="Times New Roman" w:hAnsi="Times New Roman"/>
          <w:sz w:val="28"/>
          <w:szCs w:val="28"/>
        </w:rPr>
        <w:t>) устанавлива</w:t>
      </w:r>
      <w:r w:rsidR="004663FB" w:rsidRPr="00FF4E3D">
        <w:rPr>
          <w:rFonts w:ascii="Times New Roman" w:hAnsi="Times New Roman"/>
          <w:sz w:val="28"/>
          <w:szCs w:val="28"/>
        </w:rPr>
        <w:t>ю</w:t>
      </w:r>
      <w:r>
        <w:rPr>
          <w:rFonts w:ascii="Times New Roman" w:hAnsi="Times New Roman"/>
          <w:sz w:val="28"/>
          <w:szCs w:val="28"/>
        </w:rPr>
        <w:t>тся постановлением администрации городского округа</w:t>
      </w:r>
      <w:proofErr w:type="gramStart"/>
      <w:r>
        <w:rPr>
          <w:rFonts w:ascii="Times New Roman" w:hAnsi="Times New Roman"/>
          <w:sz w:val="28"/>
          <w:szCs w:val="28"/>
        </w:rPr>
        <w:t>.».</w:t>
      </w:r>
      <w:proofErr w:type="gramEnd"/>
    </w:p>
    <w:p w:rsidR="0017209B" w:rsidRDefault="0017209B" w:rsidP="0017209B">
      <w:pPr>
        <w:pStyle w:val="ConsPlusNormal"/>
        <w:spacing w:after="0"/>
        <w:ind w:firstLine="708"/>
        <w:outlineLvl w:val="0"/>
        <w:rPr>
          <w:rFonts w:ascii="Times New Roman" w:hAnsi="Times New Roman"/>
          <w:sz w:val="28"/>
          <w:szCs w:val="28"/>
        </w:rPr>
      </w:pPr>
      <w:r>
        <w:rPr>
          <w:rFonts w:ascii="Times New Roman" w:hAnsi="Times New Roman"/>
          <w:sz w:val="28"/>
          <w:szCs w:val="28"/>
        </w:rPr>
        <w:t>2. Часть 6 статьи 19 после слова «путем» дополнить словами «изменения вида использования либо».</w:t>
      </w:r>
    </w:p>
    <w:p w:rsidR="0017209B" w:rsidRDefault="0017209B" w:rsidP="0017209B">
      <w:pPr>
        <w:pStyle w:val="ConsPlusNormal"/>
        <w:spacing w:after="0"/>
        <w:ind w:firstLine="708"/>
        <w:outlineLvl w:val="0"/>
        <w:rPr>
          <w:rFonts w:ascii="Times New Roman" w:hAnsi="Times New Roman" w:cs="Times New Roman"/>
          <w:sz w:val="28"/>
          <w:szCs w:val="28"/>
        </w:rPr>
      </w:pPr>
      <w:r>
        <w:rPr>
          <w:rFonts w:ascii="Times New Roman" w:hAnsi="Times New Roman"/>
          <w:sz w:val="28"/>
          <w:szCs w:val="28"/>
        </w:rPr>
        <w:t xml:space="preserve">3. </w:t>
      </w:r>
      <w:r w:rsidRPr="00A1291E">
        <w:rPr>
          <w:rFonts w:ascii="Times New Roman" w:hAnsi="Times New Roman" w:cs="Times New Roman"/>
          <w:sz w:val="28"/>
          <w:szCs w:val="28"/>
        </w:rPr>
        <w:t>Настоящее Решение вступает в силу после дня его официального опубликования.</w:t>
      </w:r>
    </w:p>
    <w:p w:rsidR="0017209B" w:rsidRDefault="0017209B" w:rsidP="0017209B">
      <w:pPr>
        <w:pStyle w:val="ConsPlusNormal"/>
        <w:spacing w:after="0"/>
        <w:outlineLvl w:val="0"/>
        <w:rPr>
          <w:rFonts w:ascii="Times New Roman" w:hAnsi="Times New Roman" w:cs="Times New Roman"/>
          <w:sz w:val="28"/>
          <w:szCs w:val="28"/>
        </w:rPr>
      </w:pPr>
    </w:p>
    <w:p w:rsidR="0017209B" w:rsidRPr="00CA580E" w:rsidRDefault="0017209B" w:rsidP="0017209B">
      <w:pPr>
        <w:pStyle w:val="ConsPlusNormal"/>
        <w:spacing w:after="0"/>
        <w:outlineLvl w:val="0"/>
        <w:rPr>
          <w:rFonts w:ascii="Times New Roman" w:hAnsi="Times New Roman" w:cs="Times New Roman"/>
          <w:sz w:val="28"/>
          <w:szCs w:val="28"/>
        </w:rPr>
      </w:pPr>
    </w:p>
    <w:p w:rsidR="0017209B" w:rsidRPr="001E51D3" w:rsidRDefault="0017209B" w:rsidP="0017209B">
      <w:pPr>
        <w:autoSpaceDE w:val="0"/>
        <w:autoSpaceDN w:val="0"/>
        <w:adjustRightInd w:val="0"/>
      </w:pPr>
      <w:r w:rsidRPr="001E51D3">
        <w:t xml:space="preserve">Глава </w:t>
      </w:r>
    </w:p>
    <w:p w:rsidR="0017209B" w:rsidRPr="001E51D3" w:rsidRDefault="0017209B" w:rsidP="0017209B">
      <w:pPr>
        <w:autoSpaceDE w:val="0"/>
        <w:autoSpaceDN w:val="0"/>
        <w:adjustRightInd w:val="0"/>
      </w:pPr>
      <w:proofErr w:type="gramStart"/>
      <w:r w:rsidRPr="001E51D3">
        <w:t>Петропавловск-Камчатского</w:t>
      </w:r>
      <w:proofErr w:type="gramEnd"/>
    </w:p>
    <w:p w:rsidR="0017209B" w:rsidRDefault="0017209B" w:rsidP="0017209B">
      <w:pPr>
        <w:autoSpaceDE w:val="0"/>
        <w:autoSpaceDN w:val="0"/>
        <w:adjustRightInd w:val="0"/>
      </w:pPr>
      <w:r w:rsidRPr="001E51D3">
        <w:t xml:space="preserve">городского округа                                                                              </w:t>
      </w:r>
      <w:r>
        <w:t xml:space="preserve">          </w:t>
      </w:r>
      <w:r w:rsidRPr="001E51D3">
        <w:t>К.Г. Слыщенко</w:t>
      </w:r>
    </w:p>
    <w:sectPr w:rsidR="0017209B" w:rsidSect="00C4572A">
      <w:pgSz w:w="11906" w:h="16838"/>
      <w:pgMar w:top="567" w:right="567"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9B"/>
    <w:rsid w:val="000714B1"/>
    <w:rsid w:val="0017209B"/>
    <w:rsid w:val="00206D70"/>
    <w:rsid w:val="00311949"/>
    <w:rsid w:val="00335FF6"/>
    <w:rsid w:val="004663FB"/>
    <w:rsid w:val="004D1C20"/>
    <w:rsid w:val="005006D8"/>
    <w:rsid w:val="00641598"/>
    <w:rsid w:val="007120EC"/>
    <w:rsid w:val="00AC439B"/>
    <w:rsid w:val="00C4572A"/>
    <w:rsid w:val="00D65C56"/>
    <w:rsid w:val="00FF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B"/>
    <w:pPr>
      <w:ind w:firstLine="0"/>
      <w:jc w:val="left"/>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7209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17209B"/>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0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209B"/>
    <w:rPr>
      <w:rFonts w:ascii="Times New Roman" w:eastAsia="Times New Roman" w:hAnsi="Times New Roman" w:cs="Times New Roman"/>
      <w:b/>
      <w:bCs/>
      <w:sz w:val="32"/>
      <w:szCs w:val="32"/>
      <w:lang w:eastAsia="ru-RU"/>
    </w:rPr>
  </w:style>
  <w:style w:type="paragraph" w:styleId="a3">
    <w:name w:val="Body Text"/>
    <w:basedOn w:val="a"/>
    <w:link w:val="a4"/>
    <w:rsid w:val="0017209B"/>
    <w:pPr>
      <w:spacing w:after="120"/>
    </w:pPr>
    <w:rPr>
      <w:szCs w:val="20"/>
    </w:rPr>
  </w:style>
  <w:style w:type="character" w:customStyle="1" w:styleId="a4">
    <w:name w:val="Основной текст Знак"/>
    <w:basedOn w:val="a0"/>
    <w:link w:val="a3"/>
    <w:rsid w:val="0017209B"/>
    <w:rPr>
      <w:rFonts w:ascii="Times New Roman" w:eastAsia="Times New Roman" w:hAnsi="Times New Roman" w:cs="Times New Roman"/>
      <w:sz w:val="28"/>
      <w:szCs w:val="20"/>
      <w:lang w:eastAsia="ru-RU"/>
    </w:rPr>
  </w:style>
  <w:style w:type="paragraph" w:customStyle="1" w:styleId="ConsPlusNormal">
    <w:name w:val="ConsPlusNormal"/>
    <w:rsid w:val="0017209B"/>
    <w:pPr>
      <w:widowControl w:val="0"/>
      <w:autoSpaceDE w:val="0"/>
      <w:autoSpaceDN w:val="0"/>
      <w:adjustRightInd w:val="0"/>
      <w:spacing w:after="200"/>
      <w:ind w:firstLine="720"/>
    </w:pPr>
    <w:rPr>
      <w:rFonts w:ascii="Arial" w:eastAsia="Times New Roman" w:hAnsi="Arial" w:cs="Arial"/>
      <w:sz w:val="20"/>
      <w:szCs w:val="20"/>
      <w:lang w:eastAsia="ru-RU"/>
    </w:rPr>
  </w:style>
  <w:style w:type="paragraph" w:customStyle="1" w:styleId="11">
    <w:name w:val="Обычный1"/>
    <w:next w:val="a"/>
    <w:qFormat/>
    <w:rsid w:val="0017209B"/>
    <w:pPr>
      <w:spacing w:after="200" w:line="276" w:lineRule="auto"/>
      <w:ind w:firstLine="0"/>
    </w:pPr>
    <w:rPr>
      <w:rFonts w:ascii="Calibri" w:eastAsia="Times New Roman" w:hAnsi="Calibri" w:cs="Times New Roman"/>
    </w:rPr>
  </w:style>
  <w:style w:type="table" w:styleId="a5">
    <w:name w:val="Table Grid"/>
    <w:basedOn w:val="a1"/>
    <w:uiPriority w:val="59"/>
    <w:rsid w:val="0017209B"/>
    <w:pPr>
      <w:ind w:firstLine="0"/>
      <w:jc w:val="left"/>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7209B"/>
    <w:rPr>
      <w:rFonts w:ascii="Tahoma" w:hAnsi="Tahoma" w:cs="Tahoma"/>
      <w:sz w:val="16"/>
      <w:szCs w:val="16"/>
    </w:rPr>
  </w:style>
  <w:style w:type="character" w:customStyle="1" w:styleId="a7">
    <w:name w:val="Текст выноски Знак"/>
    <w:basedOn w:val="a0"/>
    <w:link w:val="a6"/>
    <w:uiPriority w:val="99"/>
    <w:semiHidden/>
    <w:rsid w:val="001720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B"/>
    <w:pPr>
      <w:ind w:firstLine="0"/>
      <w:jc w:val="left"/>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7209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17209B"/>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0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209B"/>
    <w:rPr>
      <w:rFonts w:ascii="Times New Roman" w:eastAsia="Times New Roman" w:hAnsi="Times New Roman" w:cs="Times New Roman"/>
      <w:b/>
      <w:bCs/>
      <w:sz w:val="32"/>
      <w:szCs w:val="32"/>
      <w:lang w:eastAsia="ru-RU"/>
    </w:rPr>
  </w:style>
  <w:style w:type="paragraph" w:styleId="a3">
    <w:name w:val="Body Text"/>
    <w:basedOn w:val="a"/>
    <w:link w:val="a4"/>
    <w:rsid w:val="0017209B"/>
    <w:pPr>
      <w:spacing w:after="120"/>
    </w:pPr>
    <w:rPr>
      <w:szCs w:val="20"/>
    </w:rPr>
  </w:style>
  <w:style w:type="character" w:customStyle="1" w:styleId="a4">
    <w:name w:val="Основной текст Знак"/>
    <w:basedOn w:val="a0"/>
    <w:link w:val="a3"/>
    <w:rsid w:val="0017209B"/>
    <w:rPr>
      <w:rFonts w:ascii="Times New Roman" w:eastAsia="Times New Roman" w:hAnsi="Times New Roman" w:cs="Times New Roman"/>
      <w:sz w:val="28"/>
      <w:szCs w:val="20"/>
      <w:lang w:eastAsia="ru-RU"/>
    </w:rPr>
  </w:style>
  <w:style w:type="paragraph" w:customStyle="1" w:styleId="ConsPlusNormal">
    <w:name w:val="ConsPlusNormal"/>
    <w:rsid w:val="0017209B"/>
    <w:pPr>
      <w:widowControl w:val="0"/>
      <w:autoSpaceDE w:val="0"/>
      <w:autoSpaceDN w:val="0"/>
      <w:adjustRightInd w:val="0"/>
      <w:spacing w:after="200"/>
      <w:ind w:firstLine="720"/>
    </w:pPr>
    <w:rPr>
      <w:rFonts w:ascii="Arial" w:eastAsia="Times New Roman" w:hAnsi="Arial" w:cs="Arial"/>
      <w:sz w:val="20"/>
      <w:szCs w:val="20"/>
      <w:lang w:eastAsia="ru-RU"/>
    </w:rPr>
  </w:style>
  <w:style w:type="paragraph" w:customStyle="1" w:styleId="11">
    <w:name w:val="Обычный1"/>
    <w:next w:val="a"/>
    <w:qFormat/>
    <w:rsid w:val="0017209B"/>
    <w:pPr>
      <w:spacing w:after="200" w:line="276" w:lineRule="auto"/>
      <w:ind w:firstLine="0"/>
    </w:pPr>
    <w:rPr>
      <w:rFonts w:ascii="Calibri" w:eastAsia="Times New Roman" w:hAnsi="Calibri" w:cs="Times New Roman"/>
    </w:rPr>
  </w:style>
  <w:style w:type="table" w:styleId="a5">
    <w:name w:val="Table Grid"/>
    <w:basedOn w:val="a1"/>
    <w:uiPriority w:val="59"/>
    <w:rsid w:val="0017209B"/>
    <w:pPr>
      <w:ind w:firstLine="0"/>
      <w:jc w:val="left"/>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7209B"/>
    <w:rPr>
      <w:rFonts w:ascii="Tahoma" w:hAnsi="Tahoma" w:cs="Tahoma"/>
      <w:sz w:val="16"/>
      <w:szCs w:val="16"/>
    </w:rPr>
  </w:style>
  <w:style w:type="character" w:customStyle="1" w:styleId="a7">
    <w:name w:val="Текст выноски Знак"/>
    <w:basedOn w:val="a0"/>
    <w:link w:val="a6"/>
    <w:uiPriority w:val="99"/>
    <w:semiHidden/>
    <w:rsid w:val="001720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Николаева Юлия Анатольевна</cp:lastModifiedBy>
  <cp:revision>2</cp:revision>
  <cp:lastPrinted>2015-09-01T00:00:00Z</cp:lastPrinted>
  <dcterms:created xsi:type="dcterms:W3CDTF">2015-09-01T00:00:00Z</dcterms:created>
  <dcterms:modified xsi:type="dcterms:W3CDTF">2015-09-01T00:00:00Z</dcterms:modified>
</cp:coreProperties>
</file>