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173"/>
        <w:tblLook w:val="01e0"/>
        <w:tblW w:type="dxa" w:w="10173"/>
        <w:tblpPr w:horzAnchor="margin" w:leftFromText="181" w:rightFromText="181" w:tblpX="108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trHeight w:hRule="atLeast" w:val="1303"/>
          <w:wAfter w:type="dxa" w:w="0"/>
          <w:trHeight w:hRule="atLeast" w:val="1303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5610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ind w:firstLine="0" w:right="-108"/>
              <w:jc w:val="center"/>
            </w:pPr>
            <w:r w:rsidR="00311224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A32B27AA-2276-4896-B33C-9A98D521DB3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11224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144d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ind w:firstLine="0"/>
              <w:jc w:val="center"/>
            </w:pPr>
            <w:r w:rsidR="00311224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284"/>
          <w:wAfter w:type="dxa" w:w="0"/>
          <w:trHeight w:hRule="atLeast" w:val="284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144d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ind w:firstLine="0"/>
              <w:jc w:val="center"/>
            </w:pPr>
            <w:r w:rsidR="00311224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71"/>
          <w:wAfter w:type="dxa" w:w="0"/>
          <w:trHeight w:hRule="atLeast" w:val="71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144dd">
            <w:pPr>
              <w:pStyle w:val="Normal"/>
              <w:rPr>
                <w:sz w:val="16"/>
                <w:szCs w:val="16"/>
              </w:rPr>
              <w:framePr w:hAnchor="margin" w:hSpace="181" w:vAnchor="text" w:wrap="around" w:x="108" w:y="65"/>
              <w:jc w:val="center"/>
            </w:pPr>
            <w:r w:rsidR="00311224" w:rsidRPr="0013352b">
              <w:rPr>
                <w:sz w:val="16"/>
                <w:szCs w:val="16"/>
                <w:noProof/>
              </w:rPr>
              <w:pict>
                <v:line id="_x0000_s1030" type="#_x0000_t20" style="position:absolute;mso-position-vertical-relative:page;" from="-5.5pt,4.0499999999999998pt" to="504.94999999999999pt,4.0499999999999998pt" strokeweight="63500">
                  <v:stroke linestyle="thickThin"/>
                </v:line>
              </w:pict>
            </w:r>
            <w:r w:rsidR="00311224" w:rsidRPr="0013352b">
              <w:rPr>
                <w:sz w:val="16"/>
                <w:szCs w:val="16"/>
              </w:rPr>
            </w:r>
          </w:p>
        </w:tc>
      </w:tr>
    </w:tbl>
    <w:p w:rsidP="00311224">
      <w:pPr>
        <w:pStyle w:val="Normal"/>
        <w:rPr>
          <w:sz w:val="28"/>
          <w:szCs w:val="28"/>
        </w:rPr>
        <w:jc w:val="center"/>
      </w:pPr>
      <w:r w:rsidR="005e380c" w:rsidRPr="00311224">
        <w:rPr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9e4564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f4581" w:rsidRPr="008f4581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11224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48147a" w:rsidRPr="00b43ecd">
              <w:rPr>
                <w:lang w:val="ru-RU"/>
              </w:rPr>
              <w:t xml:space="preserve">о</w:t>
            </w:r>
            <w:r w:rsidR="00e21acb" w:rsidRPr="00b43ecd">
              <w:t xml:space="preserve">т</w:t>
            </w:r>
            <w:r w:rsidR="0048147a" w:rsidRPr="00b43ecd">
              <w:rPr>
                <w:lang w:val="ru-RU"/>
              </w:rPr>
              <w:t xml:space="preserve"> </w:t>
            </w:r>
            <w:r w:rsidR="00311224">
              <w:rPr>
                <w:lang w:val="ru-RU"/>
              </w:rPr>
              <w:t xml:space="preserve">22.10.2014 </w:t>
            </w:r>
            <w:r w:rsidR="00e21acb" w:rsidRPr="00b43ecd">
              <w:t xml:space="preserve">№</w:t>
            </w:r>
            <w:r w:rsidR="00311224">
              <w:rPr>
                <w:lang w:val="ru-RU"/>
              </w:rPr>
              <w:t xml:space="preserve"> 594</w:t>
            </w:r>
            <w:r w:rsidR="00e21acb" w:rsidRPr="00b43ecd">
              <w:t xml:space="preserve">-р</w:t>
            </w:r>
            <w:r w:rsidR="00834e52" w:rsidRPr="00b43ecd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e4564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311224">
              <w:rPr>
                <w:lang w:eastAsia="ru-RU" w:val="ru-RU"/>
              </w:rPr>
              <w:t xml:space="preserve">21-я </w:t>
            </w:r>
            <w:r w:rsidR="00225afb">
              <w:rPr>
                <w:lang w:eastAsia="ru-RU" w:val="ru-RU"/>
              </w:rPr>
              <w:t xml:space="preserve">сессия</w:t>
            </w:r>
            <w:r w:rsidR="00834e52" w:rsidRPr="00b43ecd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1acb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834e52" w:rsidRPr="00b43ecd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e21acb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34e52">
        <w:rPr>
          <w:b/>
          <w:sz w:val="28"/>
          <w:szCs w:val="28"/>
          <w:lang w:val="ru-RU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77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67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15e3">
            <w:pPr>
              <w:pStyle w:val="Normal"/>
              <w:rPr>
                <w:b/>
                <w:sz w:val="28"/>
                <w:szCs w:val="28"/>
              </w:rPr>
              <w:ind w:firstLine="0"/>
            </w:pPr>
            <w:r w:rsidR="005a4802">
              <w:rPr>
                <w:sz w:val="28"/>
                <w:szCs w:val="28"/>
              </w:rPr>
              <w:t xml:space="preserve">О внесении изменени</w:t>
            </w:r>
            <w:r w:rsidR="00263b36">
              <w:rPr>
                <w:sz w:val="28"/>
                <w:szCs w:val="28"/>
              </w:rPr>
              <w:t xml:space="preserve">й</w:t>
            </w:r>
            <w:r w:rsidR="005a4802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="00e70cac">
              <w:rPr>
                <w:sz w:val="28"/>
                <w:szCs w:val="28"/>
              </w:rPr>
              <w:t xml:space="preserve">                    </w:t>
            </w:r>
            <w:r w:rsidR="005a4802">
              <w:rPr>
                <w:sz w:val="28"/>
                <w:szCs w:val="28"/>
              </w:rPr>
              <w:t xml:space="preserve">от</w:t>
            </w:r>
            <w:r w:rsidR="005a4802" w:rsidRPr="00584774">
              <w:rPr>
                <w:sz w:val="28"/>
                <w:szCs w:val="28"/>
              </w:rPr>
              <w:t xml:space="preserve"> </w:t>
            </w:r>
            <w:r w:rsidR="00263b36" w:rsidRPr="00263b36">
              <w:rPr>
                <w:sz w:val="28"/>
                <w:szCs w:val="28"/>
              </w:rPr>
              <w:t xml:space="preserve">27.08.2014 № 554-р</w:t>
            </w:r>
            <w:r w:rsidR="00263b36">
              <w:rPr>
                <w:sz w:val="28"/>
                <w:szCs w:val="28"/>
              </w:rPr>
              <w:t xml:space="preserve"> </w:t>
            </w:r>
            <w:r w:rsidR="005a4802">
              <w:rPr>
                <w:sz w:val="28"/>
                <w:szCs w:val="28"/>
              </w:rPr>
              <w:t xml:space="preserve">«</w:t>
            </w:r>
            <w:r w:rsidR="00263b36" w:rsidRPr="00263b36">
              <w:rPr>
                <w:sz w:val="28"/>
                <w:szCs w:val="28"/>
              </w:rPr>
              <w:t xml:space="preserve">О протесте прокурора города Петропавловска-Камчатского от 25.08.2014</w:t>
            </w:r>
            <w:r w:rsidR="003c5e9f">
              <w:rPr>
                <w:sz w:val="28"/>
                <w:szCs w:val="28"/>
              </w:rPr>
              <w:br w:clear="all" w:type="textWrapping"/>
            </w:r>
            <w:r w:rsidR="00263b36">
              <w:rPr>
                <w:sz w:val="28"/>
                <w:szCs w:val="28"/>
              </w:rPr>
              <w:t xml:space="preserve">№ 07/31-31-2014 </w:t>
            </w:r>
            <w:r w:rsidR="00263b36" w:rsidRPr="00263b36">
              <w:rPr>
                <w:sz w:val="28"/>
                <w:szCs w:val="28"/>
              </w:rPr>
              <w:t xml:space="preserve">на отдельные</w:t>
            </w:r>
            <w:r w:rsidR="00225afb">
              <w:rPr>
                <w:sz w:val="28"/>
                <w:szCs w:val="28"/>
              </w:rPr>
              <w:t xml:space="preserve"> нормы Решения Городской Думы </w:t>
            </w:r>
            <w:r w:rsidR="00263b36" w:rsidRPr="00263b36">
              <w:rPr>
                <w:sz w:val="28"/>
                <w:szCs w:val="28"/>
              </w:rPr>
              <w:t xml:space="preserve"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и о создании рабочей группы</w:t>
            </w:r>
            <w:r w:rsidR="003c5e9f">
              <w:rPr>
                <w:sz w:val="28"/>
                <w:szCs w:val="28"/>
              </w:rPr>
              <w:t xml:space="preserve"> </w:t>
            </w:r>
            <w:r w:rsidR="00263b36" w:rsidRPr="00263b36">
              <w:rPr>
                <w:sz w:val="28"/>
                <w:szCs w:val="28"/>
              </w:rPr>
              <w:t xml:space="preserve">по разработке проектов решений Городской Думы Петропавловск-Камчатского городского округа «О внесении изменений в Решения Городской Думы Петропавловск-Камчатского городского округа </w:t>
            </w:r>
            <w:r w:rsidR="00e70cac">
              <w:rPr>
                <w:sz w:val="28"/>
                <w:szCs w:val="28"/>
              </w:rPr>
              <w:t xml:space="preserve">                       </w:t>
            </w:r>
            <w:r w:rsidR="00263b36" w:rsidRPr="00263b36">
              <w:rPr>
                <w:sz w:val="28"/>
                <w:szCs w:val="28"/>
              </w:rPr>
              <w:t xml:space="preserve">от 27.12.2013 № 163-нд «О процедурах и критериях предоставления земельных участков для целей,</w:t>
            </w:r>
            <w:r w:rsidR="00e70cac">
              <w:rPr>
                <w:sz w:val="28"/>
                <w:szCs w:val="28"/>
              </w:rPr>
              <w:t xml:space="preserve">                    </w:t>
            </w:r>
            <w:r w:rsidR="00263b36" w:rsidRPr="00263b36">
              <w:rPr>
                <w:sz w:val="28"/>
                <w:szCs w:val="28"/>
              </w:rPr>
              <w:t xml:space="preserve"> не связанных </w:t>
            </w:r>
            <w:r w:rsidR="00e70cac">
              <w:rPr>
                <w:sz w:val="28"/>
                <w:szCs w:val="28"/>
              </w:rPr>
              <w:t xml:space="preserve">со строительством,</w:t>
            </w:r>
            <w:r w:rsidR="00263b36" w:rsidRPr="00263b36">
              <w:rPr>
                <w:sz w:val="28"/>
                <w:szCs w:val="28"/>
              </w:rPr>
              <w:t xml:space="preserve"> на территории Петропавловск-Камчатского городского округа», </w:t>
            </w:r>
            <w:r w:rsidR="00e70cac">
              <w:rPr>
                <w:sz w:val="28"/>
                <w:szCs w:val="28"/>
              </w:rPr>
              <w:t xml:space="preserve">                   </w:t>
            </w:r>
            <w:r w:rsidR="00263b36" w:rsidRPr="00263b36">
              <w:rPr>
                <w:sz w:val="28"/>
                <w:szCs w:val="28"/>
              </w:rPr>
              <w:t xml:space="preserve">от 27.12.2013 </w:t>
            </w:r>
            <w:r w:rsidR="00e70cac">
              <w:rPr>
                <w:sz w:val="28"/>
                <w:szCs w:val="28"/>
              </w:rPr>
              <w:t xml:space="preserve">№ 164-нд</w:t>
            </w:r>
            <w:r w:rsidR="00263b36" w:rsidRPr="00263b36">
              <w:rPr>
                <w:sz w:val="28"/>
                <w:szCs w:val="28"/>
              </w:rPr>
              <w:t xml:space="preserve"> «О порядке создания условий для обеспечения жителей Петропавловск-Камчатского</w:t>
            </w:r>
            <w:r w:rsidR="00263b36">
              <w:rPr>
                <w:sz w:val="28"/>
                <w:szCs w:val="28"/>
              </w:rPr>
              <w:t xml:space="preserve"> </w:t>
            </w:r>
            <w:r w:rsidR="00263b36" w:rsidRPr="00263b36">
              <w:rPr>
                <w:sz w:val="28"/>
                <w:szCs w:val="28"/>
              </w:rPr>
              <w:t xml:space="preserve">городского округа услугами связи, общественного питания, торговли и бытового обслуживания»</w:t>
            </w:r>
            <w:r w:rsidR="005a4802">
              <w:rPr>
                <w:b/>
                <w:sz w:val="28"/>
                <w:szCs w:val="28"/>
              </w:rPr>
            </w:r>
          </w:p>
          <w:p w:rsidP="00f84e26">
            <w:pPr>
              <w:pStyle w:val="BodyText"/>
              <w:rPr>
                <w:sz w:val="28"/>
                <w:szCs w:val="28"/>
                <w:lang w:val="ru-RU"/>
              </w:rPr>
              <w:ind w:firstLine="0"/>
              <w:jc w:val="both"/>
            </w:pPr>
            <w:r w:rsidR="008f440a" w:rsidRPr="0013352b">
              <w:rPr>
                <w:sz w:val="28"/>
                <w:szCs w:val="28"/>
                <w:lang w:val="ru-RU"/>
              </w:rPr>
            </w:r>
          </w:p>
        </w:tc>
      </w:tr>
    </w:tbl>
    <w:p w:rsidP="003c5e9f">
      <w:pPr>
        <w:pStyle w:val="Normal"/>
        <w:rPr>
          <w:sz w:val="28"/>
          <w:szCs w:val="28"/>
        </w:rPr>
        <w:ind w:firstLine="709"/>
      </w:pPr>
      <w:r w:rsidR="00942e92">
        <w:rPr>
          <w:sz w:val="28"/>
          <w:szCs w:val="28"/>
        </w:rPr>
        <w:t xml:space="preserve">Рассмотрев проект р</w:t>
      </w:r>
      <w:r w:rsidR="00942e92" w:rsidRPr="002d7524">
        <w:rPr>
          <w:sz w:val="28"/>
          <w:szCs w:val="28"/>
        </w:rPr>
        <w:t xml:space="preserve">ешения </w:t>
      </w:r>
      <w:r w:rsidR="00942e92">
        <w:rPr>
          <w:sz w:val="28"/>
          <w:szCs w:val="28"/>
        </w:rPr>
        <w:t xml:space="preserve">о внесении изменени</w:t>
      </w:r>
      <w:r w:rsidR="006d5719">
        <w:rPr>
          <w:sz w:val="28"/>
          <w:szCs w:val="28"/>
        </w:rPr>
        <w:t xml:space="preserve">й</w:t>
      </w:r>
      <w:r w:rsidR="00942e92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63b36">
        <w:rPr>
          <w:sz w:val="28"/>
          <w:szCs w:val="28"/>
        </w:rPr>
        <w:t xml:space="preserve">от</w:t>
      </w:r>
      <w:r w:rsidR="00263b36" w:rsidRPr="00584774">
        <w:rPr>
          <w:sz w:val="28"/>
          <w:szCs w:val="28"/>
        </w:rPr>
        <w:t xml:space="preserve"> </w:t>
      </w:r>
      <w:r w:rsidR="00263b36" w:rsidRPr="00263b36">
        <w:rPr>
          <w:sz w:val="28"/>
          <w:szCs w:val="28"/>
        </w:rPr>
        <w:t xml:space="preserve">27.08.2014 № 554-р</w:t>
      </w:r>
      <w:r w:rsidR="003c5e9f">
        <w:rPr>
          <w:sz w:val="28"/>
          <w:szCs w:val="28"/>
        </w:rPr>
        <w:br w:clear="all" w:type="textWrapping"/>
      </w:r>
      <w:r w:rsidR="00263b36">
        <w:rPr>
          <w:sz w:val="28"/>
          <w:szCs w:val="28"/>
        </w:rPr>
        <w:t xml:space="preserve">«</w:t>
      </w:r>
      <w:r w:rsidR="00263b36" w:rsidRPr="00263b36">
        <w:rPr>
          <w:sz w:val="28"/>
          <w:szCs w:val="28"/>
        </w:rPr>
        <w:t xml:space="preserve">О протесте прокурора города Петропавловска-Камчатского от 25.08.2014</w:t>
      </w:r>
      <w:r w:rsidR="003c5e9f">
        <w:rPr>
          <w:sz w:val="28"/>
          <w:szCs w:val="28"/>
        </w:rPr>
        <w:br w:clear="all" w:type="textWrapping"/>
      </w:r>
      <w:r w:rsidR="00263b36">
        <w:rPr>
          <w:sz w:val="28"/>
          <w:szCs w:val="28"/>
        </w:rPr>
        <w:t xml:space="preserve">№ 07/31-31-2014 </w:t>
      </w:r>
      <w:r w:rsidR="00263b36" w:rsidRPr="00263b36">
        <w:rPr>
          <w:sz w:val="28"/>
          <w:szCs w:val="28"/>
        </w:rPr>
        <w:t xml:space="preserve">на отдельные нормы Решения Городской Думы от 27.12.2013</w:t>
      </w:r>
      <w:r w:rsidR="003c5e9f">
        <w:rPr>
          <w:sz w:val="28"/>
          <w:szCs w:val="28"/>
        </w:rPr>
        <w:br w:clear="all" w:type="textWrapping"/>
      </w:r>
      <w:r w:rsidR="00263b36" w:rsidRPr="00263b36">
        <w:rPr>
          <w:sz w:val="28"/>
          <w:szCs w:val="28"/>
        </w:rPr>
        <w:t xml:space="preserve">№ 164-</w:t>
      </w:r>
      <w:r w:rsidR="003c5e9f">
        <w:rPr>
          <w:sz w:val="28"/>
          <w:szCs w:val="28"/>
        </w:rPr>
        <w:t xml:space="preserve">нд </w:t>
      </w:r>
      <w:r w:rsidR="00263b36" w:rsidRPr="003c5e9f">
        <w:rPr>
          <w:sz w:val="28"/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</w:t>
      </w:r>
      <w:r w:rsidR="003c5e9f">
        <w:rPr>
          <w:sz w:val="28"/>
          <w:szCs w:val="28"/>
        </w:rPr>
        <w:t xml:space="preserve"> </w:t>
      </w:r>
      <w:r w:rsidR="00263b36" w:rsidRPr="003c5e9f">
        <w:rPr>
          <w:sz w:val="28"/>
          <w:szCs w:val="28"/>
        </w:rPr>
        <w:t xml:space="preserve">и бытового обслуживания» и о создании рабочей группы по разработке проектов решений Городской Думы Петропавловск-Камчатского городского округа</w:t>
      </w:r>
      <w:r w:rsidR="003c5e9f">
        <w:rPr>
          <w:sz w:val="28"/>
          <w:szCs w:val="28"/>
        </w:rPr>
        <w:br w:clear="all" w:type="textWrapping"/>
      </w:r>
      <w:r w:rsidR="00263b36" w:rsidRPr="003c5e9f">
        <w:rPr>
          <w:sz w:val="28"/>
          <w:szCs w:val="28"/>
        </w:rPr>
        <w:t xml:space="preserve">«О внесении изменений в Решения Городской Думы Петропавловск-Камчатского городского округа от 27.12.2013 № 163-нд «О</w:t>
      </w:r>
      <w:r w:rsidR="006d5719" w:rsidRPr="003c5e9f">
        <w:rPr>
          <w:sz w:val="28"/>
          <w:szCs w:val="28"/>
        </w:rPr>
        <w:t xml:space="preserve"> </w:t>
      </w:r>
      <w:r w:rsidR="00263b36" w:rsidRPr="003c5e9f">
        <w:rPr>
          <w:sz w:val="28"/>
          <w:szCs w:val="28"/>
        </w:rPr>
        <w:t xml:space="preserve">процедурах и критериях предоставления земельных участков для целей, не связанных со строительством,</w:t>
      </w:r>
      <w:r w:rsidR="003c5e9f">
        <w:rPr>
          <w:sz w:val="28"/>
          <w:szCs w:val="28"/>
        </w:rPr>
        <w:t xml:space="preserve"> </w:t>
      </w:r>
      <w:r w:rsidR="00263b36" w:rsidRPr="003c5e9f">
        <w:rPr>
          <w:sz w:val="28"/>
          <w:szCs w:val="28"/>
        </w:rPr>
        <w:t xml:space="preserve">на территории Петропавловск-Камчатского городского округа», от 27.12.2013</w:t>
      </w:r>
      <w:r w:rsidR="003c5e9f">
        <w:rPr>
          <w:sz w:val="28"/>
          <w:szCs w:val="28"/>
        </w:rPr>
        <w:br w:clear="all" w:type="textWrapping"/>
      </w:r>
      <w:r w:rsidR="00263b36" w:rsidRPr="003c5e9f">
        <w:rPr>
          <w:sz w:val="28"/>
          <w:szCs w:val="28"/>
        </w:rPr>
        <w:t xml:space="preserve">№ 164-нд</w:t>
      </w:r>
      <w:r w:rsidR="006d5719" w:rsidRPr="003c5e9f">
        <w:rPr>
          <w:sz w:val="28"/>
          <w:szCs w:val="28"/>
        </w:rPr>
        <w:t xml:space="preserve"> </w:t>
      </w:r>
      <w:r w:rsidR="00263b36" w:rsidRPr="003c5e9f">
        <w:rPr>
          <w:sz w:val="28"/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942e92" w:rsidRPr="003c5e9f">
        <w:rPr>
          <w:sz w:val="28"/>
          <w:szCs w:val="28"/>
        </w:rPr>
        <w:t xml:space="preserve">, внесенный </w:t>
      </w:r>
      <w:r w:rsidR="00225afb" w:rsidRPr="003c5e9f">
        <w:rPr>
          <w:sz w:val="28"/>
          <w:szCs w:val="28"/>
        </w:rPr>
        <w:t xml:space="preserve">председателем Комитета Городской Думы по собственности, земельным отношениям, предпринимательству и инвестициям Чеботаревым К.Ю.,</w:t>
      </w:r>
      <w:r w:rsidR="002e6844">
        <w:rPr>
          <w:sz w:val="28"/>
          <w:szCs w:val="28"/>
        </w:rPr>
        <w:t xml:space="preserve"> </w:t>
      </w:r>
      <w:r w:rsidR="004f5a10" w:rsidRPr="003c5e9f">
        <w:rPr>
          <w:sz w:val="28"/>
          <w:szCs w:val="28"/>
        </w:rPr>
        <w:t xml:space="preserve">в соответствии со </w:t>
      </w:r>
      <w:r w:rsidR="00942e92" w:rsidRPr="003c5e9f">
        <w:rPr>
          <w:sz w:val="28"/>
          <w:szCs w:val="28"/>
        </w:rPr>
        <w:t xml:space="preserve">статьей 17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="00942e92" w:rsidRPr="00e9761b">
        <w:rPr>
          <w:sz w:val="28"/>
          <w:szCs w:val="28"/>
        </w:rPr>
      </w:r>
    </w:p>
    <w:p w:rsidP="00837f0d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837f0d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837f0d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81640f">
      <w:pPr>
        <w:pStyle w:val="179"/>
        <w:rPr>
          <w:sz w:val="28"/>
          <w:szCs w:val="28"/>
        </w:rPr>
        <w:ind w:firstLine="709" w:left="0"/>
        <w:jc w:val="both"/>
      </w:pPr>
      <w:r w:rsidR="005a4802">
        <w:rPr>
          <w:sz w:val="28"/>
          <w:szCs w:val="28"/>
        </w:rPr>
        <w:t xml:space="preserve">1. </w:t>
      </w:r>
      <w:r w:rsidR="0081640f" w:rsidRPr="00c601d4">
        <w:rPr>
          <w:sz w:val="28"/>
          <w:szCs w:val="28"/>
        </w:rPr>
        <w:t xml:space="preserve">Внести </w:t>
      </w:r>
      <w:r w:rsidR="0081640f">
        <w:rPr>
          <w:sz w:val="28"/>
          <w:szCs w:val="28"/>
        </w:rPr>
        <w:t xml:space="preserve">в решение Городской Думы Петропавловск-Камчатского городского округа от</w:t>
      </w:r>
      <w:r w:rsidR="0081640f" w:rsidRPr="00584774">
        <w:rPr>
          <w:sz w:val="28"/>
          <w:szCs w:val="28"/>
        </w:rPr>
        <w:t xml:space="preserve"> </w:t>
      </w:r>
      <w:r w:rsidR="0081640f" w:rsidRPr="00263b36">
        <w:rPr>
          <w:sz w:val="28"/>
          <w:szCs w:val="28"/>
        </w:rPr>
        <w:t xml:space="preserve">27.08.2014 № 554-р</w:t>
      </w:r>
      <w:r w:rsidR="0081640f">
        <w:rPr>
          <w:sz w:val="28"/>
          <w:szCs w:val="28"/>
        </w:rPr>
        <w:t xml:space="preserve"> «</w:t>
      </w:r>
      <w:r w:rsidR="0081640f" w:rsidRPr="00263b36">
        <w:rPr>
          <w:sz w:val="28"/>
          <w:szCs w:val="28"/>
        </w:rPr>
        <w:t xml:space="preserve">О протесте прокурора города Петропавловска-Камчатского от 25.08.2014</w:t>
      </w:r>
      <w:r w:rsidR="0081640f">
        <w:rPr>
          <w:sz w:val="28"/>
          <w:szCs w:val="28"/>
        </w:rPr>
        <w:t xml:space="preserve"> № 07/31-31-2014 </w:t>
      </w:r>
      <w:r w:rsidR="0081640f" w:rsidRPr="00263b36">
        <w:rPr>
          <w:sz w:val="28"/>
          <w:szCs w:val="28"/>
        </w:rPr>
        <w:t xml:space="preserve">на отдельны</w:t>
      </w:r>
      <w:r w:rsidR="00225afb">
        <w:rPr>
          <w:sz w:val="28"/>
          <w:szCs w:val="28"/>
        </w:rPr>
        <w:t xml:space="preserve">е нормы Решения Городской Думы </w:t>
      </w:r>
      <w:r w:rsidR="0081640f" w:rsidRPr="00263b36">
        <w:rPr>
          <w:sz w:val="28"/>
          <w:szCs w:val="28"/>
        </w:rPr>
        <w:t xml:space="preserve">от 27.12.2013 № 164-нд «О порядке создания условий</w:t>
      </w:r>
      <w:r w:rsidR="00b26a4c">
        <w:rPr>
          <w:sz w:val="28"/>
          <w:szCs w:val="28"/>
        </w:rPr>
        <w:t xml:space="preserve"> </w:t>
      </w:r>
      <w:r w:rsidR="0081640f" w:rsidRPr="00263b36">
        <w:rPr>
          <w:sz w:val="28"/>
          <w:szCs w:val="28"/>
        </w:rPr>
        <w:t xml:space="preserve">для обеспечения жителей Петропавловск-Камчатского городского округа услугами связи, общественного питания, торговли и бытового обслуживания» и о создании рабочей группы по разработке проектов решений Городской Думы Петропавловск-Камчатского городского округа «О внесении изменений в Решения Городской Думы Петропавловск-Камчатского городского округа от 27.12.2013 № 163-нд</w:t>
      </w:r>
      <w:r w:rsidR="003c5e9f">
        <w:rPr>
          <w:sz w:val="28"/>
          <w:szCs w:val="28"/>
        </w:rPr>
        <w:br w:clear="all" w:type="textWrapping"/>
      </w:r>
      <w:r w:rsidR="0081640f" w:rsidRPr="00263b36">
        <w:rPr>
          <w:sz w:val="28"/>
          <w:szCs w:val="28"/>
        </w:rPr>
        <w:t xml:space="preserve">«О процедурах и критериях предоставления земельных участков для целей,</w:t>
      </w:r>
      <w:r w:rsidR="00663d33">
        <w:rPr>
          <w:sz w:val="28"/>
          <w:szCs w:val="28"/>
        </w:rPr>
        <w:t xml:space="preserve"> </w:t>
      </w:r>
      <w:r w:rsidR="0081640f" w:rsidRPr="00263b36">
        <w:rPr>
          <w:sz w:val="28"/>
          <w:szCs w:val="28"/>
        </w:rPr>
        <w:t xml:space="preserve">не связанных со строительством, на территории Петропавловск-Камчатского городского округа», от 27.12.2013 № 164-нд «О порядке создания условий</w:t>
      </w:r>
      <w:r w:rsidR="00663d33">
        <w:rPr>
          <w:sz w:val="28"/>
          <w:szCs w:val="28"/>
        </w:rPr>
        <w:t xml:space="preserve"> </w:t>
      </w:r>
      <w:r w:rsidR="0081640f" w:rsidRPr="00263b36">
        <w:rPr>
          <w:sz w:val="28"/>
          <w:szCs w:val="28"/>
        </w:rPr>
        <w:t xml:space="preserve">для обеспечения жителей Петропавловск-Камчатского</w:t>
      </w:r>
      <w:r w:rsidR="0081640f">
        <w:rPr>
          <w:sz w:val="28"/>
          <w:szCs w:val="28"/>
        </w:rPr>
        <w:t xml:space="preserve"> </w:t>
      </w:r>
      <w:r w:rsidR="0081640f" w:rsidRPr="00263b36">
        <w:rPr>
          <w:sz w:val="28"/>
          <w:szCs w:val="28"/>
        </w:rPr>
        <w:t xml:space="preserve">городского округа услугами связи, общественного питания, торговли и бытового обслуживания»</w:t>
      </w:r>
      <w:r w:rsidR="0081640f">
        <w:rPr>
          <w:sz w:val="28"/>
          <w:szCs w:val="28"/>
        </w:rPr>
        <w:t xml:space="preserve"> следующие изменения:</w:t>
      </w:r>
    </w:p>
    <w:p w:rsidP="005a4802">
      <w:pPr>
        <w:pStyle w:val="179"/>
        <w:rPr>
          <w:sz w:val="28"/>
          <w:szCs w:val="28"/>
        </w:rPr>
        <w:ind w:firstLine="709" w:left="0"/>
        <w:jc w:val="both"/>
      </w:pPr>
      <w:r w:rsidR="0081640f">
        <w:rPr>
          <w:sz w:val="28"/>
          <w:szCs w:val="28"/>
        </w:rPr>
        <w:t xml:space="preserve">1) н</w:t>
      </w:r>
      <w:r w:rsidR="00fa22b5">
        <w:rPr>
          <w:sz w:val="28"/>
          <w:szCs w:val="28"/>
        </w:rPr>
        <w:t xml:space="preserve">а</w:t>
      </w:r>
      <w:r w:rsidR="0094689c">
        <w:rPr>
          <w:sz w:val="28"/>
          <w:szCs w:val="28"/>
        </w:rPr>
        <w:t xml:space="preserve">именование и</w:t>
      </w:r>
      <w:r w:rsidR="00fa22b5">
        <w:rPr>
          <w:sz w:val="28"/>
          <w:szCs w:val="28"/>
        </w:rPr>
        <w:t xml:space="preserve">зложить в следующей редакции:</w:t>
      </w:r>
    </w:p>
    <w:p w:rsidP="00de138a">
      <w:pPr>
        <w:pStyle w:val="Normal"/>
        <w:rPr>
          <w:b/>
          <w:sz w:val="28"/>
          <w:szCs w:val="28"/>
        </w:rPr>
        <w:ind w:firstLine="720"/>
      </w:pPr>
      <w:r w:rsidR="00fa22b5">
        <w:rPr>
          <w:sz w:val="28"/>
          <w:szCs w:val="28"/>
        </w:rPr>
        <w:t xml:space="preserve">«</w:t>
      </w:r>
      <w:r w:rsidR="00fa22b5" w:rsidRPr="00263b36">
        <w:rPr>
          <w:sz w:val="28"/>
          <w:szCs w:val="28"/>
        </w:rPr>
        <w:t xml:space="preserve">О протесте прокурора города Петропавловска-Камчатского от 25.08.2014</w:t>
      </w:r>
      <w:r w:rsidR="003c5e9f">
        <w:rPr>
          <w:sz w:val="28"/>
          <w:szCs w:val="28"/>
        </w:rPr>
        <w:br w:clear="all" w:type="textWrapping"/>
      </w:r>
      <w:r w:rsidR="00fa22b5">
        <w:rPr>
          <w:sz w:val="28"/>
          <w:szCs w:val="28"/>
        </w:rPr>
        <w:t xml:space="preserve">№ 07/31-31-2014 </w:t>
      </w:r>
      <w:r w:rsidR="00fa22b5" w:rsidRPr="00263b36">
        <w:rPr>
          <w:sz w:val="28"/>
          <w:szCs w:val="28"/>
        </w:rPr>
        <w:t xml:space="preserve">на отдельные нормы Решения Городской Думы от 27.12.2013</w:t>
      </w:r>
      <w:r w:rsidR="003c5e9f">
        <w:rPr>
          <w:sz w:val="28"/>
          <w:szCs w:val="28"/>
        </w:rPr>
        <w:br w:clear="all" w:type="textWrapping"/>
      </w:r>
      <w:r w:rsidR="00fa22b5" w:rsidRPr="00263b36">
        <w:rPr>
          <w:sz w:val="28"/>
          <w:szCs w:val="28"/>
        </w:rPr>
        <w:t xml:space="preserve"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</w:t>
      </w:r>
      <w:r w:rsidR="003c5e9f">
        <w:rPr>
          <w:sz w:val="28"/>
          <w:szCs w:val="28"/>
        </w:rPr>
        <w:t xml:space="preserve"> </w:t>
      </w:r>
      <w:r w:rsidR="00fa22b5" w:rsidRPr="00263b36">
        <w:rPr>
          <w:sz w:val="28"/>
          <w:szCs w:val="28"/>
        </w:rPr>
        <w:t xml:space="preserve">и бытового обслуживания» и о создании рабочей группы по разработке проект</w:t>
      </w:r>
      <w:r w:rsidR="00fa22b5">
        <w:rPr>
          <w:sz w:val="28"/>
          <w:szCs w:val="28"/>
        </w:rPr>
        <w:t xml:space="preserve">а</w:t>
      </w:r>
      <w:r w:rsidR="00fa22b5" w:rsidRPr="00263b36">
        <w:rPr>
          <w:sz w:val="28"/>
          <w:szCs w:val="28"/>
        </w:rPr>
        <w:t xml:space="preserve"> решени</w:t>
      </w:r>
      <w:r w:rsidR="00fa22b5">
        <w:rPr>
          <w:sz w:val="28"/>
          <w:szCs w:val="28"/>
        </w:rPr>
        <w:t xml:space="preserve">я</w:t>
      </w:r>
      <w:r w:rsidR="00fa22b5" w:rsidRPr="00263b36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3c5e9f">
        <w:rPr>
          <w:sz w:val="28"/>
          <w:szCs w:val="28"/>
        </w:rPr>
        <w:br w:clear="all" w:type="textWrapping"/>
      </w:r>
      <w:r w:rsidR="00fa22b5" w:rsidRPr="00263b36">
        <w:rPr>
          <w:sz w:val="28"/>
          <w:szCs w:val="28"/>
        </w:rPr>
        <w:t xml:space="preserve">«О внесении изменений в Решени</w:t>
      </w:r>
      <w:r w:rsidR="00fa22b5">
        <w:rPr>
          <w:sz w:val="28"/>
          <w:szCs w:val="28"/>
        </w:rPr>
        <w:t xml:space="preserve">е</w:t>
      </w:r>
      <w:r w:rsidR="00fa22b5" w:rsidRPr="00263b36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fa22b5">
        <w:rPr>
          <w:sz w:val="28"/>
          <w:szCs w:val="28"/>
        </w:rPr>
        <w:t xml:space="preserve"> </w:t>
      </w:r>
      <w:r w:rsidR="00fa22b5" w:rsidRPr="00263b36">
        <w:rPr>
          <w:sz w:val="28"/>
          <w:szCs w:val="28"/>
        </w:rPr>
        <w:t xml:space="preserve">от 27.12.2013 № 164-нд «О порядке создания условий для обеспечения жителей Петропавловск-Камчатского</w:t>
      </w:r>
      <w:r w:rsidR="00fa22b5">
        <w:rPr>
          <w:sz w:val="28"/>
          <w:szCs w:val="28"/>
        </w:rPr>
        <w:t xml:space="preserve"> </w:t>
      </w:r>
      <w:r w:rsidR="00fa22b5" w:rsidRPr="00263b36">
        <w:rPr>
          <w:sz w:val="28"/>
          <w:szCs w:val="28"/>
        </w:rPr>
        <w:t xml:space="preserve">городского округа услугами связи, общественного питания, торговли и бытового обслуживания»</w:t>
      </w:r>
      <w:r w:rsidR="0081640f">
        <w:rPr>
          <w:sz w:val="28"/>
          <w:szCs w:val="28"/>
        </w:rPr>
        <w:t xml:space="preserve">;</w:t>
      </w:r>
      <w:r w:rsidR="00fa22b5">
        <w:rPr>
          <w:b/>
          <w:sz w:val="28"/>
          <w:szCs w:val="28"/>
        </w:rPr>
      </w:r>
    </w:p>
    <w:p w:rsidP="005a4802">
      <w:pPr>
        <w:pStyle w:val="179"/>
        <w:rPr>
          <w:sz w:val="28"/>
          <w:szCs w:val="28"/>
        </w:rPr>
        <w:ind w:firstLine="709" w:left="0"/>
        <w:jc w:val="both"/>
      </w:pPr>
      <w:r w:rsidR="00de138a">
        <w:rPr>
          <w:sz w:val="28"/>
          <w:szCs w:val="28"/>
        </w:rPr>
        <w:t xml:space="preserve">2</w:t>
      </w:r>
      <w:r w:rsidR="0081640f">
        <w:rPr>
          <w:sz w:val="28"/>
          <w:szCs w:val="28"/>
        </w:rPr>
        <w:t xml:space="preserve">) п</w:t>
      </w:r>
      <w:r w:rsidR="00643f2c">
        <w:rPr>
          <w:sz w:val="28"/>
          <w:szCs w:val="28"/>
        </w:rPr>
        <w:t xml:space="preserve">ункт 2 изложить </w:t>
      </w:r>
      <w:r w:rsidR="00263b36">
        <w:rPr>
          <w:sz w:val="28"/>
          <w:szCs w:val="28"/>
        </w:rPr>
        <w:t xml:space="preserve">в следующей редакции:</w:t>
      </w:r>
      <w:r w:rsidR="005a4802">
        <w:rPr>
          <w:sz w:val="28"/>
          <w:szCs w:val="28"/>
        </w:rPr>
      </w:r>
    </w:p>
    <w:p w:rsidP="005a4802">
      <w:pPr>
        <w:pStyle w:val="179"/>
        <w:rPr>
          <w:sz w:val="28"/>
          <w:szCs w:val="28"/>
        </w:rPr>
        <w:ind w:firstLine="709" w:left="0"/>
        <w:jc w:val="both"/>
      </w:pPr>
      <w:r w:rsidR="00643f2c">
        <w:rPr>
          <w:sz w:val="28"/>
          <w:szCs w:val="28"/>
        </w:rPr>
        <w:t xml:space="preserve">«2.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</w:r>
      <w:r w:rsidR="00643f2c" w:rsidRPr="00263b36">
        <w:rPr>
          <w:sz w:val="28"/>
          <w:szCs w:val="28"/>
        </w:rPr>
        <w:t xml:space="preserve">27.12.2013</w:t>
      </w:r>
      <w:r w:rsidR="003c5e9f">
        <w:rPr>
          <w:sz w:val="28"/>
          <w:szCs w:val="28"/>
        </w:rPr>
        <w:br w:clear="all" w:type="textWrapping"/>
      </w:r>
      <w:r w:rsidR="00643f2c" w:rsidRPr="00263b36">
        <w:rPr>
          <w:sz w:val="28"/>
          <w:szCs w:val="28"/>
        </w:rPr>
        <w:t xml:space="preserve">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</w:t>
      </w:r>
      <w:r w:rsidR="00145e6e">
        <w:rPr>
          <w:sz w:val="28"/>
          <w:szCs w:val="28"/>
        </w:rPr>
        <w:t xml:space="preserve"> </w:t>
      </w:r>
      <w:r w:rsidR="00643f2c" w:rsidRPr="00263b36">
        <w:rPr>
          <w:sz w:val="28"/>
          <w:szCs w:val="28"/>
        </w:rPr>
        <w:t xml:space="preserve">и бытового обслуживания»</w:t>
      </w:r>
      <w:r w:rsidR="00643f2c">
        <w:rPr>
          <w:sz w:val="28"/>
          <w:szCs w:val="28"/>
        </w:rPr>
        <w:t xml:space="preserve"> в следующем составе:</w:t>
      </w:r>
      <w:r w:rsidR="00643f2c" w:rsidRPr="00263b36">
        <w:rPr>
          <w:sz w:val="28"/>
          <w:szCs w:val="28"/>
        </w:rPr>
        <w:t xml:space="preserve"> </w:t>
      </w:r>
      <w:r w:rsidR="00643f2c">
        <w:rPr>
          <w:sz w:val="28"/>
          <w:szCs w:val="28"/>
        </w:rPr>
        <w:t xml:space="preserve"> </w:t>
      </w:r>
    </w:p>
    <w:tbl>
      <w:tblPr>
        <w:tblW w:type="dxa" w:w="10314"/>
        <w:tblLook w:val="04a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660"/>
        <w:gridCol w:w="283"/>
        <w:gridCol w:w="737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709"/>
            </w:pPr>
            <w:r w:rsidR="00263b36" w:rsidRPr="00fb3fc3">
              <w:rPr>
                <w:sz w:val="28"/>
                <w:szCs w:val="28"/>
              </w:rPr>
              <w:t xml:space="preserve">председатель рабочей группы: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263b36" w:rsidRPr="00fb3fc3">
              <w:rPr>
                <w:sz w:val="28"/>
                <w:szCs w:val="28"/>
              </w:rPr>
              <w:t xml:space="preserve">Гаврилова Н.И.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654" w:left="-762"/>
              <w:jc w:val="left"/>
            </w:pPr>
            <w:r w:rsidR="00263b36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643f2c">
              <w:rPr>
                <w:sz w:val="28"/>
                <w:szCs w:val="28"/>
              </w:rPr>
              <w:t xml:space="preserve">заместитель </w:t>
            </w:r>
            <w:r w:rsidR="00263b36" w:rsidRPr="00fb3fc3">
              <w:rPr>
                <w:sz w:val="28"/>
                <w:szCs w:val="28"/>
              </w:rPr>
              <w:t xml:space="preserve">начальник</w:t>
            </w:r>
            <w:r w:rsidR="00643f2c">
              <w:rPr>
                <w:sz w:val="28"/>
                <w:szCs w:val="28"/>
              </w:rPr>
              <w:t xml:space="preserve">а</w:t>
            </w:r>
            <w:r w:rsidR="00263b36" w:rsidRPr="00fb3fc3">
              <w:rPr>
                <w:sz w:val="28"/>
                <w:szCs w:val="28"/>
              </w:rPr>
              <w:t xml:space="preserve"> Управления по взаимодействию </w:t>
            </w:r>
            <w:r w:rsidR="00145e6e">
              <w:rPr>
                <w:sz w:val="28"/>
                <w:szCs w:val="28"/>
              </w:rPr>
              <w:t xml:space="preserve">  </w:t>
            </w:r>
            <w:r w:rsidR="00ff01f1">
              <w:rPr>
                <w:sz w:val="28"/>
                <w:szCs w:val="28"/>
              </w:rPr>
              <w:t xml:space="preserve">               </w:t>
            </w:r>
            <w:r w:rsidR="00263b36" w:rsidRPr="00fb3fc3">
              <w:rPr>
                <w:sz w:val="28"/>
                <w:szCs w:val="28"/>
              </w:rPr>
              <w:t xml:space="preserve">с субъектами малого и среднего предпринимательства администрации Петропавловск-Камчатского городского округа;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709"/>
            </w:pPr>
            <w:r w:rsidR="00263b36" w:rsidRPr="00fb3fc3">
              <w:rPr>
                <w:sz w:val="28"/>
                <w:szCs w:val="28"/>
              </w:rPr>
              <w:t xml:space="preserve">заместитель председателя рабочей группы: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263b36" w:rsidRPr="00fb3fc3">
              <w:rPr>
                <w:sz w:val="28"/>
                <w:szCs w:val="28"/>
              </w:rPr>
              <w:t xml:space="preserve">Чеботарев К.Ю.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14" w:left="-108"/>
              <w:jc w:val="left"/>
            </w:pPr>
            <w:r w:rsidR="00263b36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c5e9f">
            <w:pPr>
              <w:pStyle w:val="Normal"/>
              <w:rPr>
                <w:sz w:val="28"/>
                <w:szCs w:val="28"/>
              </w:rPr>
              <w:ind w:firstLine="34" w:right="-108"/>
            </w:pPr>
            <w:r w:rsidR="00263b36" w:rsidRPr="00fb3fc3">
              <w:rPr>
                <w:sz w:val="28"/>
                <w:szCs w:val="28"/>
              </w:rPr>
              <w:t xml:space="preserve">председатель Комитета Городской Думы по собственности, земельным отношениям, предпринимательству </w:t>
            </w:r>
            <w:r w:rsidR="007062e0">
              <w:rPr>
                <w:sz w:val="28"/>
                <w:szCs w:val="28"/>
              </w:rPr>
              <w:t xml:space="preserve">                             </w:t>
            </w:r>
            <w:r w:rsidR="00263b36" w:rsidRPr="00fb3fc3">
              <w:rPr>
                <w:sz w:val="28"/>
                <w:szCs w:val="28"/>
              </w:rPr>
              <w:t xml:space="preserve">и инвестициям; депутат Городской Думы Петропавловск-Камчатского городского округа по избирательному округу № 7;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709"/>
            </w:pPr>
            <w:r w:rsidR="00263b36" w:rsidRPr="00fb3fc3">
              <w:rPr>
                <w:sz w:val="28"/>
                <w:szCs w:val="28"/>
              </w:rPr>
              <w:t xml:space="preserve">секретар</w:t>
            </w:r>
            <w:r w:rsidR="00643f2c">
              <w:rPr>
                <w:sz w:val="28"/>
                <w:szCs w:val="28"/>
              </w:rPr>
              <w:t xml:space="preserve">ь</w:t>
            </w:r>
            <w:r w:rsidR="00263b36" w:rsidRPr="00fb3fc3">
              <w:rPr>
                <w:sz w:val="28"/>
                <w:szCs w:val="28"/>
              </w:rPr>
              <w:t xml:space="preserve"> рабочей группы: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263b36" w:rsidRPr="00fb3fc3">
              <w:rPr>
                <w:sz w:val="28"/>
                <w:szCs w:val="28"/>
              </w:rPr>
              <w:t xml:space="preserve">Винсковская В.Г.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604" w:left="-712" w:right="-145"/>
              <w:jc w:val="left"/>
            </w:pPr>
            <w:r w:rsidR="00263b36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263b36" w:rsidRPr="00fb3fc3">
              <w:rPr>
                <w:sz w:val="28"/>
                <w:szCs w:val="28"/>
              </w:rPr>
              <w:t xml:space="preserve">главный специалист-эксперт отдела развития </w:t>
            </w:r>
            <w:r w:rsidR="00fd33ad">
              <w:rPr>
                <w:sz w:val="28"/>
                <w:szCs w:val="28"/>
              </w:rPr>
              <w:t xml:space="preserve">                      </w:t>
            </w:r>
            <w:r w:rsidR="00ff01f1">
              <w:rPr>
                <w:sz w:val="28"/>
                <w:szCs w:val="28"/>
              </w:rPr>
              <w:t xml:space="preserve">    </w:t>
            </w:r>
            <w:r w:rsidR="00fd33ad">
              <w:rPr>
                <w:sz w:val="28"/>
                <w:szCs w:val="28"/>
              </w:rPr>
              <w:t xml:space="preserve"> </w:t>
            </w:r>
            <w:r w:rsidR="00263b36" w:rsidRPr="00fb3fc3">
              <w:rPr>
                <w:sz w:val="28"/>
                <w:szCs w:val="28"/>
              </w:rPr>
              <w:t xml:space="preserve">и защиты предпринимательства Управления </w:t>
            </w:r>
            <w:r w:rsidR="00fd33ad">
              <w:rPr>
                <w:sz w:val="28"/>
                <w:szCs w:val="28"/>
              </w:rPr>
              <w:t xml:space="preserve">                          </w:t>
            </w:r>
            <w:r w:rsidR="00263b36" w:rsidRPr="00fb3fc3">
              <w:rPr>
                <w:sz w:val="28"/>
                <w:szCs w:val="28"/>
              </w:rPr>
              <w:t xml:space="preserve">по взаимодействию с субъектами малого и среднего предпринимательства администрации Петропавловск-Камчатского городского округа;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709"/>
            </w:pPr>
            <w:r w:rsidR="00263b36" w:rsidRPr="00fb3fc3">
              <w:rPr>
                <w:sz w:val="28"/>
                <w:szCs w:val="28"/>
              </w:rPr>
              <w:t xml:space="preserve">члены рабочей группы: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263b36" w:rsidRPr="00fb3fc3">
              <w:rPr>
                <w:sz w:val="28"/>
                <w:szCs w:val="28"/>
              </w:rPr>
              <w:t xml:space="preserve">Катрук Т.О.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589" w:left="-697"/>
              <w:jc w:val="left"/>
            </w:pPr>
            <w:r w:rsidR="00263b36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263b36" w:rsidRPr="00fb3fc3"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- начальник юридического отдела;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9306a">
            <w:pPr>
              <w:pStyle w:val="Normal"/>
              <w:rPr>
                <w:sz w:val="28"/>
                <w:szCs w:val="28"/>
              </w:rPr>
              <w:ind w:firstLine="0"/>
            </w:pPr>
            <w:r w:rsidR="0081640f" w:rsidRPr="00fb3fc3">
              <w:rPr>
                <w:sz w:val="28"/>
                <w:szCs w:val="28"/>
              </w:rPr>
              <w:t xml:space="preserve">Кочеткова В.А.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604" w:left="-712"/>
              <w:jc w:val="left"/>
            </w:pPr>
            <w:r w:rsidR="0081640f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9306a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81640f" w:rsidRPr="00fb3fc3">
              <w:rPr>
                <w:sz w:val="28"/>
                <w:szCs w:val="28"/>
              </w:rPr>
              <w:t xml:space="preserve">аудитор Контрольно-счетной палаты Петропавловск-Камчатского городского округа;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643f2c">
              <w:rPr>
                <w:sz w:val="28"/>
                <w:szCs w:val="28"/>
              </w:rPr>
              <w:t xml:space="preserve">Крамина Т.Ю.</w:t>
            </w:r>
            <w:r w:rsidR="00643f2c" w:rsidRPr="00fb3fc3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589" w:left="-697"/>
              <w:jc w:val="left"/>
            </w:pPr>
            <w:r w:rsidR="00643f2c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643f2c" w:rsidRPr="00fb3fc3">
              <w:rPr>
                <w:sz w:val="28"/>
                <w:szCs w:val="28"/>
              </w:rPr>
              <w:t xml:space="preserve">начальник Управления по взаимодействию </w:t>
            </w:r>
            <w:r w:rsidR="00fd33ad">
              <w:rPr>
                <w:sz w:val="28"/>
                <w:szCs w:val="28"/>
              </w:rPr>
              <w:t xml:space="preserve">                        </w:t>
            </w:r>
            <w:r w:rsidR="00ff01f1">
              <w:rPr>
                <w:sz w:val="28"/>
                <w:szCs w:val="28"/>
              </w:rPr>
              <w:t xml:space="preserve">                 </w:t>
            </w:r>
            <w:r w:rsidR="00fd33ad">
              <w:rPr>
                <w:sz w:val="28"/>
                <w:szCs w:val="28"/>
              </w:rPr>
              <w:t xml:space="preserve"> </w:t>
            </w:r>
            <w:r w:rsidR="00643f2c" w:rsidRPr="00fb3fc3">
              <w:rPr>
                <w:sz w:val="28"/>
                <w:szCs w:val="28"/>
              </w:rPr>
              <w:t xml:space="preserve">с субъектами малого и среднего предпринимательства администрации Петропавловск-Камчатского городского округа</w:t>
            </w:r>
            <w:r w:rsidR="00643f2c">
              <w:rPr>
                <w:sz w:val="28"/>
                <w:szCs w:val="28"/>
              </w:rPr>
              <w:t xml:space="preserve">;</w:t>
            </w:r>
            <w:r w:rsidR="00643f2c" w:rsidRPr="00fb3fc3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062e0">
            <w:pPr>
              <w:pStyle w:val="Normal"/>
              <w:rPr>
                <w:sz w:val="28"/>
                <w:szCs w:val="28"/>
              </w:rPr>
              <w:ind w:firstLine="0"/>
            </w:pPr>
            <w:r w:rsidR="007062e0" w:rsidRPr="00c26fb4">
              <w:rPr>
                <w:sz w:val="28"/>
                <w:szCs w:val="28"/>
              </w:rPr>
              <w:t xml:space="preserve">Плэнгэу Е.О.</w:t>
            </w:r>
            <w:r w:rsidR="007062e0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hanging="94"/>
              <w:jc w:val="left"/>
            </w:pPr>
            <w:r w:rsidR="007062e0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062e0">
            <w:pPr>
              <w:pStyle w:val="Normal"/>
              <w:rPr>
                <w:sz w:val="28"/>
                <w:szCs w:val="28"/>
              </w:rPr>
              <w:ind w:firstLine="0"/>
            </w:pPr>
            <w:r w:rsidR="003c5e9f">
              <w:rPr>
                <w:sz w:val="28"/>
                <w:szCs w:val="28"/>
              </w:rPr>
              <w:t xml:space="preserve">заместитель начальника</w:t>
            </w:r>
            <w:r w:rsidR="007062e0" w:rsidRPr="00c26fb4">
              <w:rPr>
                <w:sz w:val="28"/>
                <w:szCs w:val="28"/>
              </w:rPr>
              <w:t xml:space="preserve"> правового отдела Аппарата администрации Петропавловск-Камчатского городского округа</w:t>
            </w:r>
            <w:r w:rsidR="007062e0">
              <w:rPr>
                <w:sz w:val="28"/>
                <w:szCs w:val="28"/>
              </w:rPr>
              <w:t xml:space="preserve">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643f2c">
              <w:rPr>
                <w:sz w:val="28"/>
                <w:szCs w:val="28"/>
              </w:rPr>
              <w:t xml:space="preserve">Пономаренко О.А.</w:t>
            </w:r>
            <w:r w:rsidR="00643f2c" w:rsidRPr="00fb3fc3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604" w:left="-712"/>
              <w:jc w:val="left"/>
            </w:pPr>
            <w:r w:rsidR="00643f2c" w:rsidRPr="007062e0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643f2c">
              <w:rPr>
                <w:sz w:val="28"/>
                <w:szCs w:val="28"/>
              </w:rPr>
              <w:t xml:space="preserve">заместитель руководителя </w:t>
            </w:r>
            <w:r w:rsidR="00643f2c" w:rsidRPr="00fb3fc3">
              <w:rPr>
                <w:sz w:val="28"/>
                <w:szCs w:val="28"/>
              </w:rPr>
              <w:t xml:space="preserve">Департамента градостроительства и земельных отношений администрации Петропавловск-Камчатского городского округа;</w:t>
            </w:r>
            <w:r w:rsidR="00643f2c">
              <w:rPr>
                <w:sz w:val="28"/>
                <w:szCs w:val="28"/>
              </w:rPr>
              <w:t xml:space="preserve"> </w:t>
            </w:r>
            <w:r w:rsidR="00643f2c" w:rsidRPr="00fb3fc3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/>
            </w:pPr>
            <w:r w:rsidR="003e768c" w:rsidRPr="00fb3fc3">
              <w:rPr>
                <w:sz w:val="28"/>
                <w:szCs w:val="28"/>
              </w:rPr>
              <w:t xml:space="preserve">Сароян С.А</w:t>
            </w:r>
            <w:r w:rsidR="003e768c">
              <w:rPr>
                <w:sz w:val="28"/>
                <w:szCs w:val="28"/>
              </w:rPr>
              <w:t xml:space="preserve">.</w:t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f01f1">
            <w:pPr>
              <w:pStyle w:val="Normal"/>
              <w:rPr>
                <w:b/>
                <w:sz w:val="28"/>
                <w:szCs w:val="28"/>
              </w:rPr>
              <w:ind w:firstLine="604" w:left="-712"/>
              <w:jc w:val="left"/>
            </w:pPr>
            <w:r w:rsidR="003e768c">
              <w:rPr>
                <w:b/>
                <w:sz w:val="28"/>
                <w:szCs w:val="28"/>
              </w:rPr>
              <w:t xml:space="preserve">-</w:t>
            </w:r>
            <w:r w:rsidR="003e768c" w:rsidRPr="007062e0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3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b3fc3">
            <w:pPr>
              <w:pStyle w:val="Normal"/>
              <w:rPr>
                <w:sz w:val="28"/>
                <w:szCs w:val="28"/>
              </w:rPr>
              <w:ind w:firstLine="0" w:right="-108"/>
            </w:pPr>
            <w:r w:rsidR="003e768c" w:rsidRPr="00fb3fc3"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по избирательному округу № 7</w:t>
            </w:r>
            <w:r w:rsidR="00737c1e">
              <w:rPr>
                <w:sz w:val="28"/>
                <w:szCs w:val="28"/>
              </w:rPr>
              <w:t xml:space="preserve">.</w:t>
            </w:r>
            <w:r w:rsidR="003e768c" w:rsidRPr="00fb3fc3">
              <w:rPr>
                <w:sz w:val="28"/>
                <w:szCs w:val="28"/>
              </w:rPr>
              <w:t xml:space="preserve">»</w:t>
            </w:r>
            <w:r w:rsidR="002e6844">
              <w:rPr>
                <w:sz w:val="28"/>
                <w:szCs w:val="28"/>
              </w:rPr>
              <w:t xml:space="preserve">;</w:t>
            </w:r>
            <w:r w:rsidR="003e768c">
              <w:rPr>
                <w:sz w:val="28"/>
                <w:szCs w:val="28"/>
              </w:rPr>
            </w:r>
          </w:p>
        </w:tc>
      </w:tr>
    </w:tbl>
    <w:p w:rsidP="00873b77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de138a">
        <w:rPr>
          <w:b w:val="false"/>
          <w:sz w:val="28"/>
          <w:szCs w:val="28"/>
          <w:rFonts w:ascii="Times New Roman" w:eastAsia="Calibri" w:hAnsi="Times New Roman"/>
        </w:rPr>
        <w:t xml:space="preserve">3</w:t>
      </w:r>
      <w:r w:rsidR="0081640f">
        <w:rPr>
          <w:b w:val="false"/>
          <w:sz w:val="28"/>
          <w:szCs w:val="28"/>
          <w:rFonts w:ascii="Times New Roman" w:eastAsia="Calibri" w:hAnsi="Times New Roman"/>
        </w:rPr>
        <w:t xml:space="preserve">) в </w:t>
      </w:r>
      <w:r w:rsidR="00e70cac">
        <w:rPr>
          <w:b w:val="false"/>
          <w:sz w:val="28"/>
          <w:szCs w:val="28"/>
          <w:rFonts w:ascii="Times New Roman" w:eastAsia="Calibri" w:hAnsi="Times New Roman"/>
        </w:rPr>
        <w:t xml:space="preserve">пункте 3</w:t>
      </w:r>
      <w:r w:rsidR="00643f2c">
        <w:rPr>
          <w:b w:val="false"/>
          <w:sz w:val="28"/>
          <w:szCs w:val="28"/>
          <w:rFonts w:ascii="Times New Roman" w:eastAsia="Calibri" w:hAnsi="Times New Roman"/>
        </w:rPr>
        <w:t xml:space="preserve"> слова «указанные проекты решений</w:t>
      </w:r>
      <w:r w:rsidR="0081640f">
        <w:rPr>
          <w:b w:val="false"/>
          <w:sz w:val="28"/>
          <w:szCs w:val="28"/>
          <w:rFonts w:ascii="Times New Roman" w:eastAsia="Calibri" w:hAnsi="Times New Roman"/>
        </w:rPr>
        <w:t xml:space="preserve"> и представить их</w:t>
      </w:r>
      <w:r w:rsidR="00643f2c">
        <w:rPr>
          <w:b w:val="false"/>
          <w:sz w:val="28"/>
          <w:szCs w:val="28"/>
          <w:rFonts w:ascii="Times New Roman" w:eastAsia="Calibri" w:hAnsi="Times New Roman"/>
        </w:rPr>
        <w:t xml:space="preserve">» заменить словами «указанный проект решения</w:t>
      </w:r>
      <w:r w:rsidR="0081640f">
        <w:rPr>
          <w:b w:val="false"/>
          <w:sz w:val="28"/>
          <w:szCs w:val="28"/>
          <w:rFonts w:ascii="Times New Roman" w:eastAsia="Calibri" w:hAnsi="Times New Roman"/>
        </w:rPr>
        <w:t xml:space="preserve"> и представить его</w:t>
      </w:r>
      <w:r w:rsidR="00643f2c">
        <w:rPr>
          <w:b w:val="false"/>
          <w:sz w:val="28"/>
          <w:szCs w:val="28"/>
          <w:rFonts w:ascii="Times New Roman" w:eastAsia="Calibri" w:hAnsi="Times New Roman"/>
        </w:rPr>
        <w:t xml:space="preserve">»</w:t>
      </w:r>
      <w:r w:rsidR="0094689c">
        <w:rPr>
          <w:b w:val="false"/>
          <w:sz w:val="28"/>
          <w:szCs w:val="28"/>
          <w:rFonts w:ascii="Times New Roman" w:eastAsia="Calibri" w:hAnsi="Times New Roman"/>
        </w:rPr>
        <w:t xml:space="preserve">.</w:t>
      </w:r>
      <w:r w:rsidR="00643f2c">
        <w:rPr>
          <w:b w:val="false"/>
          <w:sz w:val="28"/>
          <w:szCs w:val="28"/>
          <w:rFonts w:ascii="Times New Roman" w:eastAsia="Calibri" w:hAnsi="Times New Roman"/>
        </w:rPr>
      </w:r>
    </w:p>
    <w:p w:rsidP="00873b77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c018c5">
        <w:rPr>
          <w:b w:val="false"/>
          <w:sz w:val="28"/>
          <w:szCs w:val="28"/>
          <w:rFonts w:ascii="Times New Roman" w:eastAsia="Calibri" w:hAnsi="Times New Roman"/>
        </w:rPr>
        <w:t xml:space="preserve">2</w:t>
      </w:r>
      <w:r w:rsidR="006c2071">
        <w:rPr>
          <w:b w:val="false"/>
          <w:sz w:val="28"/>
          <w:szCs w:val="28"/>
          <w:rFonts w:ascii="Times New Roman" w:eastAsia="Calibri" w:hAnsi="Times New Roman"/>
        </w:rPr>
        <w:t xml:space="preserve">. </w:t>
      </w:r>
      <w:r w:rsidR="00187942" w:rsidRPr="00873b77">
        <w:rPr>
          <w:b w:val="false"/>
          <w:sz w:val="28"/>
          <w:szCs w:val="28"/>
          <w:rFonts w:ascii="Times New Roman" w:eastAsia="Calibri" w:hAnsi="Times New Roman"/>
        </w:rPr>
        <w:t xml:space="preserve">Настоящее решение вступает в силу со дня его принятия.</w:t>
      </w:r>
      <w:r w:rsidR="00545e07" w:rsidRPr="00873b77">
        <w:rPr>
          <w:b w:val="false"/>
          <w:sz w:val="28"/>
          <w:szCs w:val="28"/>
          <w:rFonts w:ascii="Times New Roman" w:eastAsia="Calibri" w:hAnsi="Times New Roman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856fe6">
        <w:rPr>
          <w:sz w:val="28"/>
          <w:szCs w:val="28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e70cac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e3797a">
            <w:pPr>
              <w:pStyle w:val="Normal"/>
              <w:rPr>
                <w:sz w:val="28"/>
                <w:szCs w:val="28"/>
              </w:rPr>
              <w:ind w:right="-108"/>
              <w:spacing w:line="20" w:lineRule="atLeast"/>
              <w:jc w:val="right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20668c">
      <w:pPr>
        <w:pStyle w:val="Normal"/>
        <w:rPr>
          <w:b/>
          <w:sz w:val="28"/>
          <w:szCs w:val="28"/>
        </w:rPr>
        <w:ind w:firstLine="0"/>
      </w:pPr>
      <w:r w:rsidR="000f0e40" w:rsidRPr="00c6446c">
        <w:rPr>
          <w:b/>
          <w:sz w:val="28"/>
          <w:szCs w:val="28"/>
        </w:rPr>
      </w:r>
    </w:p>
    <w:sectPr>
      <w:type w:val="nextPage"/>
      <w:pgSz w:h="16838" w:w="11905"/>
      <w:pgMar w:bottom="567" w:footer="720" w:gutter="0" w:header="720" w:left="1134" w:right="567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38803948"/>
    <w:multiLevelType w:val="hybridMultilevel"/>
    <w:tmpl w:val="4b5434f2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4bb52e05"/>
    <w:multiLevelType w:val="multilevel"/>
    <w:tmpl w:val="607027d6"/>
    <w:lvl w:ilvl="0">
      <w:start w:val="1"/>
      <w:numFmt w:val="decimal"/>
      <w:suff w:val="tab"/>
      <w:lvlText w:val="%1."/>
      <w:lvlJc w:val="left"/>
      <w:pPr>
        <w:pStyle w:val="Normal"/>
        <w:ind w:hanging="975" w:left="1684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429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2509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2869"/>
      </w:pPr>
    </w:lvl>
  </w:abstractNum>
  <w:abstractNum w:abstractNumId="5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7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8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f0e40"/>
    <w:rsid w:val="0013352b"/>
    <w:rsid w:val="00145e6e"/>
    <w:rsid w:val="00177a35"/>
    <w:rsid w:val="00187942"/>
    <w:rsid w:val="0019306a"/>
    <w:rsid w:val="001a2615"/>
    <w:rsid w:val="0020668c"/>
    <w:rsid w:val="00225afb"/>
    <w:rsid w:val="00263b36"/>
    <w:rsid w:val="0026687c"/>
    <w:rsid w:val="002d7524"/>
    <w:rsid w:val="002e6844"/>
    <w:rsid w:val="00311224"/>
    <w:rsid w:val="003c5e9f"/>
    <w:rsid w:val="003e768c"/>
    <w:rsid w:val="003f714f"/>
    <w:rsid w:val="0048147a"/>
    <w:rsid w:val="004f5a10"/>
    <w:rsid w:val="00545e07"/>
    <w:rsid w:val="00584774"/>
    <w:rsid w:val="005a4802"/>
    <w:rsid w:val="005e380c"/>
    <w:rsid w:val="0060600d"/>
    <w:rsid w:val="00643f2c"/>
    <w:rsid w:val="00663d33"/>
    <w:rsid w:val="006c2071"/>
    <w:rsid w:val="006d5719"/>
    <w:rsid w:val="007062e0"/>
    <w:rsid w:val="00737c1e"/>
    <w:rsid w:val="00756104"/>
    <w:rsid w:val="007c319e"/>
    <w:rsid w:val="0081640f"/>
    <w:rsid w:val="00834c94"/>
    <w:rsid w:val="00834e52"/>
    <w:rsid w:val="00837f0d"/>
    <w:rsid w:val="00856fe6"/>
    <w:rsid w:val="0086409e"/>
    <w:rsid w:val="00873b77"/>
    <w:rsid w:val="008b111e"/>
    <w:rsid w:val="008f440a"/>
    <w:rsid w:val="008f4581"/>
    <w:rsid w:val="00942e92"/>
    <w:rsid w:val="0094689c"/>
    <w:rsid w:val="009c1583"/>
    <w:rsid w:val="009e4564"/>
    <w:rsid w:val="00a015e3"/>
    <w:rsid w:val="00b26a4c"/>
    <w:rsid w:val="00b43ecd"/>
    <w:rsid w:val="00c018c5"/>
    <w:rsid w:val="00c26fb4"/>
    <w:rsid w:val="00c601d4"/>
    <w:rsid w:val="00c6446c"/>
    <w:rsid w:val="00c92d0f"/>
    <w:rsid w:val="00d144dd"/>
    <w:rsid w:val="00dc3e28"/>
    <w:rsid w:val="00de138a"/>
    <w:rsid w:val="00e21acb"/>
    <w:rsid w:val="00e3797a"/>
    <w:rsid w:val="00e70cac"/>
    <w:rsid w:val="00e9761b"/>
    <w:rsid w:val="00f30bda"/>
    <w:rsid w:val="00f72c58"/>
    <w:rsid w:val="00f84e26"/>
    <w:rsid w:val="00fa22b5"/>
    <w:rsid w:val="00fb3fc3"/>
    <w:rsid w:val="00fd33ad"/>
    <w:rsid w:val="00ff01f1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center"/>
    </w:pPr>
    <w:rPr>
      <w:lang w:eastAsia="en-US" w:val="en-US"/>
    </w:rPr>
  </w:style>
  <w:style w:type="paragraph" w:styleId="StGen43">
    <w:name w:val="StGen43"/>
    <w:next w:val="StGen43"/>
    <w:link w:val="Normal"/>
    <w:pPr>
      <w:ind w:firstLine="539"/>
      <w:jc w:val="both"/>
    </w:pPr>
    <w:rPr>
      <w:lang w:bidi="ar-SA" w:eastAsia="ru-RU" w:val="en-AU"/>
    </w:rPr>
  </w:style>
  <w:style w:type="paragraph" w:styleId="StGen44">
    <w:name w:val="StGen44"/>
    <w:next w:val="StGen44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9">
    <w:name w:val="StGen19"/>
    <w:next w:val="StGen19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eastAsia="en-US" w:val="en-US"/>
      <w:rFonts w:ascii="Tahoma" w:hAnsi="Tahoma"/>
    </w:rPr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14">
    <w:name w:val="StGen14"/>
    <w:next w:val="StGen14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20"/>
    <w:pPr>
      <w:spacing w:after="120" w:line="480" w:lineRule="auto"/>
    </w:pPr>
    <w:rPr>
      <w:lang w:eastAsia="en-US" w:val="en-US"/>
    </w:rPr>
  </w:style>
  <w:style w:type="character" w:styleId="StGen20">
    <w:name w:val="StGen20"/>
    <w:next w:val="StGen20"/>
    <w:link w:val="BodyText2"/>
    <w:rPr>
      <w:sz w:val="24"/>
      <w:szCs w:val="24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5">
    <w:name w:val="StGen5"/>
    <w:next w:val="StGen5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45">
    <w:name w:val="StGen45"/>
    <w:basedOn w:val="NormalCharacter"/>
    <w:next w:val="StGen45"/>
    <w:link w:val="Normal"/>
  </w:style>
  <w:style w:type="paragraph" w:styleId="BodyTextIndent">
    <w:name w:val="BodyTextIndent"/>
    <w:basedOn w:val="Normal"/>
    <w:next w:val="BodyTextIndent"/>
    <w:link w:val="StGen24"/>
    <w:pPr>
      <w:ind w:left="283"/>
      <w:spacing w:after="120"/>
    </w:pPr>
    <w:rPr>
      <w:lang w:eastAsia="en-US" w:val="en-US"/>
    </w:rPr>
  </w:style>
  <w:style w:type="character" w:styleId="StGen24">
    <w:name w:val="StGen24"/>
    <w:next w:val="StGen24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3">
    <w:name w:val="StGen23"/>
    <w:next w:val="StGen23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22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2">
    <w:name w:val="StGen22"/>
    <w:next w:val="StGen22"/>
    <w:link w:val="Footer"/>
    <w:rPr>
      <w:sz w:val="24"/>
      <w:szCs w:val="24"/>
    </w:rPr>
  </w:style>
  <w:style w:type="table" w:styleId="StGen46">
    <w:name w:val="StGen46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7">
    <w:name w:val="StGen7"/>
    <w:next w:val="StGen7"/>
    <w:link w:val="Acetate"/>
    <w:locked/>
    <w:semiHidden/>
    <w:rPr>
      <w:sz w:val="16"/>
      <w:szCs w:val="16"/>
      <w:rFonts w:ascii="Tahoma" w:hAnsi="Tahoma"/>
    </w:rPr>
  </w:style>
  <w:style w:type="character" w:styleId="StGen47">
    <w:name w:val="StGen47"/>
    <w:next w:val="StGen47"/>
    <w:link w:val="Normal"/>
    <w:rPr>
      <w:sz w:val="22"/>
      <w:szCs w:val="22"/>
      <w:rFonts w:ascii="Times New Roman" w:hAnsi="Times New Roman"/>
    </w:rPr>
  </w:style>
  <w:style w:type="paragraph" w:styleId="StGen48">
    <w:name w:val="StGen48"/>
    <w:basedOn w:val="Normal"/>
    <w:next w:val="StGen48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49">
    <w:name w:val="StGen49"/>
    <w:next w:val="StGen49"/>
    <w:link w:val="Normal"/>
    <w:rPr>
      <w:sz w:val="22"/>
      <w:szCs w:val="22"/>
      <w:rFonts w:ascii="Times New Roman" w:hAnsi="Times New Roman"/>
    </w:rPr>
  </w:style>
  <w:style w:type="character" w:styleId="StGen15">
    <w:name w:val="StGen15"/>
    <w:next w:val="StGen15"/>
    <w:link w:val="Normal"/>
    <w:rPr>
      <w:b/>
      <w:color w:val="000080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</w:rPr>
  </w:style>
  <w:style w:type="paragraph" w:styleId="179">
    <w:name w:val="179"/>
    <w:basedOn w:val="Normal"/>
    <w:next w:val="179"/>
    <w:link w:val="Normal"/>
    <w:pPr>
      <w:contextualSpacing/>
      <w:ind w:firstLine="0" w:left="720"/>
      <w:jc w:val="left"/>
    </w:pPr>
  </w:style>
  <w:style w:type="paragraph" w:styleId="StGen50">
    <w:name w:val="StGen50"/>
    <w:basedOn w:val="Normal"/>
    <w:next w:val="StGen50"/>
    <w:link w:val="Normal"/>
    <w:pPr>
      <w:widowControl w:val="off"/>
      <w:autoSpaceDE w:val="off"/>
      <w:autoSpaceDN w:val="off"/>
      <w:ind w:firstLine="0"/>
      <w:spacing w:line="374" w:lineRule="exact"/>
      <w:jc w:val="center"/>
    </w:pPr>
    <w:rPr>
      <w:rFonts w:eastAsia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