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63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76960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636"/>
              <w:ind w:left="142" w:right="-108"/>
              <w:jc w:val="center"/>
            </w:pPr>
            <w:r w:rsidR="00c76960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1F39F84C-6F79-4F1F-81FF-48CFB0BBAD5D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76960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7696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36"/>
              <w:jc w:val="center"/>
            </w:pPr>
            <w:r w:rsidR="00c76960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7696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36"/>
              <w:jc w:val="center"/>
            </w:pPr>
            <w:r w:rsidR="00c76960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76960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636"/>
            </w:pPr>
            <w:r w:rsidR="00c76960">
              <w:rPr>
                <w:i/>
                <w:sz w:val="28"/>
                <w:szCs w:val="28"/>
                <w:noProof/>
              </w:rPr>
              <w:pict>
                <v:line id="_x0000_s1051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c76960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c76960">
            <w:pPr>
              <w:pStyle w:val="BodyText"/>
              <w:rPr>
                <w:szCs w:val="24"/>
              </w:rPr>
              <w:ind w:left="-108"/>
              <w:jc w:val="center"/>
            </w:pPr>
            <w:r w:rsidR="00c76960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c76960">
              <w:rPr>
                <w:szCs w:val="24"/>
              </w:rPr>
              <w:t xml:space="preserve"> 22.10.2014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c76960">
              <w:rPr>
                <w:szCs w:val="24"/>
              </w:rPr>
              <w:t xml:space="preserve">586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3ae1">
            <w:pPr>
              <w:pStyle w:val="BodyText"/>
              <w:rPr>
                <w:szCs w:val="24"/>
              </w:rPr>
              <w:ind w:left="-108"/>
              <w:jc w:val="center"/>
            </w:pPr>
            <w:r w:rsidR="00c76960">
              <w:rPr>
                <w:szCs w:val="24"/>
              </w:rPr>
              <w:t xml:space="preserve">21</w:t>
            </w:r>
            <w:r w:rsidR="00777db6">
              <w:rPr>
                <w:szCs w:val="24"/>
              </w:rPr>
              <w:t xml:space="preserve">-я</w:t>
            </w:r>
            <w:r w:rsidR="00db1f02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54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954"/>
            <w:tcBorders>
              <w:top w:val="nil"/>
              <w:left w:val="nil"/>
              <w:bottom w:val="nil"/>
              <w:right w:val="nil"/>
            </w:tcBorders>
          </w:tcPr>
          <w:p w:rsidP="00784deb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9b4a23">
              <w:rPr>
                <w:sz w:val="28"/>
                <w:szCs w:val="28"/>
              </w:rPr>
              <w:t xml:space="preserve">работников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ce4e84" w:rsidRPr="007d5548">
              <w:rPr>
                <w:sz w:val="28"/>
                <w:szCs w:val="28"/>
              </w:rPr>
              <w:t xml:space="preserve">муниципального</w:t>
            </w:r>
            <w:r w:rsidR="00e72b16" w:rsidRPr="007d5548">
              <w:rPr>
                <w:sz w:val="28"/>
                <w:szCs w:val="28"/>
              </w:rPr>
              <w:t xml:space="preserve"> </w:t>
            </w:r>
            <w:r w:rsidR="008d6424">
              <w:rPr>
                <w:sz w:val="28"/>
                <w:szCs w:val="28"/>
              </w:rPr>
              <w:t xml:space="preserve">автономного образовательного учреждения «Средняя общеобразовательная школа № 27»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8d6424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7d5548" w:rsidRPr="000a2884">
        <w:rPr>
          <w:sz w:val="28"/>
          <w:szCs w:val="28"/>
          <w:rFonts w:ascii="Times New Roman" w:hAnsi="Times New Roman"/>
        </w:rPr>
        <w:t xml:space="preserve">Наградить Почетной грамотой Городской Думы Петропавловск-Камчатского городского округа </w:t>
      </w:r>
      <w:r w:rsidR="008d6424" w:rsidRPr="000a2884">
        <w:rPr>
          <w:sz w:val="28"/>
          <w:szCs w:val="28"/>
          <w:rFonts w:ascii="Times New Roman" w:hAnsi="Times New Roman"/>
        </w:rPr>
        <w:t xml:space="preserve">следующих работников муниципального автономного образовательного учреждения «Средняя общеобразовательная школа № 27»:</w:t>
      </w:r>
    </w:p>
    <w:p w:rsidP="008d6424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</w:pPr>
      <w:r w:rsidR="008d6424" w:rsidRPr="000a2884">
        <w:rPr>
          <w:sz w:val="28"/>
          <w:szCs w:val="28"/>
          <w:rFonts w:ascii="Times New Roman" w:hAnsi="Times New Roman"/>
        </w:rPr>
        <w:t xml:space="preserve">1) </w:t>
      </w:r>
      <w:r w:rsidR="007d5548" w:rsidRPr="000a2884">
        <w:rPr>
          <w:sz w:val="28"/>
          <w:szCs w:val="28"/>
          <w:rFonts w:ascii="Times New Roman" w:hAnsi="Times New Roman"/>
        </w:rPr>
        <w:t xml:space="preserve">за </w:t>
      </w:r>
      <w:r w:rsidR="008d6424" w:rsidRPr="000a2884">
        <w:rPr>
          <w:sz w:val="28"/>
          <w:szCs w:val="28"/>
          <w:rFonts w:ascii="Times New Roman" w:hAnsi="Times New Roman"/>
        </w:rPr>
        <w:t xml:space="preserve">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 и в связи с 25-летием образовательной организации:</w:t>
      </w:r>
      <w:r w:rsidR="00f13ae1" w:rsidRPr="000a2884">
        <w:rPr>
          <w:sz w:val="28"/>
          <w:szCs w:val="28"/>
          <w:rFonts w:ascii="Times New Roman" w:hAnsi="Times New Roman"/>
        </w:rPr>
      </w:r>
    </w:p>
    <w:tbl>
      <w:tblPr>
        <w:tblW w:type="dxa" w:w="10348"/>
        <w:tblLook w:val="04a0"/>
        <w:tblW w:type="dxa" w:w="10348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2"/>
        <w:gridCol w:w="425"/>
        <w:gridCol w:w="4961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/>
              <w:spacing w:after="0" w:line="240" w:lineRule="auto"/>
              <w:jc w:val="both"/>
            </w:pPr>
            <w:r w:rsidR="008d6424" w:rsidRPr="000a2884">
              <w:rPr>
                <w:sz w:val="28"/>
                <w:szCs w:val="28"/>
                <w:rFonts w:ascii="Times New Roman" w:hAnsi="Times New Roman"/>
              </w:rPr>
              <w:t xml:space="preserve">Беляеву Светлану Валерьевну</w:t>
            </w:r>
            <w:r w:rsidR="00f13ae1" w:rsidRPr="000a288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f13ae1" w:rsidRPr="000a2884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8d6424" w:rsidRPr="000a2884">
              <w:rPr>
                <w:sz w:val="28"/>
                <w:szCs w:val="28"/>
                <w:rFonts w:ascii="Times New Roman" w:hAnsi="Times New Roman"/>
              </w:rPr>
              <w:t xml:space="preserve">учителя начальных классов</w:t>
            </w:r>
            <w:r w:rsidR="00f13ae1" w:rsidRPr="000a288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/>
              <w:spacing w:after="0" w:line="240" w:lineRule="auto"/>
              <w:jc w:val="both"/>
            </w:pPr>
            <w:r w:rsidR="008d6424" w:rsidRPr="000a2884">
              <w:rPr>
                <w:sz w:val="28"/>
                <w:szCs w:val="28"/>
                <w:rFonts w:ascii="Times New Roman" w:hAnsi="Times New Roman"/>
              </w:rPr>
              <w:t xml:space="preserve">Грязнову Елену Владимировну</w:t>
            </w:r>
            <w:r w:rsidR="00f13ae1" w:rsidRPr="000a288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f13ae1" w:rsidRPr="000a2884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8d6424" w:rsidRPr="000a2884">
              <w:rPr>
                <w:sz w:val="28"/>
                <w:szCs w:val="28"/>
                <w:rFonts w:ascii="Times New Roman" w:hAnsi="Times New Roman"/>
              </w:rPr>
              <w:t xml:space="preserve">учителя истории и обществознания</w:t>
            </w:r>
            <w:r w:rsidR="00f13ae1" w:rsidRPr="000a288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/>
              <w:spacing w:after="0" w:line="240" w:lineRule="auto"/>
              <w:jc w:val="both"/>
            </w:pPr>
            <w:r w:rsidR="008d6424" w:rsidRPr="000a2884">
              <w:rPr>
                <w:sz w:val="28"/>
                <w:szCs w:val="28"/>
                <w:rFonts w:ascii="Times New Roman" w:hAnsi="Times New Roman"/>
              </w:rPr>
              <w:t xml:space="preserve">Кравченко Екатерину Михайловну</w:t>
            </w:r>
            <w:r w:rsidR="001d1f79" w:rsidRPr="000a288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1d1f79" w:rsidRPr="000a2884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8d6424" w:rsidRPr="000a2884">
              <w:rPr>
                <w:sz w:val="28"/>
                <w:szCs w:val="28"/>
                <w:rFonts w:ascii="Times New Roman" w:hAnsi="Times New Roman"/>
              </w:rPr>
              <w:t xml:space="preserve">педагога-организатора</w:t>
            </w:r>
            <w:r w:rsidR="001d1f79" w:rsidRPr="000a2884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e50a4e" w:rsidRPr="000a2884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Лазо Викторию Сергеевну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учителя начальных классов</w:t>
            </w:r>
            <w:r w:rsidR="00f13ae1" w:rsidRPr="00b11d4d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Паламарчук Наталью Георгиевну</w:t>
            </w:r>
            <w:r w:rsidR="00992831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9b4a23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992831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учителя физики;</w:t>
            </w:r>
            <w:r w:rsidR="00992831" w:rsidRPr="004e770e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486798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</w:pPr>
      <w:r w:rsidR="008d6424">
        <w:rPr>
          <w:sz w:val="28"/>
          <w:szCs w:val="28"/>
          <w:rFonts w:ascii="Times New Roman" w:hAnsi="Times New Roman"/>
        </w:rPr>
        <w:t xml:space="preserve">2) </w:t>
      </w:r>
      <w:r w:rsidR="008d6424" w:rsidRPr="008d6424">
        <w:rPr>
          <w:sz w:val="28"/>
          <w:szCs w:val="28"/>
          <w:rFonts w:ascii="Times New Roman" w:hAnsi="Times New Roman"/>
        </w:rPr>
        <w:t xml:space="preserve">за </w:t>
      </w:r>
      <w:r w:rsidR="008d6424">
        <w:rPr>
          <w:sz w:val="28"/>
          <w:szCs w:val="28"/>
          <w:rFonts w:ascii="Times New Roman" w:hAnsi="Times New Roman"/>
        </w:rPr>
        <w:t xml:space="preserve">многолетний труд, ответственное отношение к работе и в связи с</w:t>
        <w:br w:clear="all" w:type="textWrapping"/>
      </w:r>
      <w:r w:rsidR="008d6424" w:rsidRPr="008d6424">
        <w:rPr>
          <w:sz w:val="28"/>
          <w:szCs w:val="28"/>
          <w:rFonts w:ascii="Times New Roman" w:hAnsi="Times New Roman"/>
        </w:rPr>
        <w:t xml:space="preserve">25-летием образовательной организации</w:t>
      </w:r>
      <w:r w:rsidR="008d6424">
        <w:rPr>
          <w:sz w:val="28"/>
          <w:szCs w:val="28"/>
          <w:rFonts w:ascii="Times New Roman" w:hAnsi="Times New Roman"/>
        </w:rPr>
        <w:t xml:space="preserve">:</w:t>
      </w:r>
      <w:r w:rsidR="008d6424" w:rsidRPr="008d6424">
        <w:rPr>
          <w:sz w:val="28"/>
          <w:szCs w:val="28"/>
          <w:rFonts w:ascii="Times New Roman" w:hAnsi="Times New Roman"/>
        </w:rPr>
      </w:r>
    </w:p>
    <w:tbl>
      <w:tblPr>
        <w:tblW w:type="dxa" w:w="10348"/>
        <w:tblLook w:val="04a0"/>
        <w:tblW w:type="dxa" w:w="10348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2"/>
        <w:gridCol w:w="425"/>
        <w:gridCol w:w="4961"/>
      </w:tblGrid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Зарубину Людмилу Алексеевну</w:t>
            </w:r>
            <w:r w:rsidR="008d6424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642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8d6424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уборщика служебных помещений</w:t>
            </w:r>
            <w:r w:rsidR="008d6424" w:rsidRPr="00b11d4d">
              <w:rPr>
                <w:sz w:val="28"/>
                <w:szCs w:val="28"/>
                <w:rFonts w:ascii="Times New Roman" w:hAnsi="Times New Roman"/>
              </w:rPr>
              <w:t xml:space="preserve">;</w:t>
            </w:r>
            <w:r w:rsidR="008d6424" w:rsidRPr="004e770e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b7a7d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34" w:left="0" w:right="-391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Юшина Олега Борисовича</w:t>
            </w:r>
            <w:r w:rsidR="008d6424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6424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8d6424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6798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/>
              <w:spacing w:after="0" w:line="240" w:lineRule="auto"/>
              <w:jc w:val="both"/>
            </w:pPr>
            <w:r w:rsidR="008d6424">
              <w:rPr>
                <w:sz w:val="28"/>
                <w:szCs w:val="28"/>
                <w:rFonts w:ascii="Times New Roman" w:hAnsi="Times New Roman"/>
              </w:rPr>
              <w:t xml:space="preserve">рабочего по обслуживанию здания.</w:t>
            </w:r>
            <w:r w:rsidR="008d6424" w:rsidRPr="004e770e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1d1f79">
      <w:pPr>
        <w:pStyle w:val="Normal"/>
        <w:rPr>
          <w:sz w:val="28"/>
          <w:szCs w:val="28"/>
        </w:rPr>
        <w:ind w:firstLine="709"/>
        <w:jc w:val="both"/>
      </w:pPr>
      <w:r w:rsidR="00c76960">
        <w:rPr>
          <w:sz w:val="28"/>
          <w:szCs w:val="28"/>
        </w:rPr>
      </w:r>
    </w:p>
    <w:p w:rsidP="001d1f79">
      <w:pPr>
        <w:pStyle w:val="Normal"/>
        <w:rPr>
          <w:sz w:val="28"/>
          <w:szCs w:val="28"/>
        </w:rPr>
        <w:ind w:firstLine="709"/>
        <w:jc w:val="both"/>
      </w:pPr>
      <w:r w:rsidR="00eb7a7d">
        <w:rPr>
          <w:sz w:val="28"/>
          <w:szCs w:val="28"/>
        </w:rPr>
      </w:r>
    </w:p>
    <w:p w:rsidP="001d1f79">
      <w:pPr>
        <w:pStyle w:val="Normal"/>
        <w:rPr>
          <w:sz w:val="28"/>
          <w:szCs w:val="28"/>
        </w:rPr>
        <w:ind w:firstLine="709"/>
        <w:jc w:val="both"/>
      </w:pPr>
      <w:r w:rsidR="00a11d1b" w:rsidRPr="007d5548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 w:rsidRPr="007d5548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a60fd6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426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a2884"/>
    <w:rsid w:val="000c24f2"/>
    <w:rsid w:val="001d1f79"/>
    <w:rsid w:val="002d59eb"/>
    <w:rsid w:val="002e26d5"/>
    <w:rsid w:val="00375fc6"/>
    <w:rsid w:val="00486798"/>
    <w:rsid w:val="004e770e"/>
    <w:rsid w:val="00625e82"/>
    <w:rsid w:val="006b500d"/>
    <w:rsid w:val="00777db6"/>
    <w:rsid w:val="00784deb"/>
    <w:rsid w:val="00793a6c"/>
    <w:rsid w:val="007d5548"/>
    <w:rsid w:val="008522a2"/>
    <w:rsid w:val="008d6424"/>
    <w:rsid w:val="00910d2a"/>
    <w:rsid w:val="00992831"/>
    <w:rsid w:val="009b4a23"/>
    <w:rsid w:val="00a11d1b"/>
    <w:rsid w:val="00a60fd6"/>
    <w:rsid w:val="00aa4914"/>
    <w:rsid w:val="00b11d4d"/>
    <w:rsid w:val="00b15b90"/>
    <w:rsid w:val="00c76960"/>
    <w:rsid w:val="00ca34ae"/>
    <w:rsid w:val="00ce4e84"/>
    <w:rsid w:val="00db1f02"/>
    <w:rsid w:val="00dd6cce"/>
    <w:rsid w:val="00e034ed"/>
    <w:rsid w:val="00e50a4e"/>
    <w:rsid w:val="00e72b16"/>
    <w:rsid w:val="00e82894"/>
    <w:rsid w:val="00e86af6"/>
    <w:rsid w:val="00eb7a7d"/>
    <w:rsid w:val="00f13ae1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