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145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3085B" w:rsidTr="0093085B">
        <w:tc>
          <w:tcPr>
            <w:tcW w:w="9889" w:type="dxa"/>
            <w:hideMark/>
          </w:tcPr>
          <w:p w:rsidR="0093085B" w:rsidRDefault="0093085B" w:rsidP="0093085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460F695" wp14:editId="06E07AF7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85B" w:rsidTr="0093085B">
        <w:tc>
          <w:tcPr>
            <w:tcW w:w="9889" w:type="dxa"/>
            <w:hideMark/>
          </w:tcPr>
          <w:p w:rsidR="0093085B" w:rsidRDefault="0093085B" w:rsidP="00222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93085B" w:rsidTr="0093085B">
        <w:tc>
          <w:tcPr>
            <w:tcW w:w="9889" w:type="dxa"/>
            <w:hideMark/>
          </w:tcPr>
          <w:p w:rsidR="0093085B" w:rsidRDefault="0093085B" w:rsidP="00930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93085B" w:rsidTr="0093085B">
        <w:tc>
          <w:tcPr>
            <w:tcW w:w="9889" w:type="dxa"/>
            <w:hideMark/>
          </w:tcPr>
          <w:p w:rsidR="0093085B" w:rsidRDefault="0093085B" w:rsidP="0093085B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222C85" w:rsidRPr="00222C85" w:rsidRDefault="00C974D1" w:rsidP="00D01388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BEB66" wp14:editId="1D1251B8">
                <wp:simplePos x="0" y="0"/>
                <wp:positionH relativeFrom="column">
                  <wp:posOffset>41910</wp:posOffset>
                </wp:positionH>
                <wp:positionV relativeFrom="page">
                  <wp:posOffset>1895475</wp:posOffset>
                </wp:positionV>
                <wp:extent cx="63627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pt,149.25pt" to="504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o7Vw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" strokeweight="5pt">
                <v:stroke linestyle="thinThick"/>
                <w10:wrap anchory="page"/>
              </v:line>
            </w:pict>
          </mc:Fallback>
        </mc:AlternateContent>
      </w:r>
    </w:p>
    <w:p w:rsidR="00AC3433" w:rsidRDefault="00AC3433" w:rsidP="009308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C3433" w:rsidP="00734822">
      <w:pPr>
        <w:tabs>
          <w:tab w:val="left" w:pos="756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26"/>
      </w:tblGrid>
      <w:tr w:rsidR="00AC3433" w:rsidRPr="00B53BB3" w:rsidTr="00B53BB3">
        <w:trPr>
          <w:trHeight w:val="328"/>
        </w:trPr>
        <w:tc>
          <w:tcPr>
            <w:tcW w:w="3026" w:type="dxa"/>
            <w:tcBorders>
              <w:bottom w:val="single" w:sz="4" w:space="0" w:color="auto"/>
            </w:tcBorders>
            <w:hideMark/>
          </w:tcPr>
          <w:p w:rsidR="00AC3433" w:rsidRPr="00B53BB3" w:rsidRDefault="0093085B" w:rsidP="0093085B">
            <w:pPr>
              <w:pStyle w:val="a3"/>
              <w:autoSpaceDE/>
              <w:autoSpaceDN/>
              <w:jc w:val="center"/>
            </w:pPr>
            <w:r>
              <w:rPr>
                <w:sz w:val="24"/>
              </w:rPr>
              <w:t>от 27.08</w:t>
            </w:r>
            <w:r w:rsidRPr="00DC5D8E">
              <w:rPr>
                <w:sz w:val="24"/>
              </w:rPr>
              <w:t xml:space="preserve">.2014 № </w:t>
            </w:r>
            <w:r>
              <w:rPr>
                <w:sz w:val="24"/>
              </w:rPr>
              <w:t>550</w:t>
            </w:r>
            <w:r w:rsidRPr="00DC5D8E">
              <w:rPr>
                <w:sz w:val="24"/>
              </w:rPr>
              <w:t>-р</w:t>
            </w:r>
          </w:p>
        </w:tc>
      </w:tr>
      <w:tr w:rsidR="00AC3433" w:rsidRPr="00B53BB3" w:rsidTr="00B53BB3">
        <w:trPr>
          <w:trHeight w:val="328"/>
        </w:trPr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C3433" w:rsidRPr="00B53BB3" w:rsidRDefault="00046859" w:rsidP="00DA3822">
            <w:pPr>
              <w:pStyle w:val="a3"/>
              <w:autoSpaceDE/>
              <w:autoSpaceDN/>
              <w:jc w:val="center"/>
            </w:pPr>
            <w:r>
              <w:rPr>
                <w:sz w:val="24"/>
              </w:rPr>
              <w:t>19</w:t>
            </w:r>
            <w:r w:rsidR="0093085B" w:rsidRPr="00DC5D8E">
              <w:rPr>
                <w:sz w:val="24"/>
              </w:rPr>
              <w:t>-я сессия</w:t>
            </w:r>
          </w:p>
        </w:tc>
      </w:tr>
      <w:tr w:rsidR="00AC3433" w:rsidRPr="00B53BB3" w:rsidTr="00B53BB3">
        <w:trPr>
          <w:trHeight w:val="268"/>
        </w:trPr>
        <w:tc>
          <w:tcPr>
            <w:tcW w:w="3026" w:type="dxa"/>
            <w:tcBorders>
              <w:top w:val="single" w:sz="4" w:space="0" w:color="auto"/>
            </w:tcBorders>
            <w:hideMark/>
          </w:tcPr>
          <w:p w:rsidR="00AC3433" w:rsidRPr="00B53BB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 w:rsidRPr="00B53BB3">
              <w:rPr>
                <w:sz w:val="22"/>
                <w:szCs w:val="22"/>
              </w:rPr>
              <w:t>г</w:t>
            </w:r>
            <w:proofErr w:type="gramStart"/>
            <w:r w:rsidRPr="00B53BB3">
              <w:rPr>
                <w:sz w:val="22"/>
                <w:szCs w:val="22"/>
              </w:rPr>
              <w:t>.П</w:t>
            </w:r>
            <w:proofErr w:type="gramEnd"/>
            <w:r w:rsidRPr="00B53BB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05"/>
      </w:tblGrid>
      <w:tr w:rsidR="00AC3433" w:rsidTr="0093085B">
        <w:trPr>
          <w:trHeight w:val="355"/>
        </w:trPr>
        <w:tc>
          <w:tcPr>
            <w:tcW w:w="5605" w:type="dxa"/>
            <w:hideMark/>
          </w:tcPr>
          <w:p w:rsidR="00C135F2" w:rsidRDefault="00A95EB6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поручения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Контрольно-счетной палате</w:t>
            </w:r>
            <w:r w:rsidR="00ED3223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на 2014</w:t>
            </w:r>
            <w:r w:rsidR="00B53B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утвержденные решением </w:t>
            </w:r>
            <w:r w:rsidR="00ED3223">
              <w:rPr>
                <w:sz w:val="28"/>
                <w:szCs w:val="28"/>
              </w:rPr>
              <w:t>Городской Думы Петропавловск-Камчатского городского округа от 26.02.2014 № 447-р</w:t>
            </w:r>
          </w:p>
          <w:p w:rsidR="00A849E4" w:rsidRDefault="00A849E4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D3223" w:rsidRPr="00786DAB" w:rsidRDefault="00ED3223" w:rsidP="00ED32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руководителя фракции «Коммунистическая партия Российской Федерации» в Городской Думе Петропавловск-Камчатского городского округа Шуваева Ю.И. от 12.08.2014</w:t>
      </w:r>
      <w:r w:rsidR="00B53BB3">
        <w:rPr>
          <w:sz w:val="28"/>
          <w:szCs w:val="28"/>
        </w:rPr>
        <w:t xml:space="preserve"> № ГД-02-а/252/14</w:t>
      </w:r>
      <w:r>
        <w:rPr>
          <w:sz w:val="28"/>
          <w:szCs w:val="28"/>
        </w:rPr>
        <w:t xml:space="preserve">, </w:t>
      </w:r>
      <w:r w:rsidR="009D6DD6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786DAB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786DAB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54 </w:t>
      </w:r>
      <w:r w:rsidRPr="00786DAB">
        <w:rPr>
          <w:sz w:val="28"/>
          <w:szCs w:val="28"/>
        </w:rPr>
        <w:t>Устава Петропавловск-Камчатского городского округа, стать</w:t>
      </w:r>
      <w:r>
        <w:rPr>
          <w:sz w:val="28"/>
          <w:szCs w:val="28"/>
        </w:rPr>
        <w:t>ей 11</w:t>
      </w:r>
      <w:r w:rsidRPr="00786DAB">
        <w:rPr>
          <w:sz w:val="28"/>
          <w:szCs w:val="28"/>
        </w:rPr>
        <w:t xml:space="preserve"> Положения</w:t>
      </w:r>
      <w:r w:rsidR="00D01388">
        <w:rPr>
          <w:sz w:val="28"/>
          <w:szCs w:val="28"/>
        </w:rPr>
        <w:br/>
      </w:r>
      <w:r w:rsidRPr="00786DAB">
        <w:rPr>
          <w:sz w:val="28"/>
          <w:szCs w:val="28"/>
        </w:rPr>
        <w:t>о Контрольно-сч</w:t>
      </w:r>
      <w:r>
        <w:rPr>
          <w:sz w:val="28"/>
          <w:szCs w:val="28"/>
        </w:rPr>
        <w:t>е</w:t>
      </w:r>
      <w:r w:rsidRPr="00786DAB">
        <w:rPr>
          <w:sz w:val="28"/>
          <w:szCs w:val="28"/>
        </w:rPr>
        <w:t>тной палате Петропавловск-Камчатского городского округа</w:t>
      </w:r>
      <w:r>
        <w:rPr>
          <w:sz w:val="28"/>
          <w:szCs w:val="28"/>
        </w:rPr>
        <w:t>,</w:t>
      </w:r>
      <w:r w:rsidRPr="00B20279">
        <w:rPr>
          <w:szCs w:val="28"/>
        </w:rPr>
        <w:t xml:space="preserve"> </w:t>
      </w:r>
      <w:r w:rsidRPr="00B20279">
        <w:rPr>
          <w:sz w:val="28"/>
          <w:szCs w:val="28"/>
        </w:rPr>
        <w:t>утвержденно</w:t>
      </w:r>
      <w:r>
        <w:rPr>
          <w:sz w:val="28"/>
          <w:szCs w:val="28"/>
        </w:rPr>
        <w:t>го</w:t>
      </w:r>
      <w:r w:rsidRPr="00B20279">
        <w:rPr>
          <w:sz w:val="28"/>
          <w:szCs w:val="28"/>
        </w:rPr>
        <w:t xml:space="preserve"> решением Петропавловск-Камчатской Городской Думы</w:t>
      </w:r>
      <w:r w:rsidR="00D01388">
        <w:rPr>
          <w:sz w:val="28"/>
          <w:szCs w:val="28"/>
        </w:rPr>
        <w:br/>
      </w:r>
      <w:r w:rsidRPr="00B20279">
        <w:rPr>
          <w:sz w:val="28"/>
          <w:szCs w:val="28"/>
        </w:rPr>
        <w:t>от 05.07.2005</w:t>
      </w:r>
      <w:r>
        <w:rPr>
          <w:sz w:val="28"/>
          <w:szCs w:val="28"/>
        </w:rPr>
        <w:t xml:space="preserve"> </w:t>
      </w:r>
      <w:r w:rsidRPr="00B202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20279">
        <w:rPr>
          <w:sz w:val="28"/>
          <w:szCs w:val="28"/>
        </w:rPr>
        <w:t>172-р,</w:t>
      </w:r>
      <w:r w:rsidRPr="00786DAB">
        <w:rPr>
          <w:sz w:val="28"/>
          <w:szCs w:val="28"/>
        </w:rPr>
        <w:t xml:space="preserve"> Городская Дума </w:t>
      </w:r>
      <w:bookmarkStart w:id="0" w:name="_GoBack"/>
      <w:bookmarkEnd w:id="0"/>
      <w:r w:rsidRPr="00786DAB">
        <w:rPr>
          <w:sz w:val="28"/>
          <w:szCs w:val="28"/>
        </w:rPr>
        <w:t>Петропавловс</w:t>
      </w:r>
      <w:r w:rsidR="00D01388">
        <w:rPr>
          <w:sz w:val="28"/>
          <w:szCs w:val="28"/>
        </w:rPr>
        <w:t>к-Камчатского городского округа</w:t>
      </w:r>
      <w:proofErr w:type="gramEnd"/>
    </w:p>
    <w:p w:rsidR="00B26EC0" w:rsidRPr="002369C6" w:rsidRDefault="00B26EC0" w:rsidP="00D228D3">
      <w:pPr>
        <w:tabs>
          <w:tab w:val="left" w:pos="2940"/>
        </w:tabs>
        <w:jc w:val="both"/>
        <w:rPr>
          <w:sz w:val="28"/>
          <w:szCs w:val="28"/>
        </w:rPr>
      </w:pPr>
    </w:p>
    <w:p w:rsidR="00B26EC0" w:rsidRDefault="00B26EC0" w:rsidP="00B26EC0">
      <w:pPr>
        <w:rPr>
          <w:sz w:val="28"/>
          <w:szCs w:val="28"/>
        </w:rPr>
      </w:pPr>
      <w:r w:rsidRPr="003C5041">
        <w:rPr>
          <w:b/>
          <w:bCs/>
          <w:sz w:val="28"/>
          <w:szCs w:val="28"/>
        </w:rPr>
        <w:t>РЕШИЛА:</w:t>
      </w:r>
      <w:r w:rsidR="0093085B" w:rsidRPr="002369C6">
        <w:rPr>
          <w:sz w:val="28"/>
          <w:szCs w:val="28"/>
        </w:rPr>
        <w:t xml:space="preserve"> </w:t>
      </w:r>
    </w:p>
    <w:p w:rsidR="0093085B" w:rsidRPr="002369C6" w:rsidRDefault="0093085B" w:rsidP="00B26EC0">
      <w:pPr>
        <w:rPr>
          <w:sz w:val="28"/>
          <w:szCs w:val="28"/>
        </w:rPr>
      </w:pPr>
    </w:p>
    <w:p w:rsidR="00B53BB3" w:rsidRDefault="00B26EC0" w:rsidP="00D01388">
      <w:pPr>
        <w:tabs>
          <w:tab w:val="left" w:pos="0"/>
          <w:tab w:val="left" w:pos="142"/>
          <w:tab w:val="left" w:pos="709"/>
          <w:tab w:val="left" w:pos="1134"/>
          <w:tab w:val="left" w:pos="10205"/>
        </w:tabs>
        <w:ind w:right="-1" w:firstLine="709"/>
        <w:contextualSpacing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ED3223" w:rsidRPr="00ED3223">
        <w:rPr>
          <w:rFonts w:cs="Calibri"/>
          <w:sz w:val="28"/>
          <w:szCs w:val="28"/>
        </w:rPr>
        <w:t>Внести</w:t>
      </w:r>
      <w:r w:rsidR="00B53BB3">
        <w:rPr>
          <w:rFonts w:cs="Calibri"/>
          <w:sz w:val="28"/>
          <w:szCs w:val="28"/>
        </w:rPr>
        <w:t xml:space="preserve"> в</w:t>
      </w:r>
      <w:r w:rsidR="00ED3223" w:rsidRPr="00ED3223">
        <w:rPr>
          <w:rFonts w:cs="Calibri"/>
          <w:sz w:val="28"/>
          <w:szCs w:val="28"/>
        </w:rPr>
        <w:t xml:space="preserve"> поручения </w:t>
      </w:r>
      <w:r w:rsidR="00ED3223" w:rsidRPr="00ED3223">
        <w:rPr>
          <w:sz w:val="28"/>
          <w:szCs w:val="28"/>
        </w:rPr>
        <w:t xml:space="preserve">Городской Думы </w:t>
      </w:r>
      <w:proofErr w:type="gramStart"/>
      <w:r w:rsidR="00ED3223" w:rsidRPr="00ED3223">
        <w:rPr>
          <w:sz w:val="28"/>
          <w:szCs w:val="28"/>
        </w:rPr>
        <w:t>Петропавловск-Камчатского</w:t>
      </w:r>
      <w:proofErr w:type="gramEnd"/>
      <w:r w:rsidR="00ED3223" w:rsidRPr="00ED3223">
        <w:rPr>
          <w:sz w:val="28"/>
          <w:szCs w:val="28"/>
        </w:rPr>
        <w:t xml:space="preserve"> городского округа Контрольно-счетной палате Петропавловск-Камчатского городского округа на 2014</w:t>
      </w:r>
      <w:r w:rsidR="00B53BB3">
        <w:rPr>
          <w:sz w:val="28"/>
          <w:szCs w:val="28"/>
        </w:rPr>
        <w:t xml:space="preserve"> год</w:t>
      </w:r>
      <w:r w:rsidR="00ED3223" w:rsidRPr="00ED3223">
        <w:rPr>
          <w:sz w:val="28"/>
          <w:szCs w:val="28"/>
        </w:rPr>
        <w:t>, утвержденные решением Городской Думы Петропавловск-Камчатского городского округа от 26.02.2014 № 447-р</w:t>
      </w:r>
      <w:r w:rsidR="00CA5DF6">
        <w:rPr>
          <w:sz w:val="28"/>
          <w:szCs w:val="28"/>
        </w:rPr>
        <w:t>, следующее изменение</w:t>
      </w:r>
      <w:r w:rsidR="00D228D3">
        <w:rPr>
          <w:sz w:val="28"/>
          <w:szCs w:val="28"/>
        </w:rPr>
        <w:t xml:space="preserve">: </w:t>
      </w:r>
    </w:p>
    <w:p w:rsidR="00B26EC0" w:rsidRDefault="00CA5DF6" w:rsidP="00D01388">
      <w:pPr>
        <w:tabs>
          <w:tab w:val="left" w:pos="0"/>
          <w:tab w:val="left" w:pos="142"/>
          <w:tab w:val="left" w:pos="709"/>
          <w:tab w:val="left" w:pos="1134"/>
          <w:tab w:val="left" w:pos="10205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</w:t>
      </w:r>
      <w:r w:rsidR="00D228D3">
        <w:rPr>
          <w:sz w:val="28"/>
          <w:szCs w:val="28"/>
        </w:rPr>
        <w:t xml:space="preserve"> 3 следующего содержания:</w:t>
      </w:r>
    </w:p>
    <w:p w:rsidR="0093085B" w:rsidRDefault="00D228D3" w:rsidP="00D01388">
      <w:pPr>
        <w:tabs>
          <w:tab w:val="left" w:pos="0"/>
          <w:tab w:val="left" w:pos="142"/>
          <w:tab w:val="left" w:pos="709"/>
          <w:tab w:val="left" w:pos="1134"/>
          <w:tab w:val="left" w:pos="10205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5DF6">
        <w:rPr>
          <w:sz w:val="28"/>
          <w:szCs w:val="28"/>
        </w:rPr>
        <w:t xml:space="preserve">Провести проверку </w:t>
      </w:r>
      <w:r w:rsidR="00392E70">
        <w:rPr>
          <w:sz w:val="28"/>
          <w:szCs w:val="28"/>
        </w:rPr>
        <w:t>общества с ограниченной ответственностью «Управление жилищно-коммунального хо</w:t>
      </w:r>
      <w:r w:rsidR="00D01388">
        <w:rPr>
          <w:sz w:val="28"/>
          <w:szCs w:val="28"/>
        </w:rPr>
        <w:t>зяйства г</w:t>
      </w:r>
      <w:proofErr w:type="gramStart"/>
      <w:r w:rsidR="00D01388">
        <w:rPr>
          <w:sz w:val="28"/>
          <w:szCs w:val="28"/>
        </w:rPr>
        <w:t>.</w:t>
      </w:r>
      <w:r w:rsidR="00392E70">
        <w:rPr>
          <w:sz w:val="28"/>
          <w:szCs w:val="28"/>
        </w:rPr>
        <w:t>П</w:t>
      </w:r>
      <w:proofErr w:type="gramEnd"/>
      <w:r w:rsidR="00392E70">
        <w:rPr>
          <w:sz w:val="28"/>
          <w:szCs w:val="28"/>
        </w:rPr>
        <w:t>етропавловска-</w:t>
      </w:r>
      <w:r w:rsidR="00277BBB">
        <w:rPr>
          <w:sz w:val="28"/>
          <w:szCs w:val="28"/>
        </w:rPr>
        <w:t>К</w:t>
      </w:r>
      <w:r w:rsidR="00392E70">
        <w:rPr>
          <w:sz w:val="28"/>
          <w:szCs w:val="28"/>
        </w:rPr>
        <w:t>амчатского</w:t>
      </w:r>
      <w:r w:rsidR="00B53BB3">
        <w:rPr>
          <w:sz w:val="28"/>
          <w:szCs w:val="28"/>
        </w:rPr>
        <w:t>»</w:t>
      </w:r>
      <w:r w:rsidR="00392E70">
        <w:rPr>
          <w:sz w:val="28"/>
          <w:szCs w:val="28"/>
        </w:rPr>
        <w:t xml:space="preserve"> в части получения </w:t>
      </w:r>
      <w:r w:rsidR="004D492B">
        <w:rPr>
          <w:sz w:val="28"/>
          <w:szCs w:val="28"/>
        </w:rPr>
        <w:t xml:space="preserve">и </w:t>
      </w:r>
      <w:r w:rsidR="00392E70">
        <w:rPr>
          <w:sz w:val="28"/>
          <w:szCs w:val="28"/>
        </w:rPr>
        <w:t>использован</w:t>
      </w:r>
      <w:r w:rsidR="004D492B">
        <w:rPr>
          <w:sz w:val="28"/>
          <w:szCs w:val="28"/>
        </w:rPr>
        <w:t>ия</w:t>
      </w:r>
      <w:r w:rsidR="00392E70">
        <w:rPr>
          <w:sz w:val="28"/>
          <w:szCs w:val="28"/>
        </w:rPr>
        <w:t xml:space="preserve"> средств бюджета Петропавловск-Камчатского городского округа </w:t>
      </w:r>
      <w:r w:rsidR="00277BBB">
        <w:rPr>
          <w:sz w:val="28"/>
          <w:szCs w:val="28"/>
        </w:rPr>
        <w:t>за период 2012-2014 годов</w:t>
      </w:r>
      <w:r w:rsidR="00392E70">
        <w:rPr>
          <w:sz w:val="28"/>
          <w:szCs w:val="28"/>
        </w:rPr>
        <w:t>»</w:t>
      </w:r>
      <w:r w:rsidR="00CA5DF6">
        <w:rPr>
          <w:sz w:val="28"/>
          <w:szCs w:val="28"/>
        </w:rPr>
        <w:t xml:space="preserve">. </w:t>
      </w:r>
    </w:p>
    <w:p w:rsidR="0093085B" w:rsidRDefault="00B26EC0" w:rsidP="0093085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81CB4">
        <w:rPr>
          <w:sz w:val="28"/>
          <w:szCs w:val="28"/>
        </w:rPr>
        <w:lastRenderedPageBreak/>
        <w:t xml:space="preserve">2. Направить настоящее решение председателю Контрольно-счетной палаты </w:t>
      </w:r>
      <w:proofErr w:type="gramStart"/>
      <w:r w:rsidRPr="00681CB4">
        <w:rPr>
          <w:sz w:val="28"/>
          <w:szCs w:val="28"/>
        </w:rPr>
        <w:t>Петропавловск-Камчатского</w:t>
      </w:r>
      <w:proofErr w:type="gramEnd"/>
      <w:r w:rsidRPr="00681CB4">
        <w:rPr>
          <w:sz w:val="28"/>
          <w:szCs w:val="28"/>
        </w:rPr>
        <w:t xml:space="preserve"> городского округа Новикову А.А. для </w:t>
      </w:r>
      <w:r w:rsidR="00B53BB3">
        <w:rPr>
          <w:sz w:val="28"/>
          <w:szCs w:val="28"/>
        </w:rPr>
        <w:t>внесения изменения в</w:t>
      </w:r>
      <w:r w:rsidRPr="00681CB4">
        <w:rPr>
          <w:sz w:val="28"/>
          <w:szCs w:val="28"/>
        </w:rPr>
        <w:t xml:space="preserve"> план работы.</w:t>
      </w:r>
    </w:p>
    <w:p w:rsidR="00B26EC0" w:rsidRDefault="00B26EC0" w:rsidP="00B26EC0">
      <w:pPr>
        <w:ind w:firstLine="709"/>
        <w:jc w:val="both"/>
        <w:rPr>
          <w:sz w:val="28"/>
          <w:szCs w:val="28"/>
        </w:rPr>
      </w:pPr>
      <w:r w:rsidRPr="00786DAB">
        <w:rPr>
          <w:sz w:val="28"/>
          <w:szCs w:val="28"/>
        </w:rPr>
        <w:t xml:space="preserve">3. </w:t>
      </w:r>
      <w:r w:rsidR="00B53BB3">
        <w:rPr>
          <w:sz w:val="28"/>
          <w:szCs w:val="28"/>
        </w:rPr>
        <w:t>Настоящее решение вступает в силу со дня его принятия.</w:t>
      </w:r>
    </w:p>
    <w:p w:rsidR="00B26EC0" w:rsidRDefault="00B26EC0" w:rsidP="00B26EC0">
      <w:pPr>
        <w:ind w:firstLine="709"/>
        <w:jc w:val="both"/>
        <w:rPr>
          <w:sz w:val="28"/>
          <w:szCs w:val="28"/>
        </w:rPr>
      </w:pPr>
    </w:p>
    <w:p w:rsidR="00DA3822" w:rsidRPr="002253D8" w:rsidRDefault="00DA3822" w:rsidP="004D492B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361"/>
        <w:gridCol w:w="2835"/>
        <w:gridCol w:w="3010"/>
      </w:tblGrid>
      <w:tr w:rsidR="00381286" w:rsidTr="00C974D1">
        <w:trPr>
          <w:trHeight w:val="452"/>
        </w:trPr>
        <w:tc>
          <w:tcPr>
            <w:tcW w:w="4361" w:type="dxa"/>
            <w:hideMark/>
          </w:tcPr>
          <w:p w:rsidR="00381286" w:rsidRPr="00381286" w:rsidRDefault="00381286" w:rsidP="004D492B">
            <w:pPr>
              <w:pStyle w:val="ac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1286">
              <w:rPr>
                <w:rFonts w:ascii="Times New Roman" w:hAnsi="Times New Roman"/>
                <w:sz w:val="28"/>
                <w:szCs w:val="28"/>
              </w:rPr>
              <w:t xml:space="preserve">Председательствующий на сессии </w:t>
            </w:r>
          </w:p>
          <w:p w:rsidR="00381286" w:rsidRPr="00381286" w:rsidRDefault="00381286" w:rsidP="004D492B">
            <w:pPr>
              <w:pStyle w:val="ac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1286">
              <w:rPr>
                <w:rFonts w:ascii="Times New Roman" w:hAnsi="Times New Roman"/>
                <w:sz w:val="28"/>
                <w:szCs w:val="28"/>
              </w:rPr>
              <w:t>Городской Думы Петропавловск-</w:t>
            </w:r>
          </w:p>
          <w:p w:rsidR="00381286" w:rsidRPr="00381286" w:rsidRDefault="00381286" w:rsidP="004D492B">
            <w:pPr>
              <w:pStyle w:val="ac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81286">
              <w:rPr>
                <w:rFonts w:ascii="Times New Roman" w:hAnsi="Times New Roman"/>
                <w:sz w:val="28"/>
                <w:szCs w:val="28"/>
              </w:rPr>
              <w:t>Камчатского городского округа</w:t>
            </w:r>
          </w:p>
        </w:tc>
        <w:tc>
          <w:tcPr>
            <w:tcW w:w="2835" w:type="dxa"/>
          </w:tcPr>
          <w:p w:rsidR="00381286" w:rsidRPr="00381286" w:rsidRDefault="00381286" w:rsidP="00277B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381286" w:rsidRPr="00381286" w:rsidRDefault="00381286" w:rsidP="00277B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381286" w:rsidRPr="00381286" w:rsidRDefault="00381286" w:rsidP="00277BB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381286" w:rsidRPr="00381286" w:rsidRDefault="004D492B" w:rsidP="00C974D1">
            <w:pPr>
              <w:pStyle w:val="ac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81286" w:rsidRPr="0038128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974D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81286" w:rsidRPr="00381286">
              <w:rPr>
                <w:rFonts w:ascii="Times New Roman" w:hAnsi="Times New Roman"/>
                <w:sz w:val="28"/>
                <w:szCs w:val="28"/>
              </w:rPr>
              <w:t xml:space="preserve">  В.Ю. Иваненко</w:t>
            </w:r>
          </w:p>
        </w:tc>
      </w:tr>
    </w:tbl>
    <w:p w:rsidR="00E43E0C" w:rsidRDefault="00E43E0C" w:rsidP="00E43E0C">
      <w:pPr>
        <w:autoSpaceDE w:val="0"/>
        <w:autoSpaceDN w:val="0"/>
        <w:adjustRightInd w:val="0"/>
        <w:jc w:val="both"/>
        <w:rPr>
          <w:szCs w:val="28"/>
        </w:rPr>
      </w:pPr>
    </w:p>
    <w:sectPr w:rsidR="00E43E0C" w:rsidSect="00C97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BB" w:rsidRDefault="00277BBB" w:rsidP="00635FA6">
      <w:r>
        <w:separator/>
      </w:r>
    </w:p>
  </w:endnote>
  <w:endnote w:type="continuationSeparator" w:id="0">
    <w:p w:rsidR="00277BBB" w:rsidRDefault="00277BBB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BB" w:rsidRDefault="00277BBB" w:rsidP="00635FA6">
      <w:r>
        <w:separator/>
      </w:r>
    </w:p>
  </w:footnote>
  <w:footnote w:type="continuationSeparator" w:id="0">
    <w:p w:rsidR="00277BBB" w:rsidRDefault="00277BBB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4023D"/>
    <w:rsid w:val="000424DE"/>
    <w:rsid w:val="00045836"/>
    <w:rsid w:val="00046859"/>
    <w:rsid w:val="000650C2"/>
    <w:rsid w:val="00071255"/>
    <w:rsid w:val="000712B7"/>
    <w:rsid w:val="0007160A"/>
    <w:rsid w:val="000A150A"/>
    <w:rsid w:val="000C1608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56B3"/>
    <w:rsid w:val="001A4926"/>
    <w:rsid w:val="001C5145"/>
    <w:rsid w:val="001D03E8"/>
    <w:rsid w:val="001E323F"/>
    <w:rsid w:val="001E63C5"/>
    <w:rsid w:val="001F04D8"/>
    <w:rsid w:val="001F4C55"/>
    <w:rsid w:val="001F6B04"/>
    <w:rsid w:val="00201DF6"/>
    <w:rsid w:val="002101D4"/>
    <w:rsid w:val="00222C85"/>
    <w:rsid w:val="002253D8"/>
    <w:rsid w:val="00226AFA"/>
    <w:rsid w:val="00240FCC"/>
    <w:rsid w:val="0027609A"/>
    <w:rsid w:val="00277BBB"/>
    <w:rsid w:val="00280070"/>
    <w:rsid w:val="00293E84"/>
    <w:rsid w:val="00297989"/>
    <w:rsid w:val="002A3BFE"/>
    <w:rsid w:val="002B30C8"/>
    <w:rsid w:val="002D1893"/>
    <w:rsid w:val="002E1E8C"/>
    <w:rsid w:val="002E4AE4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286"/>
    <w:rsid w:val="0038168F"/>
    <w:rsid w:val="00392E70"/>
    <w:rsid w:val="003A466D"/>
    <w:rsid w:val="003B0BF5"/>
    <w:rsid w:val="003B1E5D"/>
    <w:rsid w:val="003B6F97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41143"/>
    <w:rsid w:val="00477A16"/>
    <w:rsid w:val="0049654F"/>
    <w:rsid w:val="004A2F95"/>
    <w:rsid w:val="004B10C8"/>
    <w:rsid w:val="004B3DEE"/>
    <w:rsid w:val="004B5405"/>
    <w:rsid w:val="004C5137"/>
    <w:rsid w:val="004D492B"/>
    <w:rsid w:val="004F425A"/>
    <w:rsid w:val="00504B4D"/>
    <w:rsid w:val="005205B1"/>
    <w:rsid w:val="0052370A"/>
    <w:rsid w:val="00542CC9"/>
    <w:rsid w:val="00544F5A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C5A24"/>
    <w:rsid w:val="006E3955"/>
    <w:rsid w:val="006E5D98"/>
    <w:rsid w:val="006F015F"/>
    <w:rsid w:val="006F3B09"/>
    <w:rsid w:val="006F461E"/>
    <w:rsid w:val="007001A4"/>
    <w:rsid w:val="00705743"/>
    <w:rsid w:val="00712EC5"/>
    <w:rsid w:val="007145BB"/>
    <w:rsid w:val="0073240E"/>
    <w:rsid w:val="00733FDE"/>
    <w:rsid w:val="00734822"/>
    <w:rsid w:val="00740026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E1DD1"/>
    <w:rsid w:val="007F0314"/>
    <w:rsid w:val="00805AF8"/>
    <w:rsid w:val="00812F7B"/>
    <w:rsid w:val="00830CDB"/>
    <w:rsid w:val="00835616"/>
    <w:rsid w:val="0085498A"/>
    <w:rsid w:val="00872E7A"/>
    <w:rsid w:val="00875D42"/>
    <w:rsid w:val="0087666A"/>
    <w:rsid w:val="008C11BF"/>
    <w:rsid w:val="008D1D3A"/>
    <w:rsid w:val="008D33F2"/>
    <w:rsid w:val="008F4DAA"/>
    <w:rsid w:val="00903BC3"/>
    <w:rsid w:val="00905E1B"/>
    <w:rsid w:val="00915236"/>
    <w:rsid w:val="009276C4"/>
    <w:rsid w:val="0093085B"/>
    <w:rsid w:val="00955CFD"/>
    <w:rsid w:val="00957CDD"/>
    <w:rsid w:val="0096044E"/>
    <w:rsid w:val="00964C45"/>
    <w:rsid w:val="009717D0"/>
    <w:rsid w:val="0097648E"/>
    <w:rsid w:val="00991B4F"/>
    <w:rsid w:val="009A0C9F"/>
    <w:rsid w:val="009A2CE4"/>
    <w:rsid w:val="009B5F9A"/>
    <w:rsid w:val="009C6CEC"/>
    <w:rsid w:val="009D08C6"/>
    <w:rsid w:val="009D6DD6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3E43"/>
    <w:rsid w:val="00A648AE"/>
    <w:rsid w:val="00A66085"/>
    <w:rsid w:val="00A6680B"/>
    <w:rsid w:val="00A72F36"/>
    <w:rsid w:val="00A80763"/>
    <w:rsid w:val="00A849E4"/>
    <w:rsid w:val="00A95EB6"/>
    <w:rsid w:val="00A97152"/>
    <w:rsid w:val="00AB6BA0"/>
    <w:rsid w:val="00AC3433"/>
    <w:rsid w:val="00AF4F98"/>
    <w:rsid w:val="00B26EC0"/>
    <w:rsid w:val="00B43D11"/>
    <w:rsid w:val="00B530F6"/>
    <w:rsid w:val="00B534EF"/>
    <w:rsid w:val="00B536D9"/>
    <w:rsid w:val="00B53BB3"/>
    <w:rsid w:val="00B62087"/>
    <w:rsid w:val="00B6547F"/>
    <w:rsid w:val="00BB11A5"/>
    <w:rsid w:val="00BD679B"/>
    <w:rsid w:val="00BD77D7"/>
    <w:rsid w:val="00C04FA4"/>
    <w:rsid w:val="00C07A83"/>
    <w:rsid w:val="00C135F2"/>
    <w:rsid w:val="00C24426"/>
    <w:rsid w:val="00C275B3"/>
    <w:rsid w:val="00C52A81"/>
    <w:rsid w:val="00C57351"/>
    <w:rsid w:val="00C74079"/>
    <w:rsid w:val="00C974D1"/>
    <w:rsid w:val="00CA362F"/>
    <w:rsid w:val="00CA3C94"/>
    <w:rsid w:val="00CA5DF6"/>
    <w:rsid w:val="00CB62C1"/>
    <w:rsid w:val="00CE3BE5"/>
    <w:rsid w:val="00CE5924"/>
    <w:rsid w:val="00D01388"/>
    <w:rsid w:val="00D228D3"/>
    <w:rsid w:val="00D426FC"/>
    <w:rsid w:val="00D628E0"/>
    <w:rsid w:val="00D63B37"/>
    <w:rsid w:val="00D668F4"/>
    <w:rsid w:val="00D83C26"/>
    <w:rsid w:val="00D85BC3"/>
    <w:rsid w:val="00D878C5"/>
    <w:rsid w:val="00D94126"/>
    <w:rsid w:val="00DA3822"/>
    <w:rsid w:val="00DA3DB7"/>
    <w:rsid w:val="00DB3A73"/>
    <w:rsid w:val="00DB7565"/>
    <w:rsid w:val="00DD0F81"/>
    <w:rsid w:val="00E26E52"/>
    <w:rsid w:val="00E324F7"/>
    <w:rsid w:val="00E33045"/>
    <w:rsid w:val="00E40373"/>
    <w:rsid w:val="00E407F6"/>
    <w:rsid w:val="00E43E0C"/>
    <w:rsid w:val="00E51E46"/>
    <w:rsid w:val="00E64A9D"/>
    <w:rsid w:val="00E7035D"/>
    <w:rsid w:val="00E81DC1"/>
    <w:rsid w:val="00EA2206"/>
    <w:rsid w:val="00EB6649"/>
    <w:rsid w:val="00EC02F4"/>
    <w:rsid w:val="00EC25D7"/>
    <w:rsid w:val="00ED3223"/>
    <w:rsid w:val="00EE5E40"/>
    <w:rsid w:val="00EF3884"/>
    <w:rsid w:val="00F6160A"/>
    <w:rsid w:val="00F65F25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085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04023D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93085B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3085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04023D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93085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272C-C16A-4150-A4B0-93DC567D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9</cp:revision>
  <cp:lastPrinted>2014-08-28T21:09:00Z</cp:lastPrinted>
  <dcterms:created xsi:type="dcterms:W3CDTF">2014-08-31T21:57:00Z</dcterms:created>
  <dcterms:modified xsi:type="dcterms:W3CDTF">2014-09-02T03:52:00Z</dcterms:modified>
</cp:coreProperties>
</file>