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18"/>
        <w:tblLook w:val="01e0"/>
        <w:tblW w:type="dxa" w:w="10018"/>
        <w:jc w:val="center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1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6b3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346b3d" w:rsidRPr="00bc441f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8F677C49-E2EB-4CD8-97CB-85FE7A33425B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346b3d" w:rsidRPr="00bc441f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6b3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346b3d" w:rsidRPr="00bc441f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6b3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346b3d" w:rsidRPr="00bc441f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80"/>
          <w:wAfter w:type="dxa" w:w="0"/>
          <w:trHeight w:hRule="atLeast" w:val="80"/>
          <w:wAfter w:type="dxa" w:w="0"/>
        </w:trPr>
        <w:tc>
          <w:tcPr>
            <w:textDirection w:val="lrTb"/>
            <w:vAlign w:val="top"/>
            <w:tcW w:type="dxa" w:w="100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c5d8e">
            <w:pPr>
              <w:pStyle w:val="Normal"/>
              <w:rPr>
                <w:sz w:val="30"/>
                <w:szCs w:val="30"/>
                <w:rFonts w:ascii="Bookman Old Style" w:hAnsi="Bookman Old Style"/>
              </w:rPr>
            </w:pPr>
            <w:r w:rsidR="00346b3d" w:rsidRPr="00bc441f">
              <w:rPr>
                <w:szCs w:val="28"/>
                <w:noProof/>
                <w:rFonts w:ascii="Bookman Old Style" w:hAnsi="Bookman Old Style"/>
              </w:rPr>
              <w:pict>
                <v:line id="_x0000_s1040" type="#_x0000_t20" style="position:absolute;mso-position-vertical-relative:page;" from="-2.5499999999999998pt,7.25pt" to="492.44999999999999pt,7.25pt" strokeweight="63500" filled="f">
                  <v:stroke linestyle="thickThin"/>
                </v:line>
              </w:pict>
            </w:r>
            <w:r w:rsidR="00346b3d" w:rsidRPr="00bc441f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dc5d8e">
      <w:pPr>
        <w:pStyle w:val="Normal"/>
        <w:rPr>
          <w:b/>
          <w:szCs w:val="28"/>
        </w:rPr>
        <w:jc w:val="center"/>
      </w:pPr>
      <w:r w:rsidR="00dc5d8e">
        <w:rPr>
          <w:b/>
          <w:szCs w:val="28"/>
        </w:rPr>
      </w:r>
    </w:p>
    <w:p w:rsidP="00dc5d8e">
      <w:pPr>
        <w:pStyle w:val="Normal"/>
        <w:rPr>
          <w:b/>
          <w:sz w:val="36"/>
          <w:szCs w:val="36"/>
        </w:rPr>
        <w:jc w:val="center"/>
      </w:pPr>
      <w:r w:rsidR="00346b3d" w:rsidRPr="00fd144b">
        <w:rPr>
          <w:b/>
          <w:sz w:val="36"/>
          <w:szCs w:val="36"/>
        </w:rPr>
        <w:t xml:space="preserve">РЕШЕНИЕ</w:t>
      </w:r>
    </w:p>
    <w:p w:rsidP="00346b3d">
      <w:pPr>
        <w:pStyle w:val="Normal"/>
        <w:rPr>
          <w:b/>
          <w:szCs w:val="28"/>
        </w:rPr>
        <w:ind w:right="-1"/>
        <w:jc w:val="center"/>
      </w:pPr>
      <w:r w:rsidR="00346b3d" w:rsidRPr="00dc5d8e">
        <w:rPr>
          <w:b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dc5d8e">
            <w:pPr>
              <w:pStyle w:val="BodyText"/>
              <w:rPr>
                <w:sz w:val="24"/>
              </w:rPr>
              <w:ind w:right="-1"/>
              <w:spacing w:after="0"/>
              <w:jc w:val="center"/>
            </w:pPr>
            <w:r w:rsidR="00dc5d8e" w:rsidRPr="00dc5d8e">
              <w:rPr>
                <w:sz w:val="24"/>
              </w:rPr>
              <w:t xml:space="preserve">от 25.06.2014 № 49</w:t>
            </w:r>
            <w:r w:rsidR="00dc5d8e">
              <w:rPr>
                <w:sz w:val="24"/>
              </w:rPr>
              <w:t xml:space="preserve">4</w:t>
            </w:r>
            <w:r w:rsidR="00dc5d8e" w:rsidRPr="00dc5d8e">
              <w:rPr>
                <w:sz w:val="24"/>
              </w:rPr>
              <w:t xml:space="preserve">-р</w:t>
            </w:r>
            <w:r w:rsidR="00346b3d" w:rsidRPr="00dc5d8e">
              <w:rPr>
                <w:sz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dc5d8e">
            <w:pPr>
              <w:pStyle w:val="BodyText"/>
              <w:rPr>
                <w:sz w:val="22"/>
                <w:szCs w:val="22"/>
              </w:rPr>
              <w:spacing w:after="0"/>
              <w:jc w:val="center"/>
            </w:pPr>
            <w:r w:rsidR="00dc5d8e" w:rsidRPr="00dc5d8e">
              <w:rPr>
                <w:sz w:val="24"/>
              </w:rPr>
              <w:t xml:space="preserve">16-я сессия</w:t>
            </w:r>
            <w:r w:rsidR="00346b3d" w:rsidRPr="00dc5d8e">
              <w:rPr>
                <w:sz w:val="22"/>
                <w:szCs w:val="22"/>
              </w:rPr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346b3d">
            <w:pPr>
              <w:pStyle w:val="BodyText"/>
              <w:rPr>
                <w:sz w:val="22"/>
              </w:rPr>
              <w:ind w:right="-1"/>
              <w:spacing w:after="0"/>
              <w:jc w:val="center"/>
            </w:pPr>
            <w:r w:rsidR="00346b3d" w:rsidRPr="00d442e8">
              <w:rPr>
                <w:sz w:val="22"/>
                <w:szCs w:val="22"/>
              </w:rPr>
              <w:t xml:space="preserve">г.Петропавловск-Камчатский</w:t>
            </w:r>
            <w:r w:rsidR="00346b3d" w:rsidRPr="00d442e8">
              <w:rPr>
                <w:sz w:val="22"/>
              </w:rPr>
            </w:r>
          </w:p>
        </w:tc>
      </w:tr>
    </w:tbl>
    <w:p w:rsidP="00642d5b">
      <w:pPr>
        <w:pStyle w:val="BodyText"/>
        <w:rPr>
          <w:szCs w:val="28"/>
        </w:rPr>
        <w:spacing w:line="216" w:lineRule="auto"/>
      </w:pPr>
      <w:r w:rsidR="00af00f1" w:rsidRPr="00dc5d8e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0" w:rightFromText="180" w:tblpX="-102" w:tblpY="8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69"/>
      </w:tblGrid>
      <w:tr>
        <w:trPr>
          <w:trHeight w:hRule="atLeast" w:val="1837"/>
          <w:wAfter w:type="dxa" w:w="0"/>
          <w:trHeight w:hRule="atLeast" w:val="1837"/>
          <w:wAfter w:type="dxa" w:w="0"/>
        </w:trPr>
        <w:tc>
          <w:tcPr>
            <w:textDirection w:val="lrTb"/>
            <w:vAlign w:val="top"/>
            <w:tcW w:type="dxa" w:w="51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c5d8e">
            <w:pPr>
              <w:pStyle w:val="Normal"/>
              <w:rPr>
                <w:szCs w:val="28"/>
              </w:rPr>
              <w:framePr w:hAnchor="margin" w:hSpace="180" w:vAnchor="text" w:wrap="around" w:x="-102" w:y="8"/>
              <w:ind w:left="142"/>
              <w:jc w:val="both"/>
            </w:pPr>
            <w:r w:rsidR="00dc5d8e">
              <w:rPr>
                <w:szCs w:val="28"/>
              </w:rPr>
              <w:t xml:space="preserve">О</w:t>
            </w:r>
            <w:r w:rsidR="00b02f59" w:rsidRPr="00854eb6">
              <w:rPr>
                <w:szCs w:val="28"/>
              </w:rPr>
              <w:t xml:space="preserve">б обращении</w:t>
            </w:r>
            <w:r w:rsidR="000116b3">
              <w:rPr>
                <w:szCs w:val="28"/>
              </w:rPr>
              <w:t xml:space="preserve"> </w:t>
            </w:r>
            <w:r w:rsidR="00b02f59" w:rsidRPr="00854eb6">
              <w:rPr>
                <w:szCs w:val="28"/>
              </w:rPr>
              <w:t xml:space="preserve">в Бюджетную комиссию при Правительстве Камчатского края об установлении дополнительного норматива отчислений от налога на доходы физических лиц на 201</w:t>
            </w:r>
            <w:r w:rsidR="00aa5fdb">
              <w:rPr>
                <w:szCs w:val="28"/>
              </w:rPr>
              <w:t xml:space="preserve">5</w:t>
            </w:r>
            <w:r w:rsidR="00df4b1a" w:rsidRPr="00854eb6">
              <w:rPr>
                <w:szCs w:val="28"/>
              </w:rPr>
              <w:t xml:space="preserve">-201</w:t>
            </w:r>
            <w:r w:rsidR="00aa5fdb">
              <w:rPr>
                <w:szCs w:val="28"/>
              </w:rPr>
              <w:t xml:space="preserve">7 </w:t>
            </w:r>
            <w:r w:rsidR="00b02f59" w:rsidRPr="00854eb6">
              <w:rPr>
                <w:szCs w:val="28"/>
              </w:rPr>
              <w:t xml:space="preserve">год</w:t>
            </w:r>
            <w:r w:rsidR="00df4b1a" w:rsidRPr="00854eb6">
              <w:rPr>
                <w:szCs w:val="28"/>
              </w:rPr>
              <w:t xml:space="preserve">ы</w:t>
            </w:r>
            <w:r w:rsidR="00b02f59" w:rsidRPr="00854eb6">
              <w:rPr>
                <w:szCs w:val="28"/>
              </w:rPr>
            </w:r>
          </w:p>
        </w:tc>
      </w:tr>
    </w:tbl>
    <w:p w:rsidP="00390e75">
      <w:pPr>
        <w:pStyle w:val="Normal"/>
        <w:rPr>
          <w:szCs w:val="28"/>
        </w:rPr>
      </w:pPr>
      <w:r w:rsidR="000e3024">
        <w:rPr>
          <w:szCs w:val="28"/>
        </w:rPr>
      </w:r>
    </w:p>
    <w:p w:rsidP="00716635">
      <w:pPr>
        <w:pStyle w:val="Normal"/>
      </w:pPr>
      <w:r w:rsidR="00184698"/>
    </w:p>
    <w:p w:rsidP="00716635">
      <w:pPr>
        <w:pStyle w:val="Normal"/>
      </w:pPr>
      <w:r w:rsidR="00716635"/>
    </w:p>
    <w:p w:rsidP="00716635">
      <w:pPr>
        <w:pStyle w:val="Normal"/>
      </w:pPr>
      <w:r w:rsidR="00716635"/>
    </w:p>
    <w:p w:rsidP="00716635">
      <w:pPr>
        <w:pStyle w:val="Normal"/>
      </w:pPr>
      <w:r w:rsidR="00716635"/>
    </w:p>
    <w:p w:rsidP="00716635">
      <w:pPr>
        <w:pStyle w:val="Normal"/>
      </w:pPr>
      <w:r w:rsidR="00716635"/>
    </w:p>
    <w:p w:rsidP="00260d37">
      <w:pPr>
        <w:pStyle w:val="Normal"/>
        <w:jc w:val="both"/>
      </w:pPr>
      <w:r w:rsidR="00323518"/>
    </w:p>
    <w:p w:rsidP="00b02f59">
      <w:pPr>
        <w:pStyle w:val="Normal"/>
        <w:ind w:firstLine="708"/>
        <w:jc w:val="both"/>
      </w:pPr>
      <w:r w:rsidR="00260d37" w:rsidRPr="00b02f59">
        <w:t xml:space="preserve">В соответствии с</w:t>
      </w:r>
      <w:r w:rsidR="00323518" w:rsidRPr="00b02f59">
        <w:t xml:space="preserve">о статьей 6 Закона Камчатского края от 11.09.2008 № 110</w:t>
      </w:r>
      <w:r w:rsidR="00206535">
        <w:br w:clear="all" w:type="textWrapping"/>
      </w:r>
      <w:r w:rsidR="00323518" w:rsidRPr="00b02f59">
        <w:t xml:space="preserve">«О предоставлении отдельных межбюджетных трансфертов в Камчатском крае»</w:t>
      </w:r>
      <w:r w:rsidR="00ab1f4d">
        <w:t xml:space="preserve">, частью 5 статьи 16 </w:t>
      </w:r>
      <w:r w:rsidR="00ab1f4d" w:rsidRPr="008e086b">
        <w:rPr>
          <w:szCs w:val="28"/>
        </w:rPr>
        <w:t xml:space="preserve">Решения Городской Думы Петропавловск-Камчатского городского округа от </w:t>
      </w:r>
      <w:r w:rsidR="00aa5fdb">
        <w:rPr>
          <w:szCs w:val="28"/>
        </w:rPr>
        <w:t xml:space="preserve">27.12.2013</w:t>
      </w:r>
      <w:r w:rsidR="00ab1f4d" w:rsidRPr="008e086b">
        <w:rPr>
          <w:szCs w:val="28"/>
        </w:rPr>
        <w:t xml:space="preserve"> № 1</w:t>
      </w:r>
      <w:r w:rsidR="00aa5fdb">
        <w:rPr>
          <w:szCs w:val="28"/>
        </w:rPr>
        <w:t xml:space="preserve">73</w:t>
      </w:r>
      <w:r w:rsidR="00913268">
        <w:rPr>
          <w:szCs w:val="28"/>
        </w:rPr>
        <w:t xml:space="preserve">-нд «О бюджетном устройстве</w:t>
      </w:r>
      <w:r w:rsidR="000116b3">
        <w:rPr>
          <w:szCs w:val="28"/>
        </w:rPr>
        <w:t xml:space="preserve"> </w:t>
      </w:r>
      <w:r w:rsidR="00ab1f4d" w:rsidRPr="008e086b">
        <w:rPr>
          <w:szCs w:val="28"/>
        </w:rPr>
        <w:t xml:space="preserve">и бюджетном процессе в Петропавловск-Камчатском городском округе»</w:t>
      </w:r>
      <w:r w:rsidR="00ab1f4d">
        <w:rPr>
          <w:szCs w:val="28"/>
        </w:rPr>
        <w:t xml:space="preserve">,</w:t>
      </w:r>
      <w:r w:rsidR="00260d37" w:rsidRPr="00b02f59">
        <w:t xml:space="preserve"> Городская Дума</w:t>
      </w:r>
      <w:r w:rsidR="0089489e" w:rsidRPr="00b02f59">
        <w:t xml:space="preserve"> </w:t>
      </w:r>
      <w:r w:rsidR="00260d37" w:rsidRPr="00b02f59">
        <w:t xml:space="preserve">Петропавловск-Камчатского</w:t>
      </w:r>
      <w:r w:rsidR="0089489e" w:rsidRPr="00b02f59">
        <w:t xml:space="preserve"> </w:t>
      </w:r>
      <w:r w:rsidR="00260d37" w:rsidRPr="00b02f59">
        <w:t xml:space="preserve">городского</w:t>
      </w:r>
      <w:r w:rsidR="0089489e" w:rsidRPr="00b02f59">
        <w:t xml:space="preserve"> </w:t>
      </w:r>
      <w:r w:rsidR="00260d37" w:rsidRPr="00b02f59">
        <w:t xml:space="preserve">о</w:t>
      </w:r>
      <w:r w:rsidR="00260d37" w:rsidRPr="00b02f59">
        <w:t xml:space="preserve">к</w:t>
      </w:r>
      <w:r w:rsidR="00260d37" w:rsidRPr="00b02f59">
        <w:t xml:space="preserve">руга</w:t>
      </w:r>
    </w:p>
    <w:p w:rsidP="00260d37">
      <w:pPr>
        <w:pStyle w:val="Normal"/>
        <w:rPr>
          <w:highlight w:val="yellow"/>
          <w:sz w:val="24"/>
        </w:rPr>
        <w:jc w:val="both"/>
      </w:pPr>
      <w:r w:rsidR="00260d37" w:rsidRPr="008c7a72">
        <w:rPr>
          <w:highlight w:val="yellow"/>
        </w:rPr>
        <w:t xml:space="preserve"> </w:t>
      </w:r>
      <w:r w:rsidR="00260d37" w:rsidRPr="008c7a72">
        <w:rPr>
          <w:highlight w:val="yellow"/>
          <w:sz w:val="24"/>
        </w:rPr>
      </w:r>
    </w:p>
    <w:p w:rsidP="00ea5699">
      <w:pPr>
        <w:pStyle w:val="Normal"/>
        <w:rPr>
          <w:b/>
        </w:rPr>
      </w:pPr>
      <w:r w:rsidR="00ea5699" w:rsidRPr="00385125">
        <w:rPr>
          <w:b/>
        </w:rPr>
        <w:t xml:space="preserve">РЕШИЛА:</w:t>
      </w:r>
    </w:p>
    <w:p w:rsidP="00260d37">
      <w:pPr>
        <w:pStyle w:val="Normal"/>
        <w:rPr>
          <w:szCs w:val="28"/>
        </w:rPr>
      </w:pPr>
      <w:r w:rsidR="00260d37" w:rsidRPr="00b02f59">
        <w:rPr>
          <w:szCs w:val="28"/>
        </w:rPr>
      </w:r>
    </w:p>
    <w:p w:rsidP="00042ef0">
      <w:pPr>
        <w:pStyle w:val="Normal"/>
        <w:rPr>
          <w:szCs w:val="28"/>
          <w:color w:val="000000"/>
        </w:rPr>
        <w:ind w:firstLine="708"/>
        <w:jc w:val="both"/>
      </w:pPr>
      <w:r w:rsidR="00042ef0" w:rsidRPr="00f905b5">
        <w:rPr>
          <w:szCs w:val="28"/>
          <w:color w:val="000000"/>
        </w:rPr>
        <w:t xml:space="preserve">1. Принять прилагаемое </w:t>
      </w:r>
      <w:r w:rsidR="00042ef0" w:rsidRPr="00f905b5">
        <w:rPr>
          <w:szCs w:val="28"/>
        </w:rPr>
        <w:t xml:space="preserve">обращение Городской Думы Петропавловск-Камчатского городского округа</w:t>
      </w:r>
      <w:r w:rsidR="00042ef0" w:rsidRPr="00f905b5">
        <w:rPr>
          <w:szCs w:val="28"/>
          <w:color w:val="000000"/>
        </w:rPr>
        <w:t xml:space="preserve"> </w:t>
      </w:r>
      <w:r w:rsidR="00042ef0" w:rsidRPr="00f905b5">
        <w:rPr>
          <w:szCs w:val="28"/>
        </w:rPr>
        <w:t xml:space="preserve">в Бюджетную комиссию при Правительстве Камчатского края об установлении допол</w:t>
      </w:r>
      <w:r w:rsidR="00206535">
        <w:rPr>
          <w:szCs w:val="28"/>
        </w:rPr>
        <w:t xml:space="preserve">нительного норматива отчислений </w:t>
      </w:r>
      <w:r w:rsidR="00042ef0" w:rsidRPr="00f905b5">
        <w:rPr>
          <w:szCs w:val="28"/>
        </w:rPr>
        <w:t xml:space="preserve">от налога на доходы физических лиц на 201</w:t>
      </w:r>
      <w:r w:rsidR="00042ef0">
        <w:rPr>
          <w:szCs w:val="28"/>
        </w:rPr>
        <w:t xml:space="preserve">5</w:t>
      </w:r>
      <w:r w:rsidR="00042ef0" w:rsidRPr="00f905b5">
        <w:rPr>
          <w:szCs w:val="28"/>
        </w:rPr>
        <w:t xml:space="preserve">-201</w:t>
      </w:r>
      <w:r w:rsidR="00042ef0">
        <w:rPr>
          <w:szCs w:val="28"/>
        </w:rPr>
        <w:t xml:space="preserve">7</w:t>
      </w:r>
      <w:r w:rsidR="00042ef0" w:rsidRPr="00f905b5">
        <w:rPr>
          <w:szCs w:val="28"/>
        </w:rPr>
        <w:t xml:space="preserve"> годы</w:t>
      </w:r>
      <w:r w:rsidR="00042ef0" w:rsidRPr="00f905b5">
        <w:rPr>
          <w:szCs w:val="28"/>
          <w:color w:val="000000"/>
        </w:rPr>
        <w:t xml:space="preserve">.</w:t>
      </w:r>
    </w:p>
    <w:p w:rsidP="00042ef0">
      <w:pPr>
        <w:pStyle w:val="Normal"/>
        <w:rPr>
          <w:szCs w:val="28"/>
        </w:rPr>
        <w:ind w:firstLine="708"/>
        <w:jc w:val="both"/>
      </w:pPr>
      <w:r w:rsidR="00042ef0" w:rsidRPr="00f905b5">
        <w:rPr>
          <w:szCs w:val="28"/>
          <w:color w:val="000000"/>
        </w:rPr>
        <w:t xml:space="preserve">2. </w:t>
      </w:r>
      <w:r w:rsidR="00042ef0" w:rsidRPr="00f905b5">
        <w:rPr>
          <w:szCs w:val="28"/>
        </w:rPr>
        <w:t xml:space="preserve">Направить настоящее решение в Бюджетную комиссию при Правительстве Камчатского края.</w:t>
      </w:r>
    </w:p>
    <w:p w:rsidP="00642d5b">
      <w:pPr>
        <w:pStyle w:val="Normal"/>
        <w:rPr>
          <w:szCs w:val="28"/>
        </w:rPr>
        <w:jc w:val="both"/>
      </w:pPr>
      <w:r w:rsidR="00ea5699">
        <w:rPr>
          <w:szCs w:val="28"/>
        </w:rPr>
      </w:r>
    </w:p>
    <w:p w:rsidP="00642d5b">
      <w:pPr>
        <w:pStyle w:val="Normal"/>
        <w:rPr>
          <w:szCs w:val="28"/>
        </w:rPr>
        <w:jc w:val="both"/>
      </w:pPr>
      <w:r w:rsidR="00ea5699">
        <w:rPr>
          <w:szCs w:val="28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552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42e54">
            <w:pPr>
              <w:pStyle w:val="Normal"/>
              <w:rPr>
                <w:szCs w:val="28"/>
              </w:rPr>
              <w:jc w:val="both"/>
            </w:pPr>
            <w:r w:rsidR="00ea5699" w:rsidRPr="009b6812">
              <w:rPr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</w:t>
            </w:r>
            <w:r w:rsidR="00ea5699" w:rsidRPr="009b6812">
              <w:rPr>
                <w:szCs w:val="28"/>
              </w:rPr>
              <w:t xml:space="preserve">у</w:t>
            </w:r>
            <w:r w:rsidR="00ea5699" w:rsidRPr="009b6812">
              <w:rPr>
                <w:szCs w:val="28"/>
              </w:rPr>
              <w:t xml:space="preserve">мы</w:t>
            </w:r>
            <w:r w:rsidR="00042ef0" w:rsidRPr="009b6812">
              <w:rPr>
                <w:szCs w:val="28"/>
              </w:rPr>
            </w:r>
          </w:p>
        </w:tc>
        <w:tc>
          <w:tcPr>
            <w:textDirection w:val="lrTb"/>
            <w:vAlign w:val="top"/>
            <w:tcW w:type="dxa" w:w="55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b6812">
            <w:pPr>
              <w:pStyle w:val="Normal"/>
              <w:rPr>
                <w:szCs w:val="28"/>
              </w:rPr>
              <w:jc w:val="right"/>
            </w:pPr>
            <w:r w:rsidR="00ea5699" w:rsidRPr="009b6812">
              <w:rPr>
                <w:szCs w:val="28"/>
              </w:rPr>
            </w:r>
          </w:p>
          <w:p w:rsidP="009b6812">
            <w:pPr>
              <w:pStyle w:val="Normal"/>
              <w:rPr>
                <w:szCs w:val="28"/>
              </w:rPr>
              <w:jc w:val="right"/>
            </w:pPr>
            <w:r w:rsidR="00ea5699" w:rsidRPr="009b6812">
              <w:rPr>
                <w:szCs w:val="28"/>
              </w:rPr>
            </w:r>
          </w:p>
          <w:p w:rsidP="009b6812">
            <w:pPr>
              <w:pStyle w:val="Normal"/>
              <w:rPr>
                <w:szCs w:val="28"/>
              </w:rPr>
              <w:jc w:val="right"/>
            </w:pPr>
            <w:r w:rsidR="00d96df1">
              <w:rPr>
                <w:szCs w:val="28"/>
              </w:rPr>
            </w:r>
          </w:p>
          <w:p w:rsidP="00206535">
            <w:pPr>
              <w:pStyle w:val="Normal"/>
              <w:rPr>
                <w:szCs w:val="28"/>
              </w:rPr>
              <w:ind w:right="-108"/>
              <w:jc w:val="right"/>
            </w:pPr>
            <w:r w:rsidR="00ea5699" w:rsidRPr="009b6812">
              <w:rPr>
                <w:szCs w:val="28"/>
              </w:rPr>
              <w:t xml:space="preserve">К.Г. Слыщенко</w:t>
            </w:r>
          </w:p>
        </w:tc>
      </w:tr>
    </w:tbl>
    <w:p w:rsidP="0011321c">
      <w:pPr>
        <w:pStyle w:val="Normal"/>
        <w:rPr>
          <w:vanish/>
        </w:rPr>
      </w:pPr>
      <w:r w:rsidR="0011321c" w:rsidRPr="0011321c">
        <w:rPr>
          <w:vanish/>
        </w:rPr>
      </w:r>
    </w:p>
    <w:tbl>
      <w:tblPr>
        <w:tblW w:type="auto" w:w="0"/>
        <w:tblLook w:val="01e0"/>
        <w:tblW w:type="auto" w:w="0"/>
        <w:tblpPr w:horzAnchor="margin" w:leftFromText="180" w:rightFromText="180" w:tblpY="2520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648"/>
          <w:wAfter w:type="dxa" w:w="0"/>
          <w:trHeight w:hRule="atLeast" w:val="164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42ef0">
            <w:pPr>
              <w:pStyle w:val="Normal"/>
              <w:rPr>
                <w:b/>
                <w:szCs w:val="28"/>
              </w:rPr>
              <w:autoSpaceDE w:val="off"/>
              <w:autoSpaceDN w:val="off"/>
              <w:framePr w:hAnchor="margin" w:hSpace="180" w:vAnchor="page" w:wrap="around" w:y="2520"/>
              <w:jc w:val="center"/>
            </w:pPr>
            <w:r w:rsidR="00042ef0" w:rsidRPr="00f905b5">
              <w:rPr>
                <w:b/>
                <w:szCs w:val="28"/>
              </w:rPr>
              <w:t xml:space="preserve">Обращение</w:t>
            </w:r>
          </w:p>
          <w:p w:rsidP="00042ef0">
            <w:pPr>
              <w:pStyle w:val="BodyTextIndent2"/>
              <w:rPr>
                <w:b/>
                <w:szCs w:val="28"/>
              </w:rPr>
              <w:framePr w:hAnchor="margin" w:hSpace="180" w:vAnchor="page" w:wrap="around" w:y="2520"/>
              <w:ind w:firstLine="708" w:left="0"/>
              <w:jc w:val="center"/>
            </w:pPr>
            <w:r w:rsidR="00042ef0" w:rsidRPr="00f905b5">
              <w:rPr>
                <w:b/>
                <w:szCs w:val="28"/>
              </w:rPr>
              <w:t xml:space="preserve">Городской Думы Петропавловск</w:t>
            </w:r>
            <w:r w:rsidR="00042ef0" w:rsidRPr="00042ef0">
              <w:rPr>
                <w:szCs w:val="28"/>
              </w:rPr>
              <w:t xml:space="preserve">-</w:t>
            </w:r>
            <w:r w:rsidR="00042ef0" w:rsidRPr="00f905b5">
              <w:rPr>
                <w:b/>
                <w:szCs w:val="28"/>
              </w:rPr>
              <w:t xml:space="preserve">Камчатского городского округа</w:t>
            </w:r>
            <w:r w:rsidR="00bb372f">
              <w:rPr>
                <w:b/>
                <w:szCs w:val="28"/>
              </w:rPr>
              <w:t xml:space="preserve"> </w:t>
              <w:br w:clear="all" w:type="textWrapping"/>
              <w:t xml:space="preserve">в</w:t>
            </w:r>
            <w:r w:rsidR="00042ef0" w:rsidRPr="00f905b5">
              <w:rPr>
                <w:b/>
                <w:szCs w:val="28"/>
              </w:rPr>
              <w:t xml:space="preserve"> Бюджетную комиссию при Правительстве Камчатского края </w:t>
            </w:r>
            <w:r w:rsidR="00042ef0">
              <w:rPr>
                <w:b/>
                <w:szCs w:val="28"/>
              </w:rPr>
            </w:r>
          </w:p>
          <w:p w:rsidP="00042ef0">
            <w:pPr>
              <w:pStyle w:val="BodyTextIndent2"/>
              <w:rPr>
                <w:b/>
                <w:szCs w:val="28"/>
              </w:rPr>
              <w:framePr w:hAnchor="margin" w:hSpace="180" w:vAnchor="page" w:wrap="around" w:y="2520"/>
              <w:ind w:firstLine="708" w:left="0"/>
              <w:jc w:val="center"/>
            </w:pPr>
            <w:r w:rsidR="00042ef0" w:rsidRPr="00f905b5">
              <w:rPr>
                <w:b/>
                <w:szCs w:val="28"/>
              </w:rPr>
              <w:t xml:space="preserve">об установлении дополнительного норматива отчислений </w:t>
            </w:r>
            <w:r w:rsidR="00042ef0">
              <w:rPr>
                <w:b/>
                <w:szCs w:val="28"/>
              </w:rPr>
            </w:r>
          </w:p>
          <w:p w:rsidP="00042ef0">
            <w:pPr>
              <w:pStyle w:val="BodyTextIndent2"/>
              <w:rPr>
                <w:szCs w:val="28"/>
              </w:rPr>
              <w:framePr w:hAnchor="margin" w:hSpace="180" w:vAnchor="page" w:wrap="around" w:y="2520"/>
              <w:ind w:firstLine="708" w:left="0"/>
              <w:jc w:val="center"/>
            </w:pPr>
            <w:r w:rsidR="00042ef0" w:rsidRPr="00f905b5">
              <w:rPr>
                <w:b/>
                <w:szCs w:val="28"/>
              </w:rPr>
              <w:t xml:space="preserve">от налога на доходы физических лиц на 201</w:t>
            </w:r>
            <w:r w:rsidR="00042ef0">
              <w:rPr>
                <w:b/>
                <w:szCs w:val="28"/>
              </w:rPr>
              <w:t xml:space="preserve">5</w:t>
            </w:r>
            <w:r w:rsidR="00042ef0" w:rsidRPr="00042ef0">
              <w:rPr>
                <w:szCs w:val="28"/>
              </w:rPr>
              <w:t xml:space="preserve">-</w:t>
            </w:r>
            <w:r w:rsidR="00042ef0" w:rsidRPr="00f905b5">
              <w:rPr>
                <w:b/>
                <w:szCs w:val="28"/>
              </w:rPr>
              <w:t xml:space="preserve">201</w:t>
            </w:r>
            <w:r w:rsidR="00042ef0">
              <w:rPr>
                <w:b/>
                <w:szCs w:val="28"/>
              </w:rPr>
              <w:t xml:space="preserve">7</w:t>
            </w:r>
            <w:r w:rsidR="00042ef0" w:rsidRPr="00f905b5">
              <w:rPr>
                <w:b/>
                <w:szCs w:val="28"/>
              </w:rPr>
              <w:t xml:space="preserve"> годы</w:t>
            </w:r>
            <w:r w:rsidR="00042ef0" w:rsidRPr="00f905b5">
              <w:rPr>
                <w:szCs w:val="28"/>
              </w:rPr>
            </w:r>
          </w:p>
          <w:p w:rsidP="00042ef0">
            <w:pPr>
              <w:pStyle w:val="Normal"/>
              <w:framePr w:hAnchor="margin" w:hSpace="180" w:vAnchor="page" w:wrap="around" w:y="2520"/>
            </w:pPr>
            <w:r w:rsidR="00042ef0"/>
          </w:p>
          <w:p w:rsidP="00042ef0">
            <w:pPr>
              <w:pStyle w:val="Normal"/>
              <w:rPr>
                <w:b/>
              </w:rPr>
              <w:framePr w:hAnchor="margin" w:hSpace="180" w:vAnchor="page" w:wrap="around" w:y="2520"/>
              <w:jc w:val="center"/>
            </w:pPr>
            <w:r w:rsidR="00042ef0" w:rsidRPr="00f905b5">
              <w:rPr>
                <w:b/>
              </w:rPr>
              <w:t xml:space="preserve">Уважаемый Владимир Иванович</w:t>
            </w:r>
            <w:r w:rsidR="00042ef0">
              <w:rPr>
                <w:b/>
              </w:rPr>
              <w:t xml:space="preserve"> и </w:t>
            </w:r>
            <w:r w:rsidR="00042ef0" w:rsidRPr="00f905b5">
              <w:rPr>
                <w:b/>
              </w:rPr>
            </w:r>
          </w:p>
          <w:p w:rsidP="000860ee">
            <w:pPr>
              <w:pStyle w:val="Normal"/>
              <w:rPr>
                <w:b/>
              </w:rPr>
              <w:framePr w:hAnchor="margin" w:hSpace="180" w:vAnchor="page" w:wrap="around" w:y="2520"/>
              <w:jc w:val="center"/>
            </w:pPr>
            <w:r w:rsidR="00042ef0">
              <w:rPr>
                <w:b/>
              </w:rPr>
              <w:t xml:space="preserve">члены Бюджетной </w:t>
            </w:r>
            <w:r w:rsidR="00042ef0" w:rsidRPr="00f905b5">
              <w:rPr>
                <w:b/>
                <w:szCs w:val="28"/>
              </w:rPr>
              <w:t xml:space="preserve">комисси</w:t>
            </w:r>
            <w:r w:rsidR="00042ef0">
              <w:rPr>
                <w:b/>
                <w:szCs w:val="28"/>
              </w:rPr>
              <w:t xml:space="preserve">и</w:t>
            </w:r>
            <w:r w:rsidR="00042ef0" w:rsidRPr="00f905b5">
              <w:rPr>
                <w:b/>
                <w:szCs w:val="28"/>
              </w:rPr>
              <w:t xml:space="preserve"> при Правительстве Камчатского края</w:t>
            </w:r>
            <w:r w:rsidR="00042ef0" w:rsidRPr="00f905b5">
              <w:rPr>
                <w:b/>
              </w:rPr>
              <w:t xml:space="preserve">!</w:t>
            </w:r>
            <w:r w:rsidR="008c3748" w:rsidRPr="000860ee">
              <w:rPr>
                <w:b/>
              </w:rPr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860ee">
            <w:pPr>
              <w:pStyle w:val="Normal"/>
              <w:rPr>
                <w:szCs w:val="28"/>
                <w:rFonts w:ascii="Bookman Old Style" w:hAnsi="Bookman Old Style"/>
              </w:rPr>
              <w:framePr w:hAnchor="margin" w:hSpace="180" w:vAnchor="page" w:wrap="around" w:y="2520"/>
            </w:pPr>
            <w:r w:rsidR="008c3748" w:rsidRPr="00dc5d8e">
              <w:rPr>
                <w:szCs w:val="28"/>
                <w:rFonts w:ascii="Bookman Old Style" w:hAnsi="Bookman Old Style"/>
              </w:rPr>
            </w:r>
          </w:p>
        </w:tc>
      </w:tr>
    </w:tbl>
    <w:p w:rsidP="00042ef0">
      <w:pPr>
        <w:pStyle w:val="Normal"/>
        <w:rPr>
          <w:sz w:val="24"/>
        </w:rPr>
        <w:jc w:val="right"/>
      </w:pPr>
      <w:r w:rsidR="00042ef0" w:rsidRPr="00dd5ba0">
        <w:rPr>
          <w:sz w:val="24"/>
        </w:rPr>
        <w:t xml:space="preserve">Приложение</w:t>
      </w:r>
    </w:p>
    <w:p w:rsidP="00042ef0">
      <w:pPr>
        <w:pStyle w:val="Normal"/>
        <w:rPr>
          <w:sz w:val="24"/>
        </w:rPr>
        <w:jc w:val="right"/>
      </w:pPr>
      <w:r w:rsidR="00042ef0" w:rsidRPr="00dd5ba0">
        <w:rPr>
          <w:sz w:val="24"/>
        </w:rPr>
        <w:t xml:space="preserve">к </w:t>
      </w:r>
      <w:r w:rsidR="00042ef0">
        <w:rPr>
          <w:sz w:val="24"/>
        </w:rPr>
        <w:t xml:space="preserve">р</w:t>
      </w:r>
      <w:r w:rsidR="00042ef0" w:rsidRPr="00dd5ba0">
        <w:rPr>
          <w:sz w:val="24"/>
        </w:rPr>
        <w:t xml:space="preserve">ешению Городской Думы</w:t>
      </w:r>
    </w:p>
    <w:p w:rsidP="00042ef0">
      <w:pPr>
        <w:pStyle w:val="Normal"/>
        <w:rPr>
          <w:sz w:val="24"/>
        </w:rPr>
        <w:jc w:val="right"/>
      </w:pPr>
      <w:r w:rsidR="00042ef0" w:rsidRPr="00dd5ba0">
        <w:rPr>
          <w:sz w:val="24"/>
        </w:rPr>
        <w:t xml:space="preserve">Петропавловск-Камчатского</w:t>
      </w:r>
    </w:p>
    <w:p w:rsidP="00042ef0">
      <w:pPr>
        <w:pStyle w:val="Normal"/>
        <w:rPr>
          <w:sz w:val="24"/>
        </w:rPr>
        <w:jc w:val="right"/>
      </w:pPr>
      <w:r w:rsidR="00042ef0" w:rsidRPr="00dd5ba0">
        <w:rPr>
          <w:sz w:val="24"/>
        </w:rPr>
        <w:t xml:space="preserve">городского округа</w:t>
      </w:r>
    </w:p>
    <w:p w:rsidP="000860ee">
      <w:pPr>
        <w:pStyle w:val="Normal"/>
        <w:rPr>
          <w:sz w:val="24"/>
        </w:rPr>
        <w:jc w:val="right"/>
      </w:pPr>
      <w:r w:rsidR="00dc5d8e" w:rsidRPr="00dc5d8e">
        <w:rPr>
          <w:sz w:val="24"/>
        </w:rPr>
        <w:t xml:space="preserve">от 25.06.2014 № 49</w:t>
      </w:r>
      <w:r w:rsidR="00dc5d8e">
        <w:rPr>
          <w:sz w:val="24"/>
        </w:rPr>
        <w:t xml:space="preserve">4</w:t>
      </w:r>
      <w:r w:rsidR="00dc5d8e" w:rsidRPr="00dc5d8e">
        <w:rPr>
          <w:sz w:val="24"/>
        </w:rPr>
        <w:t xml:space="preserve">-р</w:t>
      </w:r>
      <w:r w:rsidR="000860ee" w:rsidRPr="000860ee">
        <w:rPr>
          <w:sz w:val="24"/>
        </w:rPr>
      </w:r>
    </w:p>
    <w:p w:rsidP="00dc5d8e">
      <w:pPr>
        <w:pStyle w:val="Normal"/>
        <w:rPr>
          <w:szCs w:val="28"/>
        </w:rPr>
        <w:jc w:val="both"/>
      </w:pPr>
      <w:r w:rsidR="007b76e0">
        <w:rPr>
          <w:szCs w:val="28"/>
        </w:rPr>
      </w:r>
    </w:p>
    <w:p w:rsidP="00042ef0">
      <w:pPr>
        <w:pStyle w:val="Normal"/>
        <w:rPr>
          <w:szCs w:val="28"/>
        </w:rPr>
        <w:ind w:firstLine="709"/>
        <w:jc w:val="both"/>
      </w:pPr>
      <w:r w:rsidR="00042ef0" w:rsidRPr="004663db">
        <w:rPr>
          <w:szCs w:val="28"/>
        </w:rPr>
        <w:t xml:space="preserve">Законом Камчатского края от</w:t>
      </w:r>
      <w:r w:rsidR="00042ef0">
        <w:rPr>
          <w:szCs w:val="28"/>
        </w:rPr>
        <w:t xml:space="preserve"> 20.</w:t>
      </w:r>
      <w:r w:rsidR="00042ef0" w:rsidRPr="002229ff">
        <w:rPr>
          <w:szCs w:val="28"/>
        </w:rPr>
        <w:t xml:space="preserve">11</w:t>
      </w:r>
      <w:r w:rsidR="00042ef0">
        <w:rPr>
          <w:szCs w:val="28"/>
        </w:rPr>
        <w:t xml:space="preserve">.</w:t>
      </w:r>
      <w:r w:rsidR="00042ef0" w:rsidRPr="002229ff">
        <w:rPr>
          <w:szCs w:val="28"/>
        </w:rPr>
        <w:t xml:space="preserve">2013 № 340</w:t>
      </w:r>
      <w:r w:rsidR="00042ef0" w:rsidRPr="004663db">
        <w:rPr>
          <w:szCs w:val="28"/>
        </w:rPr>
        <w:t xml:space="preserve"> «</w:t>
      </w:r>
      <w:r w:rsidR="00042ef0" w:rsidRPr="004663db">
        <w:rPr>
          <w:bCs/>
          <w:szCs w:val="28"/>
        </w:rPr>
        <w:t xml:space="preserve">О краевом бюджете</w:t>
      </w:r>
      <w:r w:rsidR="000860ee">
        <w:rPr>
          <w:bCs/>
          <w:szCs w:val="28"/>
        </w:rPr>
        <w:t xml:space="preserve"> </w:t>
      </w:r>
      <w:r w:rsidR="00042ef0" w:rsidRPr="004663db">
        <w:rPr>
          <w:bCs/>
          <w:szCs w:val="28"/>
        </w:rPr>
        <w:t xml:space="preserve">на 201</w:t>
      </w:r>
      <w:r w:rsidR="00042ef0">
        <w:rPr>
          <w:bCs/>
          <w:szCs w:val="28"/>
        </w:rPr>
        <w:t xml:space="preserve">4</w:t>
      </w:r>
      <w:r w:rsidR="00042ef0" w:rsidRPr="004663db">
        <w:rPr>
          <w:bCs/>
          <w:szCs w:val="28"/>
        </w:rPr>
        <w:t xml:space="preserve"> год и на плановый период 201</w:t>
      </w:r>
      <w:r w:rsidR="00042ef0">
        <w:rPr>
          <w:bCs/>
          <w:szCs w:val="28"/>
        </w:rPr>
        <w:t xml:space="preserve">5</w:t>
      </w:r>
      <w:r w:rsidR="00042ef0" w:rsidRPr="004663db">
        <w:rPr>
          <w:bCs/>
          <w:szCs w:val="28"/>
        </w:rPr>
        <w:t xml:space="preserve"> и 201</w:t>
      </w:r>
      <w:r w:rsidR="00042ef0">
        <w:rPr>
          <w:bCs/>
          <w:szCs w:val="28"/>
        </w:rPr>
        <w:t xml:space="preserve">6</w:t>
      </w:r>
      <w:r w:rsidR="00042ef0" w:rsidRPr="004663db">
        <w:rPr>
          <w:bCs/>
          <w:szCs w:val="28"/>
        </w:rPr>
        <w:t xml:space="preserve"> годов»</w:t>
      </w:r>
      <w:r w:rsidR="00042ef0">
        <w:rPr>
          <w:bCs/>
          <w:szCs w:val="28"/>
        </w:rPr>
        <w:t xml:space="preserve"> Петропавловск-Камчатскому городскому округу предусмотрена замена </w:t>
      </w:r>
      <w:r w:rsidR="00042ef0">
        <w:rPr>
          <w:szCs w:val="28"/>
        </w:rPr>
        <w:t xml:space="preserve">дотации на выравнивание уровня бюджетной обеспеченности дополнительным нормативом отчислений от налога на доходы физических лиц в размере:</w:t>
      </w:r>
    </w:p>
    <w:p w:rsidP="00042ef0">
      <w:pPr>
        <w:pStyle w:val="Normal"/>
        <w:rPr>
          <w:szCs w:val="28"/>
        </w:rPr>
        <w:ind w:firstLine="709"/>
        <w:jc w:val="both"/>
      </w:pPr>
      <w:r w:rsidR="00042ef0">
        <w:rPr>
          <w:szCs w:val="28"/>
        </w:rPr>
        <w:t xml:space="preserve">- на 2015 год - 1,7 </w:t>
      </w:r>
      <w:r w:rsidR="00206535">
        <w:rPr>
          <w:szCs w:val="28"/>
        </w:rPr>
        <w:t xml:space="preserve">процентов</w:t>
      </w:r>
      <w:r w:rsidR="00042ef0">
        <w:rPr>
          <w:szCs w:val="28"/>
        </w:rPr>
        <w:t xml:space="preserve">;</w:t>
      </w:r>
    </w:p>
    <w:p w:rsidP="00042ef0">
      <w:pPr>
        <w:pStyle w:val="Normal"/>
        <w:rPr>
          <w:szCs w:val="28"/>
        </w:rPr>
        <w:ind w:firstLine="709"/>
        <w:jc w:val="both"/>
      </w:pPr>
      <w:r w:rsidR="00042ef0">
        <w:rPr>
          <w:szCs w:val="28"/>
        </w:rPr>
        <w:t xml:space="preserve">- на 2016 год - 1,5 </w:t>
      </w:r>
      <w:r w:rsidR="00206535">
        <w:rPr>
          <w:szCs w:val="28"/>
        </w:rPr>
        <w:t xml:space="preserve">процентов</w:t>
      </w:r>
      <w:r w:rsidR="00042ef0">
        <w:rPr>
          <w:szCs w:val="28"/>
        </w:rPr>
        <w:t xml:space="preserve">.</w:t>
      </w:r>
    </w:p>
    <w:p w:rsidP="00042ef0">
      <w:pPr>
        <w:pStyle w:val="Normal"/>
        <w:rPr>
          <w:szCs w:val="28"/>
        </w:rPr>
        <w:ind w:firstLine="709"/>
        <w:jc w:val="both"/>
      </w:pPr>
      <w:r w:rsidR="00042ef0">
        <w:rPr>
          <w:szCs w:val="28"/>
        </w:rPr>
        <w:t xml:space="preserve">В</w:t>
      </w:r>
      <w:r w:rsidR="00042ef0" w:rsidRPr="00b06b4d">
        <w:rPr>
          <w:szCs w:val="28"/>
        </w:rPr>
        <w:t xml:space="preserve"> соответствии со статьей 6 Закона Камчатского края от 11.09.2008</w:t>
      </w:r>
      <w:r w:rsidR="000860ee">
        <w:rPr>
          <w:szCs w:val="28"/>
        </w:rPr>
        <w:t xml:space="preserve"> </w:t>
      </w:r>
      <w:r w:rsidR="00206535">
        <w:rPr>
          <w:szCs w:val="28"/>
        </w:rPr>
        <w:t xml:space="preserve">№ 110</w:t>
        <w:br w:clear="all" w:type="textWrapping"/>
      </w:r>
      <w:r w:rsidR="00042ef0" w:rsidRPr="00b06b4d">
        <w:rPr>
          <w:szCs w:val="28"/>
        </w:rPr>
        <w:t xml:space="preserve">«О предоставлении отдельных межбюджетных трансфертов</w:t>
      </w:r>
      <w:r w:rsidR="00206535">
        <w:rPr>
          <w:szCs w:val="28"/>
        </w:rPr>
        <w:t xml:space="preserve"> </w:t>
      </w:r>
      <w:r w:rsidR="00042ef0" w:rsidRPr="00b06b4d">
        <w:rPr>
          <w:szCs w:val="28"/>
        </w:rPr>
        <w:t xml:space="preserve">в Камчатском крае»</w:t>
      </w:r>
      <w:r w:rsidR="00042ef0">
        <w:rPr>
          <w:szCs w:val="28"/>
        </w:rPr>
        <w:t xml:space="preserve">,</w:t>
      </w:r>
      <w:r w:rsidR="00042ef0" w:rsidRPr="00b06b4d">
        <w:rPr>
          <w:szCs w:val="28"/>
        </w:rPr>
        <w:t xml:space="preserve"> </w:t>
      </w:r>
      <w:r w:rsidR="00042ef0">
        <w:rPr>
          <w:szCs w:val="28"/>
        </w:rPr>
        <w:t xml:space="preserve">в целях мобилизации поступлений в доходную часть бюджета Петропавловск-Камчатского городского округа, </w:t>
      </w:r>
      <w:r w:rsidR="00042ef0" w:rsidRPr="00b06b4d">
        <w:rPr>
          <w:szCs w:val="28"/>
        </w:rPr>
        <w:t xml:space="preserve">Городская Дума Петропавловск-Камчатского городского округа при формировании проекта краевого бюджета на 201</w:t>
      </w:r>
      <w:r w:rsidR="00042ef0">
        <w:rPr>
          <w:szCs w:val="28"/>
        </w:rPr>
        <w:t xml:space="preserve">5-2017</w:t>
      </w:r>
      <w:r w:rsidR="00042ef0" w:rsidRPr="00b06b4d">
        <w:rPr>
          <w:szCs w:val="28"/>
        </w:rPr>
        <w:t xml:space="preserve"> годы просит </w:t>
      </w:r>
      <w:r w:rsidR="00042ef0">
        <w:rPr>
          <w:szCs w:val="28"/>
        </w:rPr>
        <w:t xml:space="preserve">учесть предложения Петропавловск-Камчатского городского округа:</w:t>
      </w:r>
    </w:p>
    <w:p w:rsidP="00042ef0">
      <w:pPr>
        <w:pStyle w:val="Normal"/>
        <w:rPr>
          <w:u w:val="single"/>
          <w:szCs w:val="28"/>
        </w:rPr>
        <w:tabs>
          <w:tab w:leader="none" w:pos="1134" w:val="left"/>
        </w:tabs>
        <w:autoSpaceDE w:val="off"/>
        <w:autoSpaceDN w:val="off"/>
        <w:outlineLvl w:val="1"/>
        <w:ind w:firstLine="709" w:left="0"/>
        <w:jc w:val="both"/>
        <w:numPr>
          <w:ilvl w:val="0"/>
          <w:numId w:val="29"/>
        </w:numPr>
      </w:pPr>
      <w:r w:rsidR="00042ef0" w:rsidRPr="00557361">
        <w:rPr>
          <w:szCs w:val="28"/>
        </w:rPr>
        <w:t xml:space="preserve">установленный на 201</w:t>
      </w:r>
      <w:r w:rsidR="00042ef0">
        <w:rPr>
          <w:szCs w:val="28"/>
        </w:rPr>
        <w:t xml:space="preserve">5</w:t>
      </w:r>
      <w:r w:rsidR="00042ef0" w:rsidRPr="00557361">
        <w:rPr>
          <w:szCs w:val="28"/>
        </w:rPr>
        <w:t xml:space="preserve">-201</w:t>
      </w:r>
      <w:r w:rsidR="00042ef0">
        <w:rPr>
          <w:szCs w:val="28"/>
        </w:rPr>
        <w:t xml:space="preserve">6</w:t>
      </w:r>
      <w:r w:rsidR="00042ef0" w:rsidRPr="00557361">
        <w:rPr>
          <w:szCs w:val="28"/>
        </w:rPr>
        <w:t xml:space="preserve"> годы дополнительный норматив отчислений от налога на доходы физических лиц пересмотреть и установить в размере не менее 2 </w:t>
      </w:r>
      <w:r w:rsidR="00042ef0">
        <w:rPr>
          <w:szCs w:val="28"/>
        </w:rPr>
        <w:t xml:space="preserve">процентов</w:t>
      </w:r>
      <w:r w:rsidR="00042ef0" w:rsidRPr="00557361">
        <w:rPr>
          <w:szCs w:val="28"/>
        </w:rPr>
        <w:t xml:space="preserve">, но не более 5 </w:t>
      </w:r>
      <w:r w:rsidR="00042ef0">
        <w:rPr>
          <w:szCs w:val="28"/>
        </w:rPr>
        <w:t xml:space="preserve">процентов;</w:t>
      </w:r>
      <w:r w:rsidR="00042ef0" w:rsidRPr="00557361">
        <w:rPr>
          <w:szCs w:val="28"/>
        </w:rPr>
        <w:t xml:space="preserve"> </w:t>
      </w:r>
      <w:r w:rsidR="00042ef0" w:rsidRPr="00557361">
        <w:rPr>
          <w:u w:val="single"/>
          <w:szCs w:val="28"/>
        </w:rPr>
      </w:r>
    </w:p>
    <w:p w:rsidP="00042ef0">
      <w:pPr>
        <w:pStyle w:val="Normal"/>
        <w:rPr>
          <w:u w:val="single"/>
          <w:szCs w:val="28"/>
        </w:rPr>
        <w:tabs>
          <w:tab w:leader="none" w:pos="1134" w:val="left"/>
        </w:tabs>
        <w:autoSpaceDE w:val="off"/>
        <w:autoSpaceDN w:val="off"/>
        <w:outlineLvl w:val="1"/>
        <w:ind w:firstLine="709" w:left="0"/>
        <w:jc w:val="both"/>
        <w:numPr>
          <w:ilvl w:val="0"/>
          <w:numId w:val="29"/>
        </w:numPr>
      </w:pPr>
      <w:r w:rsidR="00042ef0">
        <w:rPr>
          <w:szCs w:val="28"/>
        </w:rPr>
        <w:t xml:space="preserve">на 2017 год </w:t>
      </w:r>
      <w:r w:rsidR="00042ef0" w:rsidRPr="00557361">
        <w:rPr>
          <w:szCs w:val="28"/>
        </w:rPr>
        <w:t xml:space="preserve">установить дополнительный норматив отчислений от налога на доходы физических лиц в размере не менее 2 </w:t>
      </w:r>
      <w:r w:rsidR="00042ef0">
        <w:rPr>
          <w:szCs w:val="28"/>
        </w:rPr>
        <w:t xml:space="preserve">процентов, но не более 5 процентов.</w:t>
      </w:r>
      <w:r w:rsidR="005f0ee6">
        <w:rPr>
          <w:u w:val="single"/>
          <w:szCs w:val="28"/>
        </w:rPr>
      </w:r>
    </w:p>
    <w:p w:rsidP="00dc5d8e">
      <w:pPr>
        <w:pStyle w:val="Normal"/>
        <w:rPr>
          <w:color w:val="000000"/>
        </w:rPr>
      </w:pPr>
      <w:r w:rsidR="008c3748" w:rsidRPr="0011321c">
        <w:rPr>
          <w:color w:val="000000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Verdana">
    <w:charset w:val="cc"/>
    <w:family w:val="swiss"/>
    <w:panose1 w:val="020b0604030504040204"/>
    <w:pitch w:val="variable"/>
    <w:sig w:usb0="20000287" w:usb1="00000000" w:usb2="00000000" w:usb3="00000000" w:csb0="000001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2814cae"/>
    <w:multiLevelType w:val="singleLevel"/>
    <w:tmpl w:val="03c8890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1">
    <w:nsid w:val="078349eb"/>
    <w:multiLevelType w:val="singleLevel"/>
    <w:tmpl w:val="1b12080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">
    <w:nsid w:val="088f0acc"/>
    <w:multiLevelType w:val="singleLevel"/>
    <w:tmpl w:val="bf3cdbe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3">
    <w:nsid w:val="08ce78f2"/>
    <w:multiLevelType w:val="singleLevel"/>
    <w:tmpl w:val="41de359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4">
    <w:nsid w:val="095e0b62"/>
    <w:multiLevelType w:val="singleLevel"/>
    <w:tmpl w:val="9d38121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5">
    <w:nsid w:val="0c3b5a33"/>
    <w:multiLevelType w:val="hybridMultilevel"/>
    <w:tmpl w:val="9e187ab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95" w:val="num"/>
        </w:tabs>
        <w:ind w:hanging="360" w:left="795"/>
      </w:pPr>
    </w:lvl>
    <w:lvl w:ilvl="1">
      <w:start w:val="1"/>
      <w:numFmt w:val="bullet"/>
      <w:suff w:val="tab"/>
      <w:lvlText w:val="-"/>
      <w:lvlJc w:val="left"/>
      <w:pPr>
        <w:pStyle w:val="Normal"/>
        <w:tabs>
          <w:tab w:leader="none" w:pos="1515" w:val="num"/>
        </w:tabs>
        <w:ind w:hanging="360" w:left="1515"/>
      </w:pPr>
      <w:rPr>
        <w:rFonts w:ascii="Times New Roman" w:eastAsia="Times New Roman" w:hAnsi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235" w:val="num"/>
        </w:tabs>
        <w:ind w:hanging="180" w:left="223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955" w:val="num"/>
        </w:tabs>
        <w:ind w:hanging="360" w:left="295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75" w:val="num"/>
        </w:tabs>
        <w:ind w:hanging="360" w:left="367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95" w:val="num"/>
        </w:tabs>
        <w:ind w:hanging="180" w:left="439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115" w:val="num"/>
        </w:tabs>
        <w:ind w:hanging="360" w:left="511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835" w:val="num"/>
        </w:tabs>
        <w:ind w:hanging="360" w:left="583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555" w:val="num"/>
        </w:tabs>
        <w:ind w:hanging="180" w:left="6555"/>
      </w:pPr>
    </w:lvl>
  </w:abstractNum>
  <w:abstractNum w:abstractNumId="6">
    <w:nsid w:val="11f350ef"/>
    <w:multiLevelType w:val="singleLevel"/>
    <w:tmpl w:val="30ec193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7">
    <w:nsid w:val="19d112e6"/>
    <w:multiLevelType w:val="singleLevel"/>
    <w:tmpl w:val="634499a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8">
    <w:nsid w:val="1a0d0f54"/>
    <w:multiLevelType w:val="hybridMultilevel"/>
    <w:tmpl w:val="99f60206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9">
    <w:nsid w:val="20ad38af"/>
    <w:multiLevelType w:val="singleLevel"/>
    <w:tmpl w:val="b7b2ab5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0">
    <w:nsid w:val="26082d98"/>
    <w:multiLevelType w:val="singleLevel"/>
    <w:tmpl w:val="98ead32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1">
    <w:nsid w:val="29282a19"/>
    <w:multiLevelType w:val="singleLevel"/>
    <w:tmpl w:val="83921dd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2">
    <w:nsid w:val="389c79a1"/>
    <w:multiLevelType w:val="singleLevel"/>
    <w:tmpl w:val="c916edd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3">
    <w:nsid w:val="3bde6c21"/>
    <w:multiLevelType w:val="singleLevel"/>
    <w:tmpl w:val="f32a2a90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1080" w:val="num"/>
        </w:tabs>
        <w:ind w:hanging="360" w:left="1080"/>
      </w:pPr>
    </w:lvl>
  </w:abstractNum>
  <w:abstractNum w:abstractNumId="14">
    <w:nsid w:val="3c525101"/>
    <w:multiLevelType w:val="hybridMultilevel"/>
    <w:tmpl w:val="d356ffac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5">
    <w:nsid w:val="3d1b0377"/>
    <w:multiLevelType w:val="hybridMultilevel"/>
    <w:tmpl w:val="1fbcd0f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260" w:val="num"/>
        </w:tabs>
        <w:ind w:hanging="360" w:left="12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980" w:val="num"/>
        </w:tabs>
        <w:ind w:hanging="360" w:left="198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700" w:val="num"/>
        </w:tabs>
        <w:ind w:hanging="180" w:left="270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420" w:val="num"/>
        </w:tabs>
        <w:ind w:hanging="360" w:left="342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140" w:val="num"/>
        </w:tabs>
        <w:ind w:hanging="360" w:left="414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860" w:val="num"/>
        </w:tabs>
        <w:ind w:hanging="180" w:left="48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580" w:val="num"/>
        </w:tabs>
        <w:ind w:hanging="360" w:left="558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300" w:val="num"/>
        </w:tabs>
        <w:ind w:hanging="360" w:left="630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020" w:val="num"/>
        </w:tabs>
        <w:ind w:hanging="180" w:left="7020"/>
      </w:pPr>
    </w:lvl>
  </w:abstractNum>
  <w:abstractNum w:abstractNumId="16">
    <w:nsid w:val="4280655b"/>
    <w:multiLevelType w:val="singleLevel"/>
    <w:tmpl w:val="42ce3bf0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7">
    <w:nsid w:val="46394aec"/>
    <w:multiLevelType w:val="singleLevel"/>
    <w:tmpl w:val="0096d0c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8">
    <w:nsid w:val="47857ddc"/>
    <w:multiLevelType w:val="hybridMultilevel"/>
    <w:tmpl w:val="bfca47ae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638" w:val="num"/>
        </w:tabs>
        <w:ind w:hanging="930" w:left="1638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788" w:val="num"/>
        </w:tabs>
        <w:ind w:hanging="360" w:left="1788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508" w:val="num"/>
        </w:tabs>
        <w:ind w:hanging="360" w:left="2508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3228" w:val="num"/>
        </w:tabs>
        <w:ind w:hanging="360" w:left="322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948" w:val="num"/>
        </w:tabs>
        <w:ind w:hanging="360" w:left="3948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668" w:val="num"/>
        </w:tabs>
        <w:ind w:hanging="360" w:left="4668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388" w:val="num"/>
        </w:tabs>
        <w:ind w:hanging="360" w:left="538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6108" w:val="num"/>
        </w:tabs>
        <w:ind w:hanging="360" w:left="6108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828" w:val="num"/>
        </w:tabs>
        <w:ind w:hanging="360" w:left="6828"/>
      </w:pPr>
      <w:rPr>
        <w:rFonts w:ascii="Wingdings" w:hAnsi="Wingdings"/>
      </w:rPr>
    </w:lvl>
  </w:abstractNum>
  <w:abstractNum w:abstractNumId="19">
    <w:nsid w:val="481c1abe"/>
    <w:multiLevelType w:val="singleLevel"/>
    <w:tmpl w:val="1f70979e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0">
    <w:nsid w:val="485f1896"/>
    <w:multiLevelType w:val="singleLevel"/>
    <w:tmpl w:val="ee8617d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1">
    <w:nsid w:val="526533b9"/>
    <w:multiLevelType w:val="hybridMultilevel"/>
    <w:tmpl w:val="faf655f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5" w:val="num"/>
        </w:tabs>
        <w:ind w:hanging="360" w:left="142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5" w:val="num"/>
        </w:tabs>
        <w:ind w:hanging="360" w:left="2145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5" w:val="num"/>
        </w:tabs>
        <w:ind w:hanging="180" w:left="286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5" w:val="num"/>
        </w:tabs>
        <w:ind w:hanging="360" w:left="358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5" w:val="num"/>
        </w:tabs>
        <w:ind w:hanging="360" w:left="430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5" w:val="num"/>
        </w:tabs>
        <w:ind w:hanging="180" w:left="502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5" w:val="num"/>
        </w:tabs>
        <w:ind w:hanging="360" w:left="574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5" w:val="num"/>
        </w:tabs>
        <w:ind w:hanging="360" w:left="646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5" w:val="num"/>
        </w:tabs>
        <w:ind w:hanging="180" w:left="7185"/>
      </w:pPr>
    </w:lvl>
  </w:abstractNum>
  <w:abstractNum w:abstractNumId="22">
    <w:nsid w:val="529d19c3"/>
    <w:multiLevelType w:val="hybridMultilevel"/>
    <w:tmpl w:val="7284a370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80" w:val="num"/>
        </w:tabs>
        <w:ind w:hanging="390" w:left="780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70" w:val="num"/>
        </w:tabs>
        <w:ind w:hanging="360" w:left="147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90" w:val="num"/>
        </w:tabs>
        <w:ind w:hanging="360" w:left="219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910" w:val="num"/>
        </w:tabs>
        <w:ind w:hanging="360" w:left="291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30" w:val="num"/>
        </w:tabs>
        <w:ind w:hanging="360" w:left="363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50" w:val="num"/>
        </w:tabs>
        <w:ind w:hanging="360" w:left="435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70" w:val="num"/>
        </w:tabs>
        <w:ind w:hanging="360" w:left="507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90" w:val="num"/>
        </w:tabs>
        <w:ind w:hanging="360" w:left="579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510" w:val="num"/>
        </w:tabs>
        <w:ind w:hanging="360" w:left="6510"/>
      </w:pPr>
      <w:rPr>
        <w:rFonts w:ascii="Wingdings" w:hAnsi="Wingdings"/>
      </w:rPr>
    </w:lvl>
  </w:abstractNum>
  <w:abstractNum w:abstractNumId="23">
    <w:nsid w:val="534e2a4c"/>
    <w:multiLevelType w:val="singleLevel"/>
    <w:tmpl w:val="c036661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4">
    <w:nsid w:val="537b675d"/>
    <w:multiLevelType w:val="multilevel"/>
    <w:tmpl w:val="36dab8b2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927" w:val="num"/>
        </w:tabs>
        <w:ind w:hanging="360" w:left="927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647" w:val="num"/>
        </w:tabs>
        <w:ind w:hanging="360" w:left="1647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367" w:val="num"/>
        </w:tabs>
        <w:ind w:hanging="180" w:left="2367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087" w:val="num"/>
        </w:tabs>
        <w:ind w:hanging="360" w:left="3087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807" w:val="num"/>
        </w:tabs>
        <w:ind w:hanging="360" w:left="3807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527" w:val="num"/>
        </w:tabs>
        <w:ind w:hanging="180" w:left="4527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247" w:val="num"/>
        </w:tabs>
        <w:ind w:hanging="360" w:left="5247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967" w:val="num"/>
        </w:tabs>
        <w:ind w:hanging="360" w:left="5967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687" w:val="num"/>
        </w:tabs>
        <w:ind w:hanging="180" w:left="6687"/>
      </w:pPr>
    </w:lvl>
  </w:abstractNum>
  <w:abstractNum w:abstractNumId="25">
    <w:nsid w:val="54dc5649"/>
    <w:multiLevelType w:val="hybridMultilevel"/>
    <w:tmpl w:val="5366f60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05" w:val="num"/>
        </w:tabs>
        <w:ind w:hanging="645" w:left="1005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26">
    <w:nsid w:val="5e8a15e4"/>
    <w:multiLevelType w:val="singleLevel"/>
    <w:tmpl w:val="1f10319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7">
    <w:nsid w:val="69a523d0"/>
    <w:multiLevelType w:val="singleLevel"/>
    <w:tmpl w:val="47be97b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8">
    <w:nsid w:val="75df4dbb"/>
    <w:multiLevelType w:val="singleLevel"/>
    <w:tmpl w:val="a2225a9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0"/>
  </w:num>
  <w:num w:numId="5">
    <w:abstractNumId w:val="4"/>
  </w:num>
  <w:num w:numId="6">
    <w:abstractNumId w:val="20"/>
  </w:num>
  <w:num w:numId="7">
    <w:abstractNumId w:val="2"/>
  </w:num>
  <w:num w:numId="8">
    <w:abstractNumId w:val="3"/>
  </w:num>
  <w:num w:numId="9">
    <w:abstractNumId w:val="27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17"/>
  </w:num>
  <w:num w:numId="18">
    <w:abstractNumId w:val="26"/>
  </w:num>
  <w:num w:numId="19">
    <w:abstractNumId w:val="16"/>
  </w:num>
  <w:num w:numId="20">
    <w:abstractNumId w:val="28"/>
  </w:num>
  <w:num w:numId="21">
    <w:abstractNumId w:val="19"/>
  </w:num>
  <w:num w:numId="22">
    <w:abstractNumId w:val="23"/>
  </w:num>
  <w:num w:numId="23">
    <w:abstractNumId w:val="21"/>
  </w:num>
  <w:num w:numId="24">
    <w:abstractNumId w:val="15"/>
  </w:num>
  <w:num w:numId="25">
    <w:abstractNumId w:val="13"/>
  </w:num>
  <w:num w:numId="26">
    <w:abstractNumId w:val="24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4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alignTablesRowByRow/>
    <w:doNotBreakWrappedTables/>
    <w:doNotSnapToGridInCell/>
    <w:doNotUseEastAsianBreakRules/>
    <w:doNotUseHTMLParagraphAutoSpacing/>
    <w:doNotWrapTextWithPunct/>
    <w:footnoteLayoutLikeWW8/>
    <w:forgetLastTabAlignment/>
    <w:growAutofit/>
    <w:layoutRawTableWidth/>
    <w:layoutTableRowsApart/>
    <w:selectFldWithFirstOrLastChar/>
    <w:shapeLayoutLikeWW8/>
    <w:spaceForUL/>
    <w:useWord2002TableStyleRules/>
    <w:useWord97LineBreakRules/>
  </w:compat>
  <w:rsids>
    <w:rsid w:val="000116b3"/>
    <w:rsid w:val="00042ef0"/>
    <w:rsid w:val="000860ee"/>
    <w:rsid w:val="000e3024"/>
    <w:rsid w:val="0011321c"/>
    <w:rsid w:val="00184698"/>
    <w:rsid w:val="00206535"/>
    <w:rsid w:val="002229ff"/>
    <w:rsid w:val="00260d37"/>
    <w:rsid w:val="00323518"/>
    <w:rsid w:val="00346b3d"/>
    <w:rsid w:val="00385125"/>
    <w:rsid w:val="00390e75"/>
    <w:rsid w:val="004663db"/>
    <w:rsid w:val="00557361"/>
    <w:rsid w:val="005f0ee6"/>
    <w:rsid w:val="00642d5b"/>
    <w:rsid w:val="00716635"/>
    <w:rsid w:val="007b76e0"/>
    <w:rsid w:val="00854eb6"/>
    <w:rsid w:val="0089489e"/>
    <w:rsid w:val="008c3748"/>
    <w:rsid w:val="008c7a72"/>
    <w:rsid w:val="008e086b"/>
    <w:rsid w:val="00913268"/>
    <w:rsid w:val="009b6812"/>
    <w:rsid w:val="00aa5fdb"/>
    <w:rsid w:val="00ab1f4d"/>
    <w:rsid w:val="00af00f1"/>
    <w:rsid w:val="00b02f59"/>
    <w:rsid w:val="00b06b4d"/>
    <w:rsid w:val="00bb372f"/>
    <w:rsid w:val="00bc441f"/>
    <w:rsid w:val="00d42e54"/>
    <w:rsid w:val="00d442e8"/>
    <w:rsid w:val="00d96df1"/>
    <w:rsid w:val="00dc5d8e"/>
    <w:rsid w:val="00dd5ba0"/>
    <w:rsid w:val="00df4b1a"/>
    <w:rsid w:val="00ea5699"/>
    <w:rsid w:val="00f905b5"/>
    <w:rsid w:val="00fd144b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</w:pPr>
    <w:rPr>
      <w:sz w:val="32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Indent">
    <w:name w:val="BodyTextIndent"/>
    <w:basedOn w:val="Normal"/>
    <w:next w:val="BodyTextIndent"/>
    <w:link w:val="Normal"/>
    <w:pPr>
      <w:ind w:firstLine="708"/>
    </w:pPr>
  </w:style>
  <w:style w:type="paragraph" w:styleId="BodyTextIndent2">
    <w:name w:val="BodyTextIndent2"/>
    <w:basedOn w:val="Normal"/>
    <w:next w:val="BodyTextIndent2"/>
    <w:link w:val="Normal"/>
    <w:pPr>
      <w:ind w:left="720"/>
    </w:pPr>
  </w:style>
  <w:style w:type="paragraph" w:styleId="BodyTextIndent3">
    <w:name w:val="BodyTextIndent3"/>
    <w:basedOn w:val="Normal"/>
    <w:next w:val="BodyTextIndent3"/>
    <w:link w:val="Normal"/>
    <w:pPr>
      <w:ind w:firstLine="708"/>
      <w:jc w:val="both"/>
    </w:p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3">
    <w:name w:val="StGen23"/>
    <w:basedOn w:val="Normal"/>
    <w:next w:val="StGen23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BodyText">
    <w:name w:val="BodyText"/>
    <w:basedOn w:val="Normal"/>
    <w:next w:val="BodyText"/>
    <w:link w:val="StGen5"/>
    <w:pPr>
      <w:spacing w:after="120"/>
    </w:pPr>
  </w:style>
  <w:style w:type="paragraph" w:styleId="StGen26">
    <w:name w:val="StGen26"/>
    <w:basedOn w:val="Normal"/>
    <w:next w:val="StGen26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24">
    <w:name w:val="StGen24"/>
    <w:basedOn w:val="Normal"/>
    <w:next w:val="StGen2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35">
    <w:name w:val="StGen35"/>
    <w:basedOn w:val="Normal"/>
    <w:next w:val="StGen35"/>
    <w:link w:val="Normal"/>
    <w:pPr>
      <w:spacing w:after="160" w:line="240" w:lineRule="exact"/>
    </w:pPr>
    <w:rPr>
      <w:sz w:val="20"/>
      <w:szCs w:val="20"/>
      <w:lang w:eastAsia="en-US" w:val="en-US"/>
      <w:rFonts w:ascii="Verdana" w:hAnsi="Verdana"/>
    </w:rPr>
  </w:style>
  <w:style w:type="character" w:styleId="StGen25">
    <w:name w:val="StGen25"/>
    <w:next w:val="StGen25"/>
    <w:link w:val="Normal"/>
    <w:rPr>
      <w:b/>
      <w:color w:val="000080"/>
    </w:rPr>
  </w:style>
  <w:style w:type="paragraph" w:styleId="User">
    <w:name w:val="User"/>
    <w:next w:val="User"/>
    <w:link w:val="Normal"/>
    <w:rPr>
      <w:sz w:val="22"/>
      <w:szCs w:val="22"/>
      <w:lang w:bidi="ar-SA" w:eastAsia="en-US" w:val="ru-RU"/>
      <w:rFonts w:ascii="Calibri" w:eastAsia="Calibri" w:hAnsi="Calibri"/>
    </w:rPr>
  </w:style>
  <w:style w:type="character" w:styleId="StGen5">
    <w:name w:val="StGen5"/>
    <w:next w:val="StGen5"/>
    <w:link w:val="BodyText"/>
    <w:rPr>
      <w:sz w:val="28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