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8829b6">
      <w:pPr>
        <w:pStyle w:val="Normal"/>
        <w:rPr>
          <w:sz w:val="2"/>
          <w:position w:val="-6"/>
          <w:szCs w:val="2"/>
        </w:rPr>
      </w:pPr>
      <w:r w:rsidR="00d54381" w:rsidRPr="008829b6">
        <w:rPr>
          <w:sz w:val="2"/>
          <w:position w:val="-6"/>
          <w:szCs w:val="2"/>
        </w:rPr>
      </w:r>
    </w:p>
    <w:tbl>
      <w:tblPr>
        <w:tblW w:type="dxa" w:w="9828"/>
        <w:tblLook w:val="01e0"/>
        <w:tblW w:type="dxa" w:w="9828"/>
        <w:jc w:val="center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093CD969-E0C3-4006-A531-352B1E6D55C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54381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Cs w:val="28"/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2.5499999999999998pt,7.25pt" to="492.44999999999999pt,7.25pt" strokeweight="63500" filled="f">
                  <v:stroke linestyle="thickThin"/>
                </v:line>
              </w:pict>
            </w:r>
            <w:r w:rsidR="00d54381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54381">
      <w:pPr>
        <w:pStyle w:val="Normal"/>
        <w:rPr>
          <w:b/>
          <w:sz w:val="2"/>
          <w:szCs w:val="2"/>
        </w:rPr>
        <w:jc w:val="center"/>
      </w:pPr>
      <w:r w:rsidR="00d54381" w:rsidRPr="008829b6">
        <w:rPr>
          <w:b/>
          <w:sz w:val="2"/>
          <w:szCs w:val="2"/>
        </w:rPr>
      </w:r>
    </w:p>
    <w:p w:rsidP="00d54381">
      <w:pPr>
        <w:pStyle w:val="Normal"/>
        <w:rPr>
          <w:b/>
          <w:sz w:val="28"/>
          <w:szCs w:val="32"/>
        </w:rPr>
        <w:jc w:val="center"/>
      </w:pPr>
      <w:r w:rsidR="001c1294" w:rsidRPr="00c337d8">
        <w:rPr>
          <w:b/>
          <w:sz w:val="28"/>
          <w:szCs w:val="32"/>
        </w:rPr>
      </w:r>
    </w:p>
    <w:p w:rsidP="00d54381">
      <w:pPr>
        <w:pStyle w:val="Normal"/>
        <w:rPr>
          <w:b/>
          <w:sz w:val="36"/>
          <w:szCs w:val="36"/>
        </w:rPr>
        <w:jc w:val="center"/>
      </w:pPr>
      <w:r w:rsidR="00d54381" w:rsidRPr="00214714">
        <w:rPr>
          <w:b/>
          <w:sz w:val="36"/>
          <w:szCs w:val="36"/>
        </w:rPr>
        <w:t xml:space="preserve">РЕШЕНИЕ</w:t>
      </w:r>
      <w:r w:rsidR="00d54381">
        <w:rPr>
          <w:b/>
          <w:sz w:val="36"/>
          <w:szCs w:val="36"/>
        </w:rPr>
      </w:r>
    </w:p>
    <w:p w:rsidP="00d54381">
      <w:pPr>
        <w:pStyle w:val="Normal"/>
        <w:rPr>
          <w:b/>
          <w:sz w:val="28"/>
          <w:szCs w:val="28"/>
        </w:rPr>
        <w:jc w:val="center"/>
      </w:pPr>
      <w:r w:rsidR="00214714" w:rsidRPr="00214714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4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4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c337d8">
            <w:pPr>
              <w:pStyle w:val="BodyText"/>
              <w:rPr>
                <w:szCs w:val="24"/>
              </w:rPr>
              <w:jc w:val="center"/>
            </w:pPr>
            <w:r w:rsidR="001c1294" w:rsidRPr="00c337d8">
              <w:rPr>
                <w:szCs w:val="24"/>
              </w:rPr>
              <w:t xml:space="preserve">о</w:t>
            </w:r>
            <w:r w:rsidR="008829b6" w:rsidRPr="00c337d8">
              <w:rPr>
                <w:szCs w:val="24"/>
              </w:rPr>
              <w:t xml:space="preserve">т </w:t>
            </w:r>
            <w:r w:rsidR="00c337d8">
              <w:rPr>
                <w:szCs w:val="24"/>
              </w:rPr>
              <w:t xml:space="preserve">25.06.2014</w:t>
            </w:r>
            <w:r w:rsidR="008829b6" w:rsidRPr="00c337d8">
              <w:rPr>
                <w:szCs w:val="24"/>
              </w:rPr>
              <w:t xml:space="preserve"> </w:t>
            </w:r>
            <w:r w:rsidR="00d54381" w:rsidRPr="00c337d8">
              <w:rPr>
                <w:szCs w:val="24"/>
              </w:rPr>
              <w:t xml:space="preserve">№</w:t>
            </w:r>
            <w:r w:rsidR="00c337d8">
              <w:rPr>
                <w:szCs w:val="24"/>
              </w:rPr>
              <w:t xml:space="preserve"> 486</w:t>
            </w:r>
            <w:r w:rsidR="008829b6" w:rsidRPr="00c337d8">
              <w:rPr>
                <w:szCs w:val="24"/>
              </w:rPr>
              <w:t xml:space="preserve">-р</w:t>
            </w:r>
            <w:r w:rsidR="00d54381" w:rsidRPr="00c337d8">
              <w:rPr>
                <w:szCs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e4ced">
            <w:pPr>
              <w:pStyle w:val="BodyText"/>
              <w:rPr>
                <w:szCs w:val="24"/>
              </w:rPr>
              <w:jc w:val="center"/>
            </w:pPr>
            <w:r w:rsidR="00c337d8">
              <w:rPr>
                <w:szCs w:val="24"/>
              </w:rPr>
              <w:t xml:space="preserve">16</w:t>
            </w:r>
            <w:r w:rsidR="00d54381" w:rsidRPr="00c337d8">
              <w:rPr>
                <w:szCs w:val="24"/>
              </w:rPr>
              <w:t xml:space="preserve">-</w:t>
            </w:r>
            <w:r w:rsidR="00c337d8">
              <w:rPr>
                <w:szCs w:val="24"/>
              </w:rPr>
              <w:t xml:space="preserve">я</w:t>
            </w:r>
            <w:r w:rsidR="00d54381" w:rsidRPr="00c337d8">
              <w:rPr>
                <w:szCs w:val="24"/>
              </w:rPr>
              <w:t xml:space="preserve">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214714">
            <w:pPr>
              <w:pStyle w:val="BodyText"/>
              <w:rPr>
                <w:szCs w:val="24"/>
              </w:rPr>
            </w:pPr>
            <w:r w:rsidR="00d54381" w:rsidRPr="00c337d8">
              <w:rPr>
                <w:szCs w:val="24"/>
              </w:rPr>
              <w:t xml:space="preserve">г.Петропавловск-Камчатский</w:t>
            </w:r>
          </w:p>
        </w:tc>
      </w:tr>
    </w:tbl>
    <w:p w:rsidP="008829b6">
      <w:pPr>
        <w:pStyle w:val="Normal"/>
        <w:rPr>
          <w:i/>
          <w:sz w:val="28"/>
          <w:szCs w:val="28"/>
        </w:rPr>
      </w:pPr>
      <w:r w:rsidR="00d54381" w:rsidRPr="003308ff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319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tbl>
            <w:tblPr>
              <w:tblW w:type="dxa" w:w="5103"/>
              <w:tblW w:type="dxa" w:w="5103"/>
              <w:tblOverlap w:val="never"/>
              <w:tblpPr w:horzAnchor="text" w:leftFromText="180" w:rightFromText="180" w:tblpY="1" w:vertAnchor="text"/>
              <w:tblBorders>
                <w:top w:color="000000" w:space="0" w:sz="4" w:val="single"/>
                <w:left w:color="000000" w:space="0" w:sz="0" w:val="none"/>
                <w:bottom w:color="000000" w:space="0" w:sz="0" w:val="none"/>
                <w:right w:color="000000" w:space="0" w:sz="0" w:val="none"/>
                <w:insideH w:color="000000" w:space="0" w:sz="0" w:val="none"/>
                <w:insideV w:color="000000" w:space="0" w:sz="0" w:val="none"/>
              </w:tblBorders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5103"/>
            </w:tblGrid>
            <w:tr>
              <w:trPr>
                <w:trHeight w:hRule="atLeast" w:val="1309"/>
                <w:wAfter w:type="dxa" w:w="0"/>
                <w:trHeight w:hRule="atLeast" w:val="1309"/>
                <w:wAfter w:type="dxa" w:w="0"/>
              </w:trPr>
              <w:tc>
                <w:tcPr>
                  <w:textDirection w:val="lrTb"/>
                  <w:vAlign w:val="top"/>
                  <w:tcW w:type="dxa" w:w="5103"/>
                  <w:tcBorders>
                    <w:top w:val="nil"/>
                  </w:tcBorders>
                </w:tcPr>
                <w:p w:rsidP="003308ff">
                  <w:pPr>
                    <w:pStyle w:val="Normal"/>
                    <w:rPr>
                      <w:sz w:val="28"/>
                      <w:szCs w:val="28"/>
                    </w:rPr>
                    <w:ind w:left="-108"/>
                    <w:jc w:val="both"/>
                  </w:pPr>
                  <w:r w:rsidR="003308ff" w:rsidRPr="00812df2">
                    <w:rPr>
                      <w:sz w:val="28"/>
                      <w:szCs w:val="28"/>
                    </w:rPr>
                    <w:t xml:space="preserve">О принятии решения о</w:t>
                  </w:r>
                  <w:r w:rsidR="003308ff">
                    <w:rPr>
                      <w:sz w:val="28"/>
                      <w:szCs w:val="28"/>
                    </w:rPr>
                    <w:t xml:space="preserve"> </w:t>
                  </w:r>
                  <w:r w:rsidR="002f7a4a">
                    <w:rPr>
                      <w:sz w:val="28"/>
                      <w:szCs w:val="28"/>
                    </w:rPr>
                    <w:t xml:space="preserve">внесении изменений в </w:t>
                  </w:r>
                  <w:r w:rsidR="00943e27">
                    <w:rPr>
                      <w:sz w:val="28"/>
                      <w:szCs w:val="28"/>
                    </w:rPr>
                    <w:t xml:space="preserve">Решение Городской Думы Петропавловск-Камчатского городского округа от 27.06.2012 № 510-нд </w:t>
                  </w:r>
                  <w:r w:rsidR="000a6a7d"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943e27">
                    <w:rPr>
                      <w:sz w:val="28"/>
                      <w:szCs w:val="28"/>
                    </w:rPr>
                    <w:t xml:space="preserve">«О </w:t>
                  </w:r>
                  <w:r w:rsidR="00415970">
                    <w:rPr>
                      <w:sz w:val="28"/>
                      <w:szCs w:val="28"/>
                    </w:rPr>
                    <w:t xml:space="preserve">порядке </w:t>
                  </w:r>
                  <w:r w:rsidR="00943e27">
                    <w:rPr>
                      <w:sz w:val="28"/>
                      <w:szCs w:val="28"/>
                    </w:rPr>
                    <w:t xml:space="preserve">регулировани</w:t>
                  </w:r>
                  <w:r w:rsidR="00415970">
                    <w:rPr>
                      <w:sz w:val="28"/>
                      <w:szCs w:val="28"/>
                    </w:rPr>
                    <w:t xml:space="preserve">я</w:t>
                  </w:r>
                  <w:r w:rsidR="00943e27">
                    <w:rPr>
                      <w:sz w:val="28"/>
                      <w:szCs w:val="28"/>
                    </w:rPr>
                    <w:t xml:space="preserve"> отношений, связанных с размещением рекламных конструкций на территории Петропавловск-Камчатского городского округа»</w:t>
                  </w:r>
                  <w:r w:rsidR="00d54381" w:rsidRPr="00961eee">
                    <w:rPr>
                      <w:sz w:val="28"/>
                      <w:szCs w:val="28"/>
                    </w:rPr>
                  </w:r>
                </w:p>
              </w:tc>
            </w:tr>
          </w:tbl>
          <w:p w:rsidP="00cd5940">
            <w:pPr>
              <w:pStyle w:val="Normal"/>
              <w:rPr>
                <w:sz w:val="28"/>
                <w:szCs w:val="28"/>
              </w:rPr>
            </w:pPr>
            <w:r w:rsidR="00d54381" w:rsidRPr="008e4ced">
              <w:rPr>
                <w:sz w:val="28"/>
                <w:szCs w:val="28"/>
              </w:rPr>
            </w:r>
          </w:p>
        </w:tc>
      </w:tr>
    </w:tbl>
    <w:p w:rsidP="008829b6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d54381" w:rsidRPr="003308ff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54381" w:rsidRPr="00642162">
        <w:rPr>
          <w:sz w:val="28"/>
          <w:szCs w:val="28"/>
        </w:rPr>
        <w:t xml:space="preserve">Рассмотрев проект решения </w:t>
      </w:r>
      <w:r w:rsidR="00be0883">
        <w:rPr>
          <w:sz w:val="28"/>
          <w:szCs w:val="28"/>
        </w:rPr>
        <w:t xml:space="preserve">о</w:t>
      </w:r>
      <w:r w:rsidR="00d54381">
        <w:rPr>
          <w:sz w:val="28"/>
          <w:szCs w:val="28"/>
        </w:rPr>
        <w:t xml:space="preserve"> </w:t>
      </w:r>
      <w:r w:rsidR="002f7a4a">
        <w:rPr>
          <w:sz w:val="28"/>
          <w:szCs w:val="28"/>
        </w:rPr>
        <w:t xml:space="preserve">внесении изменений в </w:t>
      </w:r>
      <w:r w:rsidR="002a6683">
        <w:rPr>
          <w:sz w:val="28"/>
          <w:szCs w:val="28"/>
        </w:rPr>
        <w:t xml:space="preserve">Решение Городской Думы Петропавловск-Камчатского городского округа от 27.06.2012 № 510-нд </w:t>
      </w:r>
      <w:r w:rsidR="000a6a7d">
        <w:rPr>
          <w:sz w:val="28"/>
          <w:szCs w:val="28"/>
        </w:rPr>
        <w:t xml:space="preserve">                   </w:t>
      </w:r>
      <w:r w:rsidR="002a6683">
        <w:rPr>
          <w:sz w:val="28"/>
          <w:szCs w:val="28"/>
        </w:rPr>
        <w:t xml:space="preserve">«О </w:t>
      </w:r>
      <w:r w:rsidR="00415970">
        <w:rPr>
          <w:sz w:val="28"/>
          <w:szCs w:val="28"/>
        </w:rPr>
        <w:t xml:space="preserve">порядке </w:t>
      </w:r>
      <w:r w:rsidR="002a6683">
        <w:rPr>
          <w:sz w:val="28"/>
          <w:szCs w:val="28"/>
        </w:rPr>
        <w:t xml:space="preserve">регулировани</w:t>
      </w:r>
      <w:r w:rsidR="00415970">
        <w:rPr>
          <w:sz w:val="28"/>
          <w:szCs w:val="28"/>
        </w:rPr>
        <w:t xml:space="preserve">я</w:t>
      </w:r>
      <w:r w:rsidR="002a6683">
        <w:rPr>
          <w:sz w:val="28"/>
          <w:szCs w:val="28"/>
        </w:rPr>
        <w:t xml:space="preserve"> отношений, связанных с размещением рекламных конструкций на территории Петропавловск-Камчатского городского округа»</w:t>
      </w:r>
      <w:r w:rsidR="00dd72e4">
        <w:rPr>
          <w:sz w:val="28"/>
          <w:szCs w:val="28"/>
        </w:rPr>
        <w:t xml:space="preserve">, </w:t>
      </w:r>
      <w:r w:rsidR="00d54381" w:rsidRPr="00642162">
        <w:rPr>
          <w:sz w:val="28"/>
          <w:szCs w:val="28"/>
        </w:rPr>
        <w:t xml:space="preserve">внесенный</w:t>
      </w:r>
      <w:r w:rsidR="00d54381">
        <w:rPr>
          <w:sz w:val="28"/>
          <w:szCs w:val="28"/>
        </w:rPr>
        <w:t xml:space="preserve"> </w:t>
      </w:r>
      <w:r w:rsidR="000143b8">
        <w:rPr>
          <w:sz w:val="28"/>
          <w:szCs w:val="28"/>
        </w:rPr>
        <w:t xml:space="preserve">исполняющим полномочия </w:t>
      </w:r>
      <w:r w:rsidR="00be0883">
        <w:rPr>
          <w:sz w:val="28"/>
          <w:szCs w:val="28"/>
        </w:rPr>
        <w:t xml:space="preserve">Глав</w:t>
      </w:r>
      <w:r w:rsidR="000143b8">
        <w:rPr>
          <w:sz w:val="28"/>
          <w:szCs w:val="28"/>
        </w:rPr>
        <w:t xml:space="preserve">ы</w:t>
      </w:r>
      <w:r w:rsidR="00d54381">
        <w:rPr>
          <w:sz w:val="28"/>
          <w:szCs w:val="28"/>
        </w:rPr>
        <w:t xml:space="preserve"> администрации Петропавловск-Камчатского городского округа </w:t>
      </w:r>
      <w:r w:rsidR="000143b8">
        <w:rPr>
          <w:sz w:val="28"/>
          <w:szCs w:val="28"/>
        </w:rPr>
        <w:t xml:space="preserve">Каюмовым В.</w:t>
      </w:r>
      <w:r w:rsidR="002a6683">
        <w:rPr>
          <w:sz w:val="28"/>
          <w:szCs w:val="28"/>
        </w:rPr>
        <w:t xml:space="preserve">В.</w:t>
      </w:r>
      <w:r w:rsidR="00d54381">
        <w:rPr>
          <w:sz w:val="28"/>
          <w:szCs w:val="28"/>
        </w:rPr>
        <w:t xml:space="preserve">, </w:t>
      </w:r>
      <w:r w:rsidR="000a6a7d">
        <w:rPr>
          <w:sz w:val="28"/>
          <w:szCs w:val="28"/>
        </w:rPr>
        <w:t xml:space="preserve">в соответствии со</w:t>
      </w:r>
      <w:r w:rsidR="00d54381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Петропавловск-Камчатского городского округа</w:t>
      </w:r>
    </w:p>
    <w:p w:rsidP="00d54381">
      <w:pPr>
        <w:pStyle w:val="Normal"/>
        <w:jc w:val="center"/>
      </w:pPr>
      <w:r w:rsidR="00d54381" w:rsidRPr="008829b6"/>
    </w:p>
    <w:p w:rsidP="008829b6">
      <w:pPr>
        <w:pStyle w:val="Normal"/>
        <w:rPr>
          <w:b/>
          <w:sz w:val="28"/>
          <w:szCs w:val="28"/>
        </w:rPr>
        <w:autoSpaceDE w:val="off"/>
        <w:autoSpaceDN w:val="off"/>
        <w:jc w:val="both"/>
      </w:pPr>
      <w:r w:rsidR="00d54381" w:rsidRPr="00be0883">
        <w:rPr>
          <w:b/>
          <w:sz w:val="28"/>
          <w:szCs w:val="28"/>
        </w:rPr>
        <w:t xml:space="preserve">РЕШИЛА:</w:t>
      </w:r>
      <w:r w:rsidR="00d54381">
        <w:rPr>
          <w:b/>
          <w:sz w:val="28"/>
          <w:szCs w:val="28"/>
        </w:rPr>
      </w:r>
    </w:p>
    <w:p w:rsidP="008829b6">
      <w:pPr>
        <w:pStyle w:val="Normal"/>
        <w:rPr>
          <w:b/>
        </w:rPr>
        <w:autoSpaceDE w:val="off"/>
        <w:autoSpaceDN w:val="off"/>
        <w:jc w:val="both"/>
      </w:pPr>
      <w:r w:rsidR="008829b6" w:rsidRPr="008829b6">
        <w:rPr>
          <w:b/>
        </w:rPr>
      </w:r>
    </w:p>
    <w:p w:rsidP="002a668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2a6683">
        <w:rPr>
          <w:sz w:val="28"/>
          <w:szCs w:val="28"/>
        </w:rPr>
        <w:t xml:space="preserve">1</w:t>
      </w:r>
      <w:r w:rsidR="00573f0f">
        <w:rPr>
          <w:sz w:val="28"/>
          <w:szCs w:val="28"/>
        </w:rPr>
        <w:t xml:space="preserve">. </w:t>
      </w:r>
      <w:r w:rsidR="00415970">
        <w:rPr>
          <w:sz w:val="28"/>
          <w:szCs w:val="28"/>
        </w:rPr>
        <w:t xml:space="preserve">Принять Решение о внесении изменений в</w:t>
      </w:r>
      <w:r w:rsidR="00037039">
        <w:rPr>
          <w:sz w:val="28"/>
          <w:szCs w:val="28"/>
        </w:rPr>
        <w:t xml:space="preserve"> </w:t>
      </w:r>
      <w:r w:rsidR="002a6683">
        <w:rPr>
          <w:sz w:val="28"/>
          <w:szCs w:val="28"/>
        </w:rPr>
        <w:t xml:space="preserve">Решение Городской Думы Петропавловск-Камчатского городского округа от 27.06.2012 № 510-нд</w:t>
      </w:r>
      <w:r w:rsidR="00415970">
        <w:rPr>
          <w:sz w:val="28"/>
          <w:szCs w:val="28"/>
        </w:rPr>
        <w:t xml:space="preserve">      </w:t>
      </w:r>
      <w:r w:rsidR="002a6683">
        <w:rPr>
          <w:sz w:val="28"/>
          <w:szCs w:val="28"/>
        </w:rPr>
        <w:t xml:space="preserve"> </w:t>
      </w:r>
      <w:r w:rsidR="00dd5de7">
        <w:rPr>
          <w:sz w:val="28"/>
          <w:szCs w:val="28"/>
        </w:rPr>
        <w:t xml:space="preserve">                      </w:t>
      </w:r>
      <w:r w:rsidR="002a6683">
        <w:rPr>
          <w:sz w:val="28"/>
          <w:szCs w:val="28"/>
        </w:rPr>
        <w:t xml:space="preserve">«О </w:t>
      </w:r>
      <w:r w:rsidR="00415970">
        <w:rPr>
          <w:sz w:val="28"/>
          <w:szCs w:val="28"/>
        </w:rPr>
        <w:t xml:space="preserve">порядке </w:t>
      </w:r>
      <w:r w:rsidR="002a6683">
        <w:rPr>
          <w:sz w:val="28"/>
          <w:szCs w:val="28"/>
        </w:rPr>
        <w:t xml:space="preserve">регулировани</w:t>
      </w:r>
      <w:r w:rsidR="00415970">
        <w:rPr>
          <w:sz w:val="28"/>
          <w:szCs w:val="28"/>
        </w:rPr>
        <w:t xml:space="preserve">я</w:t>
      </w:r>
      <w:r w:rsidR="002a6683">
        <w:rPr>
          <w:sz w:val="28"/>
          <w:szCs w:val="28"/>
        </w:rPr>
        <w:t xml:space="preserve"> отношений, связанных с размещением рекламных конструкций на территории Петропавловск-Камчатского городского округа»</w:t>
      </w:r>
      <w:r w:rsidR="00265228">
        <w:rPr>
          <w:sz w:val="28"/>
          <w:szCs w:val="28"/>
        </w:rPr>
        <w:t xml:space="preserve">.</w:t>
      </w:r>
      <w:r w:rsidR="00be0883">
        <w:rPr>
          <w:sz w:val="28"/>
          <w:szCs w:val="28"/>
        </w:rPr>
      </w:r>
    </w:p>
    <w:p w:rsidP="00415970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2a6683">
        <w:rPr>
          <w:sz w:val="28"/>
          <w:szCs w:val="28"/>
        </w:rPr>
        <w:t xml:space="preserve">2</w:t>
      </w:r>
      <w:r w:rsidR="0087481d" w:rsidRPr="00ba56ff">
        <w:rPr>
          <w:sz w:val="28"/>
          <w:szCs w:val="28"/>
        </w:rPr>
        <w:t xml:space="preserve">. </w:t>
      </w:r>
      <w:r w:rsidR="00415970" w:rsidRPr="00ba56ff">
        <w:rPr>
          <w:sz w:val="28"/>
          <w:szCs w:val="28"/>
        </w:rPr>
        <w:t xml:space="preserve">Направить </w:t>
      </w:r>
      <w:r w:rsidR="00415970">
        <w:rPr>
          <w:sz w:val="28"/>
          <w:szCs w:val="28"/>
        </w:rPr>
        <w:t xml:space="preserve">принятое</w:t>
      </w:r>
      <w:r w:rsidR="00415970" w:rsidRPr="00ba56ff">
        <w:rPr>
          <w:sz w:val="28"/>
          <w:szCs w:val="28"/>
        </w:rPr>
        <w:t xml:space="preserve"> Решение </w:t>
      </w:r>
      <w:r w:rsidR="00415970">
        <w:rPr>
          <w:sz w:val="28"/>
          <w:szCs w:val="28"/>
        </w:rPr>
        <w:t xml:space="preserve">Главе Петропавловск-Камчатского городского округа для подписания и обнародования</w:t>
      </w:r>
      <w:r w:rsidR="00415970" w:rsidRPr="00ba56ff">
        <w:rPr>
          <w:sz w:val="28"/>
          <w:szCs w:val="28"/>
        </w:rPr>
        <w:t xml:space="preserve">.</w:t>
      </w:r>
      <w:r w:rsidR="00b609f6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ind w:firstLine="709"/>
        <w:jc w:val="both"/>
      </w:pPr>
      <w:r w:rsidR="008829b6" w:rsidRPr="00dd5de7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ind w:firstLine="709"/>
        <w:jc w:val="both"/>
      </w:pPr>
      <w:r w:rsidR="00dd5de7" w:rsidRPr="00dd5de7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118"/>
      </w:tblGrid>
      <w:tr>
        <w:trPr>
          <w:trHeight w:hRule="atLeast" w:val="857"/>
          <w:trHeight w:hRule="atLeast" w:val="857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14714">
            <w:pPr>
              <w:pStyle w:val="Normal"/>
              <w:rPr>
                <w:sz w:val="28"/>
                <w:szCs w:val="28"/>
              </w:rPr>
              <w:contextualSpacing/>
              <w:jc w:val="both"/>
            </w:pPr>
            <w:r w:rsidR="00dd5de7" w:rsidRPr="008b61a7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268b0">
            <w:pPr>
              <w:pStyle w:val="Normal"/>
              <w:rPr>
                <w:sz w:val="28"/>
                <w:szCs w:val="28"/>
              </w:rPr>
              <w:contextualSpacing/>
              <w:ind w:firstLine="708"/>
            </w:pPr>
            <w:r w:rsidR="00dd5de7" w:rsidRPr="008b61a7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268b0">
            <w:pPr>
              <w:pStyle w:val="Normal"/>
              <w:rPr>
                <w:sz w:val="28"/>
                <w:szCs w:val="28"/>
              </w:rPr>
              <w:contextualSpacing/>
              <w:ind w:firstLine="708"/>
            </w:pPr>
            <w:r w:rsidR="00dd5de7" w:rsidRPr="008b61a7">
              <w:rPr>
                <w:sz w:val="28"/>
                <w:szCs w:val="28"/>
              </w:rPr>
            </w:r>
          </w:p>
          <w:p w:rsidP="00e268b0">
            <w:pPr>
              <w:pStyle w:val="Normal"/>
              <w:rPr>
                <w:sz w:val="28"/>
                <w:szCs w:val="28"/>
              </w:rPr>
              <w:contextualSpacing/>
              <w:ind w:firstLine="708"/>
            </w:pPr>
            <w:r w:rsidR="00dd5de7">
              <w:rPr>
                <w:sz w:val="28"/>
                <w:szCs w:val="28"/>
              </w:rPr>
            </w:r>
          </w:p>
          <w:p w:rsidP="00e268b0">
            <w:pPr>
              <w:pStyle w:val="Normal"/>
              <w:rPr>
                <w:sz w:val="28"/>
                <w:szCs w:val="28"/>
              </w:rPr>
              <w:contextualSpacing/>
              <w:ind w:firstLine="708"/>
            </w:pPr>
            <w:r w:rsidR="00dd5de7">
              <w:rPr>
                <w:sz w:val="28"/>
                <w:szCs w:val="28"/>
              </w:rPr>
            </w:r>
          </w:p>
          <w:p w:rsidP="00e268b0">
            <w:pPr>
              <w:pStyle w:val="Normal"/>
              <w:rPr>
                <w:sz w:val="28"/>
                <w:szCs w:val="28"/>
              </w:rPr>
              <w:contextualSpacing/>
              <w:ind w:firstLine="34"/>
              <w:jc w:val="right"/>
            </w:pPr>
            <w:r w:rsidR="00dd5de7">
              <w:rPr>
                <w:sz w:val="28"/>
                <w:szCs w:val="28"/>
              </w:rPr>
              <w:t xml:space="preserve">              К.Г. Слыщенко </w:t>
            </w:r>
            <w:r w:rsidR="00dd5de7" w:rsidRPr="008b61a7">
              <w:rPr>
                <w:sz w:val="28"/>
                <w:szCs w:val="28"/>
              </w:rPr>
            </w:r>
          </w:p>
        </w:tc>
      </w:tr>
    </w:tbl>
    <w:p w:rsidP="00be0883">
      <w:pPr>
        <w:pStyle w:val="Normal"/>
      </w:pPr>
      <w:r w:rsidR="002a6683"/>
    </w:p>
    <w:tbl>
      <w:tblPr>
        <w:tblW w:type="dxa" w:w="10314"/>
        <w:tblLook w:val="01e0"/>
        <w:tblW w:type="dxa" w:w="10314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7de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829b6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1.647999999999996pt;" id="{454E59B1-4E29-4F5D-ABDB-27DE11D2E238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829b6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7de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829b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7de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</w:pPr>
            <w:r w:rsidR="008829b6">
              <w:rPr>
                <w:sz w:val="30"/>
                <w:szCs w:val="30"/>
                <w:rFonts w:ascii="Bookman Old Style" w:hAnsi="Bookman Old Style"/>
              </w:rPr>
              <w:t xml:space="preserve">ПЕТРОПАВЛОВСК</w:t>
            </w:r>
            <w:r w:rsidR="008829b6">
              <w:rPr>
                <w:b/>
                <w:sz w:val="30"/>
                <w:szCs w:val="30"/>
                <w:rFonts w:ascii="Bookman Old Style" w:hAnsi="Bookman Old Style"/>
              </w:rPr>
              <w:t xml:space="preserve">-</w:t>
            </w:r>
            <w:r w:rsidR="008829b6">
              <w:rPr>
                <w:sz w:val="30"/>
                <w:szCs w:val="30"/>
                <w:rFonts w:ascii="Bookman Old Style" w:hAnsi="Bookman Old Style"/>
              </w:rPr>
              <w:t xml:space="preserve">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7de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829b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e0883">
      <w:pPr>
        <w:pStyle w:val="Normal"/>
      </w:pPr>
      <w:r w:rsidR="00dd5de7">
        <w:pict>
          <v:line id="_x0000_s1034" type="#_x0000_t20" style="position:absolute;mso-position-vertical-relative:page;" from="9pt,164pt" to="506.55000000000001pt,164pt" strokeweight="63500">
            <v:stroke linestyle="thickThin"/>
          </v:line>
        </w:pict>
      </w:r>
      <w:r w:rsidR="002a6683"/>
    </w:p>
    <w:p w:rsidP="008829b6">
      <w:pPr>
        <w:pStyle w:val="Normal"/>
        <w:rPr>
          <w:b/>
          <w:sz w:val="36"/>
          <w:szCs w:val="36"/>
        </w:rPr>
        <w:jc w:val="center"/>
      </w:pPr>
      <w:r w:rsidR="008829b6" w:rsidRPr="00214714">
        <w:rPr>
          <w:b/>
          <w:sz w:val="36"/>
          <w:szCs w:val="36"/>
        </w:rPr>
        <w:t xml:space="preserve">РЕШЕНИЕ</w:t>
      </w:r>
    </w:p>
    <w:p w:rsidP="008829b6">
      <w:pPr>
        <w:pStyle w:val="Normal"/>
        <w:rPr>
          <w:b/>
          <w:szCs w:val="28"/>
        </w:rPr>
        <w:jc w:val="center"/>
      </w:pPr>
      <w:r w:rsidR="008829b6">
        <w:rPr>
          <w:b/>
          <w:szCs w:val="28"/>
        </w:rPr>
      </w:r>
    </w:p>
    <w:p w:rsidP="008829b6">
      <w:pPr>
        <w:pStyle w:val="Normal"/>
        <w:rPr>
          <w:sz w:val="28"/>
          <w:szCs w:val="28"/>
        </w:rPr>
        <w:jc w:val="center"/>
      </w:pPr>
      <w:r w:rsidR="00dd5de7">
        <w:rPr>
          <w:sz w:val="28"/>
          <w:szCs w:val="28"/>
        </w:rPr>
        <w:t xml:space="preserve">от </w:t>
      </w:r>
      <w:r w:rsidR="006033b0">
        <w:rPr>
          <w:sz w:val="28"/>
          <w:szCs w:val="28"/>
        </w:rPr>
        <w:t xml:space="preserve">01.07.2014</w:t>
      </w:r>
      <w:r w:rsidR="00dd5de7">
        <w:rPr>
          <w:sz w:val="28"/>
          <w:szCs w:val="28"/>
        </w:rPr>
        <w:t xml:space="preserve"> </w:t>
      </w:r>
      <w:r w:rsidR="008829b6" w:rsidRPr="00987906">
        <w:rPr>
          <w:sz w:val="28"/>
          <w:szCs w:val="28"/>
        </w:rPr>
        <w:t xml:space="preserve">№</w:t>
      </w:r>
      <w:r w:rsidR="003c700d">
        <w:rPr>
          <w:sz w:val="28"/>
          <w:szCs w:val="28"/>
        </w:rPr>
        <w:t xml:space="preserve"> </w:t>
      </w:r>
      <w:r w:rsidR="006033b0">
        <w:rPr>
          <w:sz w:val="28"/>
          <w:szCs w:val="28"/>
        </w:rPr>
        <w:t xml:space="preserve">230-нд</w:t>
      </w:r>
      <w:r w:rsidR="008829b6" w:rsidRPr="00987906">
        <w:rPr>
          <w:sz w:val="28"/>
          <w:szCs w:val="28"/>
        </w:rPr>
      </w:r>
    </w:p>
    <w:p w:rsidP="008829b6">
      <w:pPr>
        <w:pStyle w:val="StGen2"/>
        <w:rPr>
          <w:sz w:val="28"/>
          <w:szCs w:val="28"/>
          <w:rFonts w:ascii="Times New Roman" w:hAnsi="Times New Roman"/>
        </w:rPr>
        <w:widowControl/>
        <w:jc w:val="center"/>
      </w:pPr>
      <w:r w:rsidR="006b2c15">
        <w:rPr>
          <w:sz w:val="28"/>
          <w:szCs w:val="28"/>
          <w:rFonts w:ascii="Times New Roman" w:hAnsi="Times New Roman"/>
        </w:rPr>
      </w:r>
    </w:p>
    <w:p w:rsidP="008829b6">
      <w:pPr>
        <w:pStyle w:val="StGen2"/>
        <w:rPr>
          <w:sz w:val="28"/>
          <w:szCs w:val="28"/>
          <w:rFonts w:ascii="Times New Roman" w:hAnsi="Times New Roman"/>
        </w:rPr>
        <w:widowControl/>
        <w:jc w:val="center"/>
      </w:pPr>
      <w:r w:rsidR="008829b6">
        <w:rPr>
          <w:sz w:val="28"/>
          <w:szCs w:val="28"/>
          <w:rFonts w:ascii="Times New Roman" w:hAnsi="Times New Roman"/>
        </w:rPr>
        <w:t xml:space="preserve">О внесении изменений в Решение Городской Думы Петропавловск-Камчатского городского округа от 27.06.2012 № 510-нд «О </w:t>
      </w:r>
      <w:r w:rsidR="00415970">
        <w:rPr>
          <w:sz w:val="28"/>
          <w:szCs w:val="28"/>
          <w:rFonts w:ascii="Times New Roman" w:hAnsi="Times New Roman"/>
        </w:rPr>
        <w:t xml:space="preserve">порядке </w:t>
      </w:r>
      <w:r w:rsidR="008829b6">
        <w:rPr>
          <w:sz w:val="28"/>
          <w:szCs w:val="28"/>
          <w:rFonts w:ascii="Times New Roman" w:hAnsi="Times New Roman"/>
        </w:rPr>
        <w:t xml:space="preserve">регулировани</w:t>
      </w:r>
      <w:r w:rsidR="00415970">
        <w:rPr>
          <w:sz w:val="28"/>
          <w:szCs w:val="28"/>
          <w:rFonts w:ascii="Times New Roman" w:hAnsi="Times New Roman"/>
        </w:rPr>
        <w:t xml:space="preserve">я</w:t>
      </w:r>
      <w:r w:rsidR="008829b6">
        <w:rPr>
          <w:sz w:val="28"/>
          <w:szCs w:val="28"/>
          <w:rFonts w:ascii="Times New Roman" w:hAnsi="Times New Roman"/>
        </w:rPr>
        <w:t xml:space="preserve"> отношений, связанных с размещением рекламных конструкций на территории Петропавловск-Камчатского городского округа»</w:t>
      </w:r>
    </w:p>
    <w:p w:rsidP="008829b6">
      <w:pPr>
        <w:pStyle w:val="Normal"/>
        <w:rPr>
          <w:b/>
          <w:sz w:val="28"/>
          <w:szCs w:val="28"/>
        </w:rPr>
      </w:pPr>
      <w:r w:rsidR="008829b6" w:rsidRPr="006b2c15">
        <w:rPr>
          <w:b/>
          <w:sz w:val="28"/>
          <w:szCs w:val="28"/>
        </w:rPr>
      </w:r>
    </w:p>
    <w:p w:rsidP="008829b6">
      <w:pPr>
        <w:pStyle w:val="Normal"/>
        <w:rPr>
          <w:i/>
          <w:sz w:val="24"/>
          <w:szCs w:val="24"/>
        </w:rPr>
        <w:jc w:val="center"/>
      </w:pPr>
      <w:r w:rsidR="008829b6" w:rsidRPr="00214714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8829b6">
      <w:pPr>
        <w:pStyle w:val="Normal"/>
        <w:rPr>
          <w:i/>
          <w:sz w:val="24"/>
          <w:szCs w:val="24"/>
        </w:rPr>
        <w:jc w:val="center"/>
      </w:pPr>
      <w:r w:rsidR="008829b6" w:rsidRPr="00214714">
        <w:rPr>
          <w:i/>
          <w:sz w:val="24"/>
          <w:szCs w:val="24"/>
        </w:rPr>
        <w:t xml:space="preserve">(решение от </w:t>
      </w:r>
      <w:r w:rsidR="006033b0" w:rsidRPr="00214714">
        <w:rPr>
          <w:i/>
          <w:sz w:val="24"/>
          <w:szCs w:val="24"/>
        </w:rPr>
        <w:t xml:space="preserve">25.06.2014 </w:t>
      </w:r>
      <w:r w:rsidR="008829b6" w:rsidRPr="00214714">
        <w:rPr>
          <w:i/>
          <w:sz w:val="24"/>
          <w:szCs w:val="24"/>
        </w:rPr>
        <w:t xml:space="preserve">№</w:t>
      </w:r>
      <w:r w:rsidR="00214714">
        <w:rPr>
          <w:i/>
          <w:sz w:val="24"/>
          <w:szCs w:val="24"/>
        </w:rPr>
        <w:t xml:space="preserve"> </w:t>
      </w:r>
      <w:r w:rsidR="006033b0" w:rsidRPr="00214714">
        <w:rPr>
          <w:i/>
          <w:sz w:val="24"/>
          <w:szCs w:val="24"/>
        </w:rPr>
        <w:t xml:space="preserve">486-р</w:t>
      </w:r>
      <w:r w:rsidR="008829b6" w:rsidRPr="00214714">
        <w:rPr>
          <w:i/>
          <w:sz w:val="24"/>
          <w:szCs w:val="24"/>
        </w:rPr>
        <w:t xml:space="preserve">)</w:t>
      </w:r>
    </w:p>
    <w:p w:rsidP="00dc7de9">
      <w:pPr>
        <w:pStyle w:val="Normal"/>
        <w:rPr>
          <w:szCs w:val="28"/>
        </w:rPr>
        <w:jc w:val="both"/>
      </w:pPr>
      <w:r w:rsidR="008829b6">
        <w:rPr>
          <w:szCs w:val="28"/>
        </w:rPr>
      </w:r>
    </w:p>
    <w:p w:rsidP="004957b3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 w:left="0"/>
        <w:jc w:val="both"/>
        <w:numPr>
          <w:ilvl w:val="0"/>
          <w:numId w:val="2"/>
        </w:numPr>
      </w:pPr>
      <w:r w:rsidR="006b2c15" w:rsidRPr="00a17f80">
        <w:rPr>
          <w:sz w:val="28"/>
          <w:szCs w:val="28"/>
        </w:rPr>
        <w:t xml:space="preserve">Пункт 1.5 изложить в следующей редакции:</w:t>
      </w:r>
      <w:r w:rsidR="006b2c15">
        <w:rPr>
          <w:sz w:val="28"/>
          <w:szCs w:val="28"/>
        </w:rPr>
      </w:r>
    </w:p>
    <w:p w:rsidP="004957b3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6b2c15" w:rsidRPr="00a17f80">
        <w:rPr>
          <w:sz w:val="28"/>
          <w:szCs w:val="28"/>
        </w:rPr>
        <w:t xml:space="preserve">«1.5. Управление самостоятельно осуществляет согласовани</w:t>
      </w:r>
      <w:r w:rsidR="006b2c15" w:rsidRPr="00a17f80">
        <w:rPr>
          <w:sz w:val="28"/>
          <w:szCs w:val="28"/>
        </w:rPr>
        <w:t xml:space="preserve">е, необходимое для принятия решения о выдаче разрешений на установку и эксплуатацию рекламных конструкций или об отказе в его выдаче с Департаментом градостроительства и земельных отношений администрации Петропавловск-Камчатского городского округа (далее - Департамент) на предмет соответствия рекламных конструкций документам территориального планирования и соблюдения внешнего архитектурного облика сложившейся застройки, градостроительных норм и правил.</w:t>
      </w:r>
    </w:p>
    <w:p w:rsidP="004957b3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6b2c15" w:rsidRPr="00a17f80">
        <w:rPr>
          <w:sz w:val="28"/>
          <w:szCs w:val="28"/>
        </w:rPr>
        <w:t xml:space="preserve">При этом заявитель вправе самостоятельно получить от Департамента согласование, необходимое для принятия решения о выдаче разрешения на установку и эксплуатацию рекламной конструкции, и представить его в Управление.».</w:t>
      </w:r>
    </w:p>
    <w:p w:rsidP="004957b3">
      <w:pPr>
        <w:pStyle w:val="Normal"/>
        <w:rPr>
          <w:sz w:val="28"/>
          <w:szCs w:val="28"/>
        </w:rPr>
        <w:tabs>
          <w:tab w:leader="none" w:pos="851" w:val="left"/>
          <w:tab w:leader="none" w:pos="993" w:val="left"/>
          <w:tab w:leader="none" w:pos="1134" w:val="left"/>
        </w:tabs>
        <w:ind w:firstLine="709" w:left="0"/>
        <w:jc w:val="both"/>
        <w:numPr>
          <w:ilvl w:val="0"/>
          <w:numId w:val="2"/>
        </w:numPr>
      </w:pPr>
      <w:r w:rsidR="006b2c15">
        <w:rPr>
          <w:sz w:val="28"/>
          <w:szCs w:val="28"/>
        </w:rPr>
        <w:t xml:space="preserve">Пункт 2.5 изложить в следующей редакции:</w:t>
      </w:r>
    </w:p>
    <w:p w:rsidP="004957b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6b2c15">
        <w:rPr>
          <w:sz w:val="28"/>
          <w:szCs w:val="28"/>
        </w:rPr>
        <w:t xml:space="preserve">«2.5. Участником аукциона не вправе быть лицо, занимающее преимущественное положение в сфере распространения наружной рекламы на территории городского округа, при котором его доля в данной сфере превышает 35 процентов на момент подачи заявки на участие в аукционе. Если по результатам проведения аукциона лицо приобретает преимущественное положение, данные результаты являются недействительными.».</w:t>
      </w:r>
    </w:p>
    <w:p w:rsidP="004957b3">
      <w:pPr>
        <w:pStyle w:val="Normal"/>
        <w:rPr>
          <w:sz w:val="28"/>
          <w:szCs w:val="28"/>
        </w:rPr>
        <w:autoSpaceDE w:val="off"/>
        <w:autoSpaceDN w:val="off"/>
        <w:ind w:firstLine="709" w:left="0"/>
        <w:jc w:val="both"/>
        <w:numPr>
          <w:ilvl w:val="0"/>
          <w:numId w:val="2"/>
        </w:numPr>
      </w:pPr>
      <w:r w:rsidR="006b2c15">
        <w:rPr>
          <w:sz w:val="28"/>
          <w:szCs w:val="28"/>
        </w:rPr>
        <w:t xml:space="preserve">В пункте 2.7:</w:t>
      </w:r>
    </w:p>
    <w:p w:rsidP="004957b3">
      <w:pPr>
        <w:pStyle w:val="Normal"/>
        <w:rPr>
          <w:sz w:val="28"/>
          <w:szCs w:val="28"/>
        </w:rPr>
        <w:tabs>
          <w:tab w:leader="none" w:pos="1134" w:val="left"/>
        </w:tabs>
        <w:autoSpaceDE w:val="off"/>
        <w:autoSpaceDN w:val="off"/>
        <w:ind w:firstLine="709" w:left="0"/>
        <w:jc w:val="both"/>
        <w:numPr>
          <w:ilvl w:val="0"/>
          <w:numId w:val="3"/>
        </w:numPr>
      </w:pPr>
      <w:r w:rsidR="006b2c15">
        <w:rPr>
          <w:sz w:val="28"/>
          <w:szCs w:val="28"/>
        </w:rPr>
        <w:t xml:space="preserve">в абзаце пятом слова «начальная цена договора» заменить словами «начальная цена права на заключение договора»;</w:t>
      </w:r>
    </w:p>
    <w:p w:rsidP="004957b3">
      <w:pPr>
        <w:pStyle w:val="Normal"/>
        <w:rPr>
          <w:sz w:val="28"/>
          <w:szCs w:val="28"/>
        </w:rPr>
        <w:tabs>
          <w:tab w:leader="none" w:pos="1134" w:val="left"/>
        </w:tabs>
        <w:autoSpaceDE w:val="off"/>
        <w:autoSpaceDN w:val="off"/>
        <w:ind w:firstLine="709" w:left="0"/>
        <w:jc w:val="both"/>
        <w:numPr>
          <w:ilvl w:val="0"/>
          <w:numId w:val="3"/>
        </w:numPr>
      </w:pPr>
      <w:r w:rsidR="006b2c15">
        <w:rPr>
          <w:sz w:val="28"/>
          <w:szCs w:val="28"/>
        </w:rPr>
        <w:t xml:space="preserve">дополнить абзацем одиннадцатым следующего содержания:</w:t>
      </w:r>
    </w:p>
    <w:p w:rsidP="004957b3">
      <w:pPr>
        <w:pStyle w:val="Normal"/>
        <w:rPr>
          <w:sz w:val="28"/>
          <w:szCs w:val="28"/>
        </w:rPr>
        <w:tabs>
          <w:tab w:leader="none" w:pos="1134" w:val="left"/>
        </w:tabs>
        <w:autoSpaceDE w:val="off"/>
        <w:autoSpaceDN w:val="off"/>
        <w:ind w:firstLine="709"/>
        <w:jc w:val="both"/>
      </w:pPr>
      <w:r w:rsidR="006b2c15">
        <w:rPr>
          <w:sz w:val="28"/>
          <w:szCs w:val="28"/>
        </w:rPr>
        <w:t xml:space="preserve">«Начальная цена права на заключение договора является равной размеру годовой платы по договору на установку и эксплуатацию рекламной конструкции. Шаг аукциона устанавливается в размере </w:t>
      </w:r>
      <w:r w:rsidR="002850b7">
        <w:rPr>
          <w:sz w:val="28"/>
          <w:szCs w:val="28"/>
        </w:rPr>
        <w:t xml:space="preserve">10</w:t>
      </w:r>
      <w:r w:rsidR="006b2c15">
        <w:rPr>
          <w:sz w:val="28"/>
          <w:szCs w:val="28"/>
        </w:rPr>
        <w:t xml:space="preserve"> процентов от начальной цены аукциона. Задаток, внесенный в размере 50 процентов от начальной цены права на заключение договора, в случае выигрыша, засчитывается в счет платы по договору на установку и эксплуатацию рекламной конструкции.». </w:t>
      </w:r>
    </w:p>
    <w:p w:rsidP="004957b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ind w:firstLine="709" w:left="0"/>
        <w:jc w:val="both"/>
        <w:numPr>
          <w:ilvl w:val="0"/>
          <w:numId w:val="2"/>
        </w:numPr>
      </w:pPr>
      <w:r w:rsidR="006b2c15">
        <w:rPr>
          <w:sz w:val="28"/>
          <w:szCs w:val="28"/>
        </w:rPr>
        <w:t xml:space="preserve">Подпункт 4.3.3 исключить.</w:t>
      </w:r>
    </w:p>
    <w:p w:rsidP="004957b3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ind w:firstLine="709" w:left="0"/>
        <w:jc w:val="both"/>
        <w:numPr>
          <w:ilvl w:val="0"/>
          <w:numId w:val="2"/>
        </w:numPr>
      </w:pPr>
      <w:r w:rsidR="006b2c15">
        <w:rPr>
          <w:sz w:val="28"/>
          <w:szCs w:val="28"/>
        </w:rPr>
        <w:t xml:space="preserve">Пункт 4.4 изложить в следующей редакции:</w:t>
      </w:r>
    </w:p>
    <w:p w:rsidP="004957b3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6b2c15">
        <w:rPr>
          <w:sz w:val="28"/>
          <w:szCs w:val="28"/>
        </w:rPr>
        <w:t xml:space="preserve">«4.4 </w:t>
      </w:r>
      <w:r w:rsidR="006b2c15" w:rsidRPr="00162aa9">
        <w:rPr>
          <w:sz w:val="28"/>
          <w:szCs w:val="28"/>
        </w:rPr>
        <w:t xml:space="preserve">Управление при получении заявления и прилагаемых к нему документов, указанных в подпунктах </w:t>
      </w:r>
      <w:r w:rsidR="006b2c15" w:rsidRPr="00162aa9">
        <w:rPr>
          <w:sz w:val="28"/>
          <w:szCs w:val="28"/>
        </w:rPr>
        <w:fldChar w:fldCharType="begin"/>
      </w:r>
      <w:r w:rsidR="006b2c15" w:rsidRPr="00162aa9">
        <w:rPr>
          <w:sz w:val="28"/>
          <w:szCs w:val="28"/>
        </w:rPr>
        <w:instrText xml:space="preserve">HYPERLINK consultantplus://offline/ref=AEF751229912835B7630566F39E97BC927866E0146E22D52869CAD720C9F277B3DE6DBE741474B9B53A68316YCxAD </w:instrText>
      </w:r>
      <w:r w:rsidR="006b2c15" w:rsidRPr="00162aa9">
        <w:rPr>
          <w:sz w:val="28"/>
          <w:szCs w:val="28"/>
        </w:rPr>
      </w:r>
      <w:r w:rsidR="006b2c15" w:rsidRPr="00162aa9">
        <w:rPr>
          <w:sz w:val="28"/>
          <w:szCs w:val="28"/>
        </w:rPr>
        <w:fldChar w:fldCharType="separate"/>
      </w:r>
      <w:r w:rsidR="006b2c15" w:rsidRPr="00162aa9">
        <w:rPr>
          <w:sz w:val="28"/>
          <w:szCs w:val="28"/>
        </w:rPr>
        <w:instrText xml:space="preserve">4.2.1</w:instrText>
      </w:r>
      <w:r w:rsidR="006b2c15" w:rsidRPr="00162aa9">
        <w:rPr>
          <w:sz w:val="28"/>
          <w:szCs w:val="28"/>
        </w:rPr>
        <w:fldChar w:fldCharType="end"/>
      </w:r>
      <w:r w:rsidR="006b2c15" w:rsidRPr="00162aa9">
        <w:rPr>
          <w:sz w:val="28"/>
          <w:szCs w:val="28"/>
        </w:rPr>
        <w:t xml:space="preserve"> - </w:t>
      </w:r>
      <w:r w:rsidR="006b2c15" w:rsidRPr="00162aa9">
        <w:rPr>
          <w:sz w:val="28"/>
          <w:szCs w:val="28"/>
        </w:rPr>
        <w:fldChar w:fldCharType="begin"/>
      </w:r>
      <w:r w:rsidR="006b2c15" w:rsidRPr="00162aa9">
        <w:rPr>
          <w:sz w:val="28"/>
          <w:szCs w:val="28"/>
        </w:rPr>
        <w:instrText xml:space="preserve">HYPERLINK consultantplus://offline/ref=AEF751229912835B7630566F39E97BC927866E0146E22D52869CAD720C9F277B3DE6DBE741474B9B53A68317YCx4D </w:instrText>
      </w:r>
      <w:r w:rsidR="006b2c15" w:rsidRPr="00162aa9">
        <w:rPr>
          <w:sz w:val="28"/>
          <w:szCs w:val="28"/>
        </w:rPr>
      </w:r>
      <w:r w:rsidR="006b2c15" w:rsidRPr="00162aa9">
        <w:rPr>
          <w:sz w:val="28"/>
          <w:szCs w:val="28"/>
        </w:rPr>
        <w:fldChar w:fldCharType="separate"/>
      </w:r>
      <w:r w:rsidR="006b2c15" w:rsidRPr="00162aa9">
        <w:rPr>
          <w:sz w:val="28"/>
          <w:szCs w:val="28"/>
        </w:rPr>
        <w:instrText xml:space="preserve">4.2.</w:instrText>
      </w:r>
      <w:r w:rsidR="006b2c15">
        <w:rPr>
          <w:sz w:val="28"/>
          <w:szCs w:val="28"/>
        </w:rPr>
        <w:instrText xml:space="preserve">8</w:instrText>
      </w:r>
      <w:r w:rsidR="006b2c15" w:rsidRPr="00162aa9">
        <w:rPr>
          <w:sz w:val="28"/>
          <w:szCs w:val="28"/>
        </w:rPr>
        <w:fldChar w:fldCharType="end"/>
      </w:r>
      <w:r w:rsidR="006b2c15">
        <w:rPr>
          <w:sz w:val="28"/>
          <w:szCs w:val="28"/>
        </w:rPr>
        <w:t xml:space="preserve"> настоящего Решения, </w:t>
      </w:r>
      <w:r w:rsidR="006b2c15" w:rsidRPr="00162aa9">
        <w:rPr>
          <w:sz w:val="28"/>
          <w:szCs w:val="28"/>
        </w:rPr>
        <w:t xml:space="preserve">осуществляет согласование с </w:t>
      </w:r>
      <w:r w:rsidR="006b2c15">
        <w:rPr>
          <w:sz w:val="28"/>
          <w:szCs w:val="28"/>
        </w:rPr>
        <w:t xml:space="preserve">Департаментом</w:t>
      </w:r>
      <w:r w:rsidR="006b2c15" w:rsidRPr="00162aa9">
        <w:rPr>
          <w:sz w:val="28"/>
          <w:szCs w:val="28"/>
        </w:rPr>
        <w:t xml:space="preserve">, необходимое для принятия решения о выдаче разрешения.</w:t>
      </w:r>
      <w:r w:rsidR="006b2c15">
        <w:rPr>
          <w:sz w:val="28"/>
          <w:szCs w:val="28"/>
        </w:rPr>
        <w:t xml:space="preserve">».</w:t>
      </w:r>
      <w:r w:rsidR="006b2c15" w:rsidRPr="00162aa9">
        <w:rPr>
          <w:sz w:val="28"/>
          <w:szCs w:val="28"/>
        </w:rPr>
      </w:r>
    </w:p>
    <w:p w:rsidP="004957b3">
      <w:pPr>
        <w:pStyle w:val="Normal"/>
        <w:rPr>
          <w:sz w:val="28"/>
          <w:szCs w:val="28"/>
        </w:rPr>
        <w:tabs>
          <w:tab w:leader="none" w:pos="851" w:val="left"/>
          <w:tab w:leader="none" w:pos="993" w:val="left"/>
          <w:tab w:leader="none" w:pos="1134" w:val="left"/>
        </w:tabs>
        <w:ind w:firstLine="709"/>
        <w:jc w:val="both"/>
      </w:pPr>
      <w:r w:rsidR="005a4997">
        <w:rPr>
          <w:sz w:val="28"/>
          <w:szCs w:val="28"/>
        </w:rPr>
        <w:t xml:space="preserve">6</w:t>
      </w:r>
      <w:r w:rsidR="006b2c15" w:rsidRPr="00da3736">
        <w:rPr>
          <w:sz w:val="28"/>
          <w:szCs w:val="28"/>
        </w:rPr>
        <w:t xml:space="preserve">. Настоящее Решение вступает в силу после дня его официального опубликования.</w:t>
      </w:r>
    </w:p>
    <w:p w:rsidP="006b2c15">
      <w:pPr>
        <w:pStyle w:val="Normal"/>
        <w:rPr>
          <w:sz w:val="28"/>
          <w:szCs w:val="28"/>
        </w:rPr>
        <w:tabs>
          <w:tab w:leader="none" w:pos="851" w:val="left"/>
          <w:tab w:leader="none" w:pos="993" w:val="left"/>
        </w:tabs>
        <w:ind w:firstLine="709"/>
        <w:jc w:val="both"/>
      </w:pPr>
      <w:r w:rsidR="006b2c15">
        <w:rPr>
          <w:sz w:val="28"/>
          <w:szCs w:val="28"/>
        </w:rPr>
      </w:r>
    </w:p>
    <w:p w:rsidP="006b2c15">
      <w:pPr>
        <w:pStyle w:val="Normal"/>
        <w:rPr>
          <w:sz w:val="28"/>
          <w:szCs w:val="28"/>
        </w:rPr>
        <w:jc w:val="both"/>
      </w:pPr>
      <w:r w:rsidR="006413cf">
        <w:rPr>
          <w:sz w:val="28"/>
          <w:szCs w:val="28"/>
        </w:rPr>
        <w:t xml:space="preserve">    </w:t>
      </w:r>
      <w:r w:rsidR="006b2c15">
        <w:rPr>
          <w:sz w:val="28"/>
          <w:szCs w:val="28"/>
        </w:rPr>
      </w:r>
    </w:p>
    <w:p w:rsidP="006b2c15">
      <w:pPr>
        <w:pStyle w:val="Normal"/>
        <w:rPr>
          <w:sz w:val="28"/>
          <w:szCs w:val="28"/>
        </w:rPr>
      </w:pPr>
      <w:r w:rsidR="006b2c15">
        <w:rPr>
          <w:sz w:val="28"/>
          <w:szCs w:val="28"/>
        </w:rPr>
        <w:t xml:space="preserve">Глава </w:t>
      </w:r>
    </w:p>
    <w:p w:rsidP="006b2c15">
      <w:pPr>
        <w:pStyle w:val="Normal"/>
        <w:rPr>
          <w:sz w:val="28"/>
          <w:szCs w:val="28"/>
        </w:rPr>
      </w:pPr>
      <w:r w:rsidR="006b2c15">
        <w:rPr>
          <w:sz w:val="28"/>
          <w:szCs w:val="28"/>
        </w:rPr>
        <w:t xml:space="preserve">Петропавловск-Камчатского </w:t>
      </w:r>
    </w:p>
    <w:p w:rsidP="006b2c15">
      <w:pPr>
        <w:pStyle w:val="Normal"/>
        <w:rPr>
          <w:sz w:val="28"/>
          <w:szCs w:val="28"/>
        </w:rPr>
      </w:pPr>
      <w:r w:rsidR="006b2c15"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  <w:t xml:space="preserve">      </w:t>
      </w:r>
      <w:r w:rsidR="005a4997">
        <w:rPr>
          <w:sz w:val="28"/>
          <w:szCs w:val="28"/>
        </w:rPr>
        <w:t xml:space="preserve">            </w:t>
      </w:r>
      <w:r w:rsidR="006b2c15">
        <w:rPr>
          <w:sz w:val="28"/>
          <w:szCs w:val="28"/>
        </w:rPr>
        <w:t xml:space="preserve">К.Г. Слыщенко</w:t>
      </w:r>
      <w:r w:rsidR="006b2c15" w:rsidRPr="00bc51ae">
        <w:rPr>
          <w:sz w:val="28"/>
          <w:szCs w:val="28"/>
        </w:rPr>
      </w:r>
    </w:p>
    <w:p w:rsidP="00156683">
      <w:pPr>
        <w:pStyle w:val="Normal"/>
        <w:rPr>
          <w:sz w:val="28"/>
          <w:szCs w:val="28"/>
        </w:rPr>
        <w:tabs>
          <w:tab w:leader="none" w:pos="851" w:val="left"/>
          <w:tab w:leader="none" w:pos="993" w:val="left"/>
        </w:tabs>
        <w:ind w:firstLine="709"/>
        <w:jc w:val="both"/>
      </w:pPr>
      <w:r w:rsidR="008829b6">
        <w:rPr>
          <w:sz w:val="28"/>
          <w:szCs w:val="28"/>
        </w:rPr>
      </w:r>
    </w:p>
    <w:p w:rsidP="00dc7de9">
      <w:pPr>
        <w:pStyle w:val="Normal"/>
        <w:rPr>
          <w:sz w:val="28"/>
          <w:szCs w:val="28"/>
        </w:rPr>
        <w:jc w:val="both"/>
      </w:pPr>
      <w:r w:rsidR="008829b6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5491c35"/>
    <w:multiLevelType w:val="hybridMultilevel"/>
    <w:tmpl w:val="737617c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00" w:val="num"/>
        </w:tabs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20" w:val="num"/>
        </w:tabs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40" w:val="num"/>
        </w:tabs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60" w:val="num"/>
        </w:tabs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780" w:val="num"/>
        </w:tabs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00" w:val="num"/>
        </w:tabs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20" w:val="num"/>
        </w:tabs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40" w:val="num"/>
        </w:tabs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60" w:val="num"/>
        </w:tabs>
        <w:ind w:hanging="180" w:left="6660"/>
      </w:pPr>
    </w:lvl>
  </w:abstractNum>
  <w:abstractNum w:abstractNumId="1">
    <w:nsid w:val="38461b72"/>
    <w:multiLevelType w:val="hybridMultilevel"/>
    <w:tmpl w:val="2944a220"/>
    <w:lvl w:ilvl="0">
      <w:start w:val="1"/>
      <w:numFmt w:val="decimal"/>
      <w:suff w:val="tab"/>
      <w:lvlText w:val="%1."/>
      <w:lvlJc w:val="left"/>
      <w:pPr>
        <w:pStyle w:val="Normal"/>
        <w:ind w:hanging="1035" w:left="174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460e5249"/>
    <w:multiLevelType w:val="hybridMultilevel"/>
    <w:tmpl w:val="44ca72ac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43b8"/>
    <w:rsid w:val="00037039"/>
    <w:rsid w:val="000a6a7d"/>
    <w:rsid w:val="00156683"/>
    <w:rsid w:val="00162aa9"/>
    <w:rsid w:val="001c1294"/>
    <w:rsid w:val="00214714"/>
    <w:rsid w:val="00265228"/>
    <w:rsid w:val="002850b7"/>
    <w:rsid w:val="002a6683"/>
    <w:rsid w:val="002f7a4a"/>
    <w:rsid w:val="003308ff"/>
    <w:rsid w:val="003c700d"/>
    <w:rsid w:val="00415970"/>
    <w:rsid w:val="004957b3"/>
    <w:rsid w:val="00573f0f"/>
    <w:rsid w:val="005a4997"/>
    <w:rsid w:val="006033b0"/>
    <w:rsid w:val="006413cf"/>
    <w:rsid w:val="00642162"/>
    <w:rsid w:val="006b2c15"/>
    <w:rsid w:val="00812df2"/>
    <w:rsid w:val="0087481d"/>
    <w:rsid w:val="008829b6"/>
    <w:rsid w:val="008b61a7"/>
    <w:rsid w:val="008e4ced"/>
    <w:rsid w:val="00943e27"/>
    <w:rsid w:val="00961eee"/>
    <w:rsid w:val="00987906"/>
    <w:rsid w:val="00a17f80"/>
    <w:rsid w:val="00b609f6"/>
    <w:rsid w:val="00ba56ff"/>
    <w:rsid w:val="00bc441f"/>
    <w:rsid w:val="00bc51ae"/>
    <w:rsid w:val="00be0883"/>
    <w:rsid w:val="00c337d8"/>
    <w:rsid w:val="00cd5940"/>
    <w:rsid w:val="00d54381"/>
    <w:rsid w:val="00da3736"/>
    <w:rsid w:val="00dc7de9"/>
    <w:rsid w:val="00dd5de7"/>
    <w:rsid w:val="00dd72e4"/>
    <w:rsid w:val="00e268b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 w:val="24"/>
    </w:rPr>
  </w:style>
  <w:style w:type="paragraph" w:styleId="StGen1">
    <w:name w:val="StGen1"/>
    <w:basedOn w:val="Normal"/>
    <w:next w:val="StGen1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21">
    <w:name w:val="StGen21"/>
    <w:next w:val="StGen21"/>
    <w:link w:val="Normal"/>
    <w:rPr>
      <w:lang w:bidi="ar-SA" w:eastAsia="ru-RU" w:val="en-AU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22">
    <w:name w:val="StGen22"/>
    <w:next w:val="StGen22"/>
    <w:link w:val="Normal"/>
    <w:pPr>
      <w:autoSpaceDE w:val="off"/>
      <w:autoSpaceDN w:val="off"/>
    </w:pPr>
    <w:rPr>
      <w:lang w:bidi="ar-SA" w:eastAsia="ru-RU" w:val="ru-RU"/>
      <w:rFonts w:ascii="Arial" w:hAnsi="Arial"/>
    </w:rPr>
  </w:style>
  <w:style w:type="paragraph" w:styleId="StGen23">
    <w:name w:val="StGen23"/>
    <w:basedOn w:val="Normal"/>
    <w:next w:val="StGen23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  <w:rPr>
      <w:sz w:val="24"/>
      <w:szCs w:val="24"/>
    </w:rPr>
  </w:style>
  <w:style w:type="paragraph" w:styleId="StGen24">
    <w:name w:val="StGen24"/>
    <w:basedOn w:val="Normal"/>
    <w:next w:val="StGen24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7">
    <w:name w:val="StGen17"/>
    <w:basedOn w:val="Normal"/>
    <w:next w:val="StGen17"/>
    <w:link w:val="NormalCharacter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character" w:styleId="StGen25">
    <w:name w:val="StGen25"/>
    <w:next w:val="StGen25"/>
    <w:link w:val="Normal"/>
    <w:rPr>
      <w:b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