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9" w:type="dxa"/>
        <w:jc w:val="center"/>
        <w:tblLook w:val="01E0" w:firstRow="1" w:lastRow="1" w:firstColumn="1" w:lastColumn="1" w:noHBand="0" w:noVBand="0"/>
      </w:tblPr>
      <w:tblGrid>
        <w:gridCol w:w="9879"/>
      </w:tblGrid>
      <w:tr w:rsidR="00170D8D" w:rsidRPr="003E3FCF" w:rsidTr="00514ECD">
        <w:trPr>
          <w:trHeight w:val="1052"/>
          <w:jc w:val="center"/>
        </w:trPr>
        <w:tc>
          <w:tcPr>
            <w:tcW w:w="9879" w:type="dxa"/>
          </w:tcPr>
          <w:p w:rsidR="00170D8D" w:rsidRPr="003E3FCF" w:rsidRDefault="00170D8D" w:rsidP="004A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3B9AB0" wp14:editId="69AA3511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D8D" w:rsidRPr="003E3FCF" w:rsidTr="00514ECD">
        <w:trPr>
          <w:trHeight w:val="236"/>
          <w:jc w:val="center"/>
        </w:trPr>
        <w:tc>
          <w:tcPr>
            <w:tcW w:w="9879" w:type="dxa"/>
          </w:tcPr>
          <w:p w:rsidR="00170D8D" w:rsidRPr="003E3FCF" w:rsidRDefault="00170D8D" w:rsidP="004A3B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170D8D" w:rsidRPr="003E3FCF" w:rsidTr="00514ECD">
        <w:trPr>
          <w:trHeight w:val="228"/>
          <w:jc w:val="center"/>
        </w:trPr>
        <w:tc>
          <w:tcPr>
            <w:tcW w:w="9879" w:type="dxa"/>
          </w:tcPr>
          <w:p w:rsidR="00170D8D" w:rsidRPr="003E3FCF" w:rsidRDefault="00170D8D" w:rsidP="00451DC6">
            <w:pPr>
              <w:spacing w:after="0" w:line="240" w:lineRule="auto"/>
              <w:ind w:right="126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170D8D" w:rsidRPr="003E3FCF" w:rsidTr="00514ECD">
        <w:trPr>
          <w:trHeight w:val="57"/>
          <w:jc w:val="center"/>
        </w:trPr>
        <w:tc>
          <w:tcPr>
            <w:tcW w:w="9879" w:type="dxa"/>
          </w:tcPr>
          <w:p w:rsidR="00170D8D" w:rsidRPr="001158BA" w:rsidRDefault="00170D8D" w:rsidP="00514EC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1158BA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F956F9E" wp14:editId="52E7F330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52070</wp:posOffset>
                      </wp:positionV>
                      <wp:extent cx="6153150" cy="9525"/>
                      <wp:effectExtent l="0" t="19050" r="38100" b="4762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31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FF7FFF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3pt,4.1pt" to="484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158BA" w:rsidRPr="001158BA" w:rsidRDefault="001158BA" w:rsidP="00034A5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D8D" w:rsidRDefault="00170D8D" w:rsidP="00034A5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E3F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514ECD" w:rsidRPr="00514ECD" w:rsidRDefault="00514ECD" w:rsidP="00034A5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782BF5" w:rsidRPr="005B52B4" w:rsidTr="00875D0A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BF5" w:rsidRPr="005B52B4" w:rsidRDefault="00782BF5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2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 22.06.2022 № </w:t>
            </w:r>
            <w:r w:rsidR="004C0C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1197</w:t>
            </w:r>
            <w:r w:rsidRPr="005B52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</w:t>
            </w:r>
          </w:p>
        </w:tc>
      </w:tr>
      <w:tr w:rsidR="00782BF5" w:rsidRPr="005B52B4" w:rsidTr="00875D0A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BF5" w:rsidRPr="005B52B4" w:rsidRDefault="00782BF5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2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49-я сессия</w:t>
            </w:r>
          </w:p>
        </w:tc>
      </w:tr>
      <w:tr w:rsidR="00782BF5" w:rsidRPr="005B52B4" w:rsidTr="00875D0A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BF5" w:rsidRPr="005B52B4" w:rsidRDefault="00782BF5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52B4">
              <w:rPr>
                <w:rFonts w:ascii="Times New Roman" w:eastAsia="Times New Roman" w:hAnsi="Times New Roman" w:cs="Times New Roman"/>
                <w:lang w:eastAsia="ru-RU"/>
              </w:rPr>
              <w:t>г.Петропавловск</w:t>
            </w:r>
            <w:proofErr w:type="spellEnd"/>
            <w:r w:rsidRPr="005B52B4">
              <w:rPr>
                <w:rFonts w:ascii="Times New Roman" w:eastAsia="Times New Roman" w:hAnsi="Times New Roman" w:cs="Times New Roman"/>
                <w:lang w:eastAsia="ru-RU"/>
              </w:rPr>
              <w:t>-Камчатский</w:t>
            </w:r>
          </w:p>
        </w:tc>
      </w:tr>
    </w:tbl>
    <w:p w:rsidR="00DC7FD7" w:rsidRDefault="00DC7FD7" w:rsidP="00034A51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CD" w:rsidRDefault="001158BA" w:rsidP="001158BA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640E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принятии решения о порядке и условиях </w:t>
      </w:r>
      <w:r w:rsidRPr="000F3EB3">
        <w:rPr>
          <w:rFonts w:ascii="Times New Roman" w:hAnsi="Times New Roman" w:cs="Times New Roman"/>
          <w:sz w:val="28"/>
          <w:szCs w:val="24"/>
          <w:lang w:eastAsia="ru-RU"/>
        </w:rPr>
        <w:t xml:space="preserve">награждения </w:t>
      </w:r>
      <w:r>
        <w:rPr>
          <w:rFonts w:ascii="Times New Roman" w:hAnsi="Times New Roman" w:cs="Times New Roman"/>
          <w:sz w:val="28"/>
          <w:szCs w:val="24"/>
          <w:lang w:eastAsia="ru-RU"/>
        </w:rPr>
        <w:t>премией «Признание»</w:t>
      </w:r>
    </w:p>
    <w:p w:rsidR="001158BA" w:rsidRDefault="001158BA" w:rsidP="001158BA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7FD7" w:rsidRPr="00DC7FD7" w:rsidRDefault="00170D8D" w:rsidP="00034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727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</w:t>
      </w:r>
      <w:r w:rsidRPr="00AD2E94">
        <w:rPr>
          <w:rFonts w:ascii="Times New Roman" w:hAnsi="Times New Roman" w:cs="Times New Roman"/>
          <w:sz w:val="28"/>
          <w:szCs w:val="28"/>
          <w:lang w:eastAsia="ru-RU"/>
        </w:rPr>
        <w:t>проект решения</w:t>
      </w:r>
      <w:r w:rsidRPr="000837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7FD7" w:rsidRPr="00DC7FD7">
        <w:rPr>
          <w:rFonts w:ascii="Times New Roman" w:hAnsi="Times New Roman" w:cs="Times New Roman"/>
          <w:sz w:val="28"/>
          <w:szCs w:val="28"/>
        </w:rPr>
        <w:t>о порядке и условиях награждения премией «Признание»</w:t>
      </w:r>
      <w:r w:rsidR="00884113">
        <w:rPr>
          <w:rFonts w:ascii="Times New Roman" w:hAnsi="Times New Roman" w:cs="Times New Roman"/>
          <w:sz w:val="28"/>
          <w:szCs w:val="28"/>
        </w:rPr>
        <w:t>,</w:t>
      </w:r>
      <w:r w:rsidR="004B3BB1" w:rsidRPr="004B3B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84113" w:rsidRPr="00884113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внесенный Глав</w:t>
      </w:r>
      <w:r w:rsidR="002D724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884113" w:rsidRPr="008841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Петропавловск-Камчатского </w:t>
      </w:r>
      <w:r w:rsidR="008841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округа </w:t>
      </w:r>
      <w:r w:rsidR="002D724D">
        <w:rPr>
          <w:rFonts w:ascii="Times New Roman" w:eastAsia="Times New Roman" w:hAnsi="Times New Roman" w:cs="Times New Roman"/>
          <w:sz w:val="28"/>
          <w:szCs w:val="24"/>
          <w:lang w:eastAsia="ru-RU"/>
        </w:rPr>
        <w:t>Брызгиным К.В.</w:t>
      </w:r>
      <w:r w:rsidR="004B3BB1" w:rsidRPr="004B3BB1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соответствии со статьей 4 Устава Петропавловс</w:t>
      </w:r>
      <w:r w:rsidR="006C440A">
        <w:rPr>
          <w:rFonts w:ascii="Times New Roman" w:eastAsia="Times New Roman" w:hAnsi="Times New Roman" w:cs="Times New Roman"/>
          <w:sz w:val="28"/>
          <w:szCs w:val="24"/>
          <w:lang w:eastAsia="ru-RU"/>
        </w:rPr>
        <w:t>к-Камчатского городского округа</w:t>
      </w:r>
      <w:r w:rsidR="004B3BB1" w:rsidRPr="004B3B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Городская Дума Петропавловск-Камчатского городского округа</w:t>
      </w:r>
    </w:p>
    <w:p w:rsidR="00170D8D" w:rsidRPr="00A640E8" w:rsidRDefault="00170D8D" w:rsidP="006C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0D8D" w:rsidRDefault="00170D8D" w:rsidP="00170D8D">
      <w:pPr>
        <w:spacing w:after="0" w:line="240" w:lineRule="auto"/>
        <w:ind w:right="140"/>
        <w:rPr>
          <w:rFonts w:ascii="Times New Roman" w:hAnsi="Times New Roman" w:cs="Times New Roman"/>
          <w:b/>
          <w:bCs/>
          <w:sz w:val="28"/>
          <w:szCs w:val="28"/>
        </w:rPr>
      </w:pPr>
      <w:r w:rsidRPr="00A640E8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170D8D" w:rsidRPr="00514ECD" w:rsidRDefault="00170D8D" w:rsidP="00170D8D">
      <w:pPr>
        <w:spacing w:after="0" w:line="240" w:lineRule="auto"/>
        <w:ind w:right="140"/>
        <w:rPr>
          <w:rFonts w:ascii="Times New Roman" w:hAnsi="Times New Roman" w:cs="Times New Roman"/>
          <w:bCs/>
          <w:sz w:val="28"/>
          <w:szCs w:val="28"/>
        </w:rPr>
      </w:pPr>
    </w:p>
    <w:p w:rsidR="00DC7FD7" w:rsidRPr="00DC7FD7" w:rsidRDefault="00DC7FD7" w:rsidP="00DC7F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0D8D" w:rsidRPr="00083727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AD2E94">
        <w:rPr>
          <w:rFonts w:ascii="Times New Roman" w:hAnsi="Times New Roman" w:cs="Times New Roman"/>
          <w:sz w:val="28"/>
          <w:szCs w:val="28"/>
        </w:rPr>
        <w:t>р</w:t>
      </w:r>
      <w:r w:rsidR="00170D8D" w:rsidRPr="00A640E8">
        <w:rPr>
          <w:rFonts w:ascii="Times New Roman" w:hAnsi="Times New Roman" w:cs="Times New Roman"/>
          <w:sz w:val="28"/>
          <w:szCs w:val="28"/>
        </w:rPr>
        <w:t>ешени</w:t>
      </w:r>
      <w:r w:rsidR="00170D8D">
        <w:rPr>
          <w:rFonts w:ascii="Times New Roman" w:hAnsi="Times New Roman" w:cs="Times New Roman"/>
          <w:sz w:val="28"/>
          <w:szCs w:val="28"/>
        </w:rPr>
        <w:t xml:space="preserve">е </w:t>
      </w:r>
      <w:r w:rsidRPr="00DC7FD7">
        <w:rPr>
          <w:rFonts w:ascii="Times New Roman" w:hAnsi="Times New Roman" w:cs="Times New Roman"/>
          <w:sz w:val="28"/>
          <w:szCs w:val="28"/>
        </w:rPr>
        <w:t>о порядке и условиях награждения премией «Признание»</w:t>
      </w:r>
      <w:r w:rsidR="00755CF0">
        <w:rPr>
          <w:rFonts w:ascii="Times New Roman" w:hAnsi="Times New Roman" w:cs="Times New Roman"/>
          <w:sz w:val="28"/>
          <w:szCs w:val="28"/>
        </w:rPr>
        <w:t>.</w:t>
      </w:r>
    </w:p>
    <w:p w:rsidR="00170D8D" w:rsidRPr="00A640E8" w:rsidRDefault="00DC7FD7" w:rsidP="00DC7FD7">
      <w:pPr>
        <w:pStyle w:val="a5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70D8D" w:rsidRPr="00A640E8">
        <w:rPr>
          <w:rFonts w:ascii="Times New Roman" w:hAnsi="Times New Roman" w:cs="Times New Roman"/>
          <w:sz w:val="28"/>
          <w:szCs w:val="28"/>
        </w:rPr>
        <w:t xml:space="preserve">Направить принятое </w:t>
      </w:r>
      <w:r w:rsidR="00AD2E94">
        <w:rPr>
          <w:rFonts w:ascii="Times New Roman" w:hAnsi="Times New Roman" w:cs="Times New Roman"/>
          <w:sz w:val="28"/>
          <w:szCs w:val="28"/>
        </w:rPr>
        <w:t>р</w:t>
      </w:r>
      <w:r w:rsidR="00170D8D" w:rsidRPr="00A640E8">
        <w:rPr>
          <w:rFonts w:ascii="Times New Roman" w:hAnsi="Times New Roman" w:cs="Times New Roman"/>
          <w:sz w:val="28"/>
          <w:szCs w:val="28"/>
        </w:rPr>
        <w:t>ешение</w:t>
      </w:r>
      <w:r w:rsidR="00170D8D">
        <w:rPr>
          <w:rFonts w:ascii="Times New Roman" w:hAnsi="Times New Roman" w:cs="Times New Roman"/>
          <w:sz w:val="28"/>
          <w:szCs w:val="28"/>
        </w:rPr>
        <w:t xml:space="preserve"> Главе</w:t>
      </w:r>
      <w:r w:rsidR="00170D8D" w:rsidRPr="00A640E8">
        <w:rPr>
          <w:rFonts w:ascii="Times New Roman" w:hAnsi="Times New Roman" w:cs="Times New Roman"/>
          <w:sz w:val="28"/>
          <w:szCs w:val="28"/>
        </w:rPr>
        <w:t xml:space="preserve"> Петропавловск-Камчатского городского округа для подписания и обнародования.</w:t>
      </w:r>
    </w:p>
    <w:p w:rsidR="00170D8D" w:rsidRDefault="00170D8D" w:rsidP="00034A51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D2426E" w:rsidRPr="00A640E8" w:rsidRDefault="00D2426E" w:rsidP="00034A51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D2426E" w:rsidRPr="00D2426E" w:rsidTr="00875D0A">
        <w:trPr>
          <w:trHeight w:val="355"/>
        </w:trPr>
        <w:tc>
          <w:tcPr>
            <w:tcW w:w="4253" w:type="dxa"/>
            <w:hideMark/>
          </w:tcPr>
          <w:p w:rsidR="00D2426E" w:rsidRPr="00D2426E" w:rsidRDefault="00D2426E" w:rsidP="00D2426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Городской Думы Петропавловск-Камчатского </w:t>
            </w:r>
          </w:p>
          <w:p w:rsidR="00D2426E" w:rsidRPr="00D2426E" w:rsidRDefault="00D2426E" w:rsidP="00D2426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D2426E" w:rsidRPr="00D2426E" w:rsidRDefault="00D2426E" w:rsidP="00D2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D2426E" w:rsidRPr="00D2426E" w:rsidRDefault="00D2426E" w:rsidP="00D2426E">
            <w:pPr>
              <w:spacing w:after="0" w:line="240" w:lineRule="auto"/>
              <w:ind w:right="-1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 Монахова</w:t>
            </w:r>
          </w:p>
        </w:tc>
      </w:tr>
    </w:tbl>
    <w:p w:rsidR="0039288F" w:rsidRDefault="0039288F" w:rsidP="00034A51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  <w:sectPr w:rsidR="0039288F" w:rsidSect="0039288F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879" w:type="dxa"/>
        <w:jc w:val="center"/>
        <w:tblLook w:val="01E0" w:firstRow="1" w:lastRow="1" w:firstColumn="1" w:lastColumn="1" w:noHBand="0" w:noVBand="0"/>
      </w:tblPr>
      <w:tblGrid>
        <w:gridCol w:w="9879"/>
      </w:tblGrid>
      <w:tr w:rsidR="00DA0CA0" w:rsidRPr="003E3FCF" w:rsidTr="00875D0A">
        <w:trPr>
          <w:trHeight w:val="1052"/>
          <w:jc w:val="center"/>
        </w:trPr>
        <w:tc>
          <w:tcPr>
            <w:tcW w:w="9879" w:type="dxa"/>
          </w:tcPr>
          <w:p w:rsidR="00DA0CA0" w:rsidRPr="003E3FCF" w:rsidRDefault="00DA0CA0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C746028" wp14:editId="37998FD6">
                  <wp:extent cx="1133475" cy="1000125"/>
                  <wp:effectExtent l="0" t="0" r="9525" b="9525"/>
                  <wp:docPr id="3" name="Рисунок 3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CA0" w:rsidRPr="003E3FCF" w:rsidTr="00875D0A">
        <w:trPr>
          <w:trHeight w:val="236"/>
          <w:jc w:val="center"/>
        </w:trPr>
        <w:tc>
          <w:tcPr>
            <w:tcW w:w="9879" w:type="dxa"/>
          </w:tcPr>
          <w:p w:rsidR="00DA0CA0" w:rsidRPr="003E3FCF" w:rsidRDefault="00DA0CA0" w:rsidP="00875D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DA0CA0" w:rsidRPr="003E3FCF" w:rsidTr="00875D0A">
        <w:trPr>
          <w:trHeight w:val="228"/>
          <w:jc w:val="center"/>
        </w:trPr>
        <w:tc>
          <w:tcPr>
            <w:tcW w:w="9879" w:type="dxa"/>
          </w:tcPr>
          <w:p w:rsidR="00DA0CA0" w:rsidRPr="003E3FCF" w:rsidRDefault="00DA0CA0" w:rsidP="00875D0A">
            <w:pPr>
              <w:spacing w:after="0" w:line="240" w:lineRule="auto"/>
              <w:ind w:right="126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DA0CA0" w:rsidRPr="003E3FCF" w:rsidTr="00875D0A">
        <w:trPr>
          <w:trHeight w:val="57"/>
          <w:jc w:val="center"/>
        </w:trPr>
        <w:tc>
          <w:tcPr>
            <w:tcW w:w="9879" w:type="dxa"/>
          </w:tcPr>
          <w:p w:rsidR="00DA0CA0" w:rsidRPr="001158BA" w:rsidRDefault="00DA0CA0" w:rsidP="00875D0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1158BA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192FCC27" wp14:editId="59B7AB9D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52070</wp:posOffset>
                      </wp:positionV>
                      <wp:extent cx="6153150" cy="9525"/>
                      <wp:effectExtent l="0" t="19050" r="38100" b="4762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31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4B9E1A" id="Lin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3pt,4.1pt" to="484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76229" w:rsidRPr="00876229" w:rsidRDefault="00876229" w:rsidP="00876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29" w:rsidRPr="0039288F" w:rsidRDefault="00876229" w:rsidP="00876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7622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876229" w:rsidRPr="00876229" w:rsidRDefault="00876229" w:rsidP="00876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29" w:rsidRPr="00876229" w:rsidRDefault="00876229" w:rsidP="00876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24.06.2022 № 473</w:t>
      </w: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-нд</w:t>
      </w:r>
    </w:p>
    <w:p w:rsidR="00876229" w:rsidRPr="00876229" w:rsidRDefault="00876229" w:rsidP="00876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29" w:rsidRPr="00876229" w:rsidRDefault="00876229" w:rsidP="00876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и условиях награждения премией «Признание»</w:t>
      </w:r>
    </w:p>
    <w:p w:rsidR="00876229" w:rsidRPr="00876229" w:rsidRDefault="00876229" w:rsidP="008762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876229" w:rsidRPr="00876229" w:rsidRDefault="00876229" w:rsidP="008762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62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876229" w:rsidRPr="00876229" w:rsidRDefault="00876229" w:rsidP="008762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62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(решение от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22.06.2022</w:t>
      </w:r>
      <w:r w:rsidRPr="008762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1197</w:t>
      </w:r>
      <w:r w:rsidRPr="008762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</w:p>
    <w:p w:rsidR="00876229" w:rsidRPr="00876229" w:rsidRDefault="00876229" w:rsidP="008762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76229" w:rsidRPr="00876229" w:rsidRDefault="00876229" w:rsidP="00876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Общие положения</w:t>
      </w:r>
    </w:p>
    <w:p w:rsidR="00876229" w:rsidRPr="00876229" w:rsidRDefault="00876229" w:rsidP="00876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Решение о порядке и условиях награждения премией «Признание» (далее – Решение) разработано в соответствии со статьей 4 Устава Петропавловск-Камчатского городского округа и определяет порядок и условия награждения премией «Признание» (далее – Премия).</w:t>
      </w:r>
    </w:p>
    <w:p w:rsidR="00876229" w:rsidRPr="00876229" w:rsidRDefault="00876229" w:rsidP="00876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Премия является формой поощрения граждан, коллективов, организаций, независимо от форм собственности и организационно-правовых форм (далее </w:t>
      </w:r>
      <w:r w:rsidR="00555DAF"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C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номинанты), за проявление</w:t>
      </w: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позиции, социальной ак</w:t>
      </w:r>
      <w:r w:rsidR="007825E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тивности, инициативы и признания</w:t>
      </w: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высоких достижений, за большой вклад, особые заслуги перед Петропавловск-Камчатским городским округом (далее – городской округ) в различных сферах деятельности, в том числе: </w:t>
      </w:r>
    </w:p>
    <w:p w:rsidR="00876229" w:rsidRPr="00876229" w:rsidRDefault="00876229" w:rsidP="00876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области политики, экономики, промышленности, строительства, коммунального хозяйства, благоустройства, торговли и обслуживания населения, науки и техники, здравоохранения, образования, культуры, литературы, искусства, туризма и средств массовой информации;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спортивной, общественной, научной, научно-технической, творческой, экспериментальной и </w:t>
      </w:r>
      <w:r w:rsidRPr="001D79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инновационной деятельности</w:t>
      </w: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социально-экономическому и культурному развитию городского округа;</w:t>
      </w:r>
    </w:p>
    <w:p w:rsidR="00876229" w:rsidRPr="00876229" w:rsidRDefault="00876229" w:rsidP="00876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добровольческой и благотворительной деятельности;</w:t>
      </w:r>
    </w:p>
    <w:p w:rsidR="00876229" w:rsidRPr="00876229" w:rsidRDefault="00876229" w:rsidP="00876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38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9F53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социально-значимую деятельность на территории</w:t>
      </w:r>
      <w:r w:rsidRPr="008762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 путем проявления общественной и социальной активности, гражданской позиции, инициативы.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4"/>
          <w:lang w:eastAsia="ru-RU"/>
        </w:rPr>
        <w:t>3. Задачами Премии являются: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4"/>
          <w:lang w:eastAsia="ru-RU"/>
        </w:rPr>
        <w:t>1) привлечение внимания общественности к деятельности активных жителей</w:t>
      </w: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22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округа;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4"/>
          <w:lang w:eastAsia="ru-RU"/>
        </w:rPr>
        <w:t>2) накопление и распространение успешного опыта общественно-значимой деятельности;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3) формирование и трансляция примеров бескорыстного</w:t>
      </w:r>
      <w:r w:rsidRPr="0087622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неравнодушного поведения жителей</w:t>
      </w: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22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округа.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Финансирование расходов, связанных с реализацией настоящего Решения, осуществляется за счет средств бюджета Петропавловск-Камчатского городского округа.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расходов, связанных с реализацией настоящего Решения, осуществляется за счет бюджетных ассигнований, предусмотренных Управлению культуры, спорта и молодежной политики администрации Петропавловск-Камчатского городского округа (далее – уполномоченный орган) в пределах бюджетных ассигнований, предусмотренных на очередной финансовый год (очередной финансовый год и плановый период).</w:t>
      </w:r>
    </w:p>
    <w:p w:rsidR="00876229" w:rsidRPr="00876229" w:rsidRDefault="00876229" w:rsidP="00555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29" w:rsidRPr="00876229" w:rsidRDefault="00876229" w:rsidP="00876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Порядок и условия награждения Премией</w:t>
      </w:r>
    </w:p>
    <w:p w:rsidR="00876229" w:rsidRPr="00876229" w:rsidRDefault="00876229" w:rsidP="00876229">
      <w:pPr>
        <w:spacing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Премия вручается 1 раз в 2 года, начиная с 2022 года.</w:t>
      </w:r>
    </w:p>
    <w:p w:rsidR="00876229" w:rsidRPr="00876229" w:rsidRDefault="00876229" w:rsidP="00876229">
      <w:pPr>
        <w:spacing w:after="100" w:afterAutospacing="1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год награждения Премия вручается по 12 номинациям по следующим направлениям: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 высокие достижения, большой вклад, особые заслуги в области политики, экономики, промышленности, строительства, коммунального хозяйства, благоустройства, торговли и обслуживания населения, науки и техники, здравоохранения, образования, культуры, литературы, искусства, туризма и средств массовой информации;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 высокие достижения, большой вклад, особые заслуги в области спортивной, общественной, научной, научно-технической, творческой, экспериментальной и инновационной деятельности по социально-экономическому и культурному развитию городского округа;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 высокие достижения, большой вклад, особые заслуги в добровольческой и благотворительной деятельности;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 высокие достижения, большой вклад, особые заслуги </w:t>
      </w:r>
      <w:r w:rsidRPr="0087622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социально-значимой деятельности на территории городского округа путем проявления общественной и социальной активности, гражданской позиции, инициативы</w:t>
      </w: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Лауреатам Премии вручаются диплом, статуэтка и медаль.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диплома, статуэтки и медали утверждаются распоряжением администрации Петропавловск-Камчатского городского округа.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Документы, указанные в пунктах 1-3 части 7 настоящей статьи, рассматриваются комиссией по награждению премией «Признание» (далее </w:t>
      </w:r>
      <w:r w:rsidR="00555DAF"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Комиссия), состав и порядок деятельности которой утверждаются постановлением администрации Петропавловск-Камчатского городского округа (далее </w:t>
      </w:r>
      <w:r w:rsidR="00555DAF"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городского округа).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состав Комиссии включаются: Глава Петропавловск-Камчатского городского округа (далее </w:t>
      </w:r>
      <w:r w:rsidR="006277C6"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городского округа), депутаты Городской Думы Петропавловск-Камчатского городского округа</w:t>
      </w:r>
      <w:r w:rsidRPr="00DB7B5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 администрации Петропавловск-Камчатского городского округа</w:t>
      </w: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 общественных и иных организаций.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может привлекать к работе в качестве экспертов специалистов различных организаций, представителей общественности.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Комиссию с ходатайством о награждении Премией могут обращаться Глава городского округа, депутаты Городской Думы Петропавловск-Камчатского городского округа, </w:t>
      </w:r>
      <w:r w:rsidRPr="009F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органов администрации </w:t>
      </w:r>
      <w:r w:rsidR="009F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Петропавловск-Камчатского </w:t>
      </w:r>
      <w:r w:rsidRPr="009F34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округа,</w:t>
      </w: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трудовые коллективы организаций, независимо от организационно-правовых форм и форм собственности, коллегиальные органы общественных объединений (далее – инициатор ходатайства).</w:t>
      </w:r>
    </w:p>
    <w:p w:rsidR="00876229" w:rsidRPr="00876229" w:rsidRDefault="00876229" w:rsidP="00876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353"/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Для рассмотрения вопроса о награждении Премией в Комиссию </w:t>
      </w:r>
      <w:r w:rsidRPr="0087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876229" w:rsidRPr="00876229" w:rsidRDefault="00876229" w:rsidP="00876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1) ходатайство о награждении Премией;</w:t>
      </w:r>
    </w:p>
    <w:p w:rsidR="00876229" w:rsidRPr="00876229" w:rsidRDefault="00876229" w:rsidP="00876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2) характеристика номинанта с указанием конкретных достижений, вклада, заслуг в соответствии с частью 2 настоящей статьи;</w:t>
      </w:r>
    </w:p>
    <w:p w:rsidR="00876229" w:rsidRPr="00876229" w:rsidRDefault="00876229" w:rsidP="00876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 и (или) информационные материалы (в том числе из открытых источников), подтверждающие конкретные достижения, вклад, заслуги номинанта в соответствии с частью 2 настоящей статьи.</w:t>
      </w:r>
    </w:p>
    <w:p w:rsidR="00876229" w:rsidRPr="00876229" w:rsidRDefault="00876229" w:rsidP="00876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приеме документов для рассмотрения вопроса о награждении Премией яв</w:t>
      </w:r>
      <w:r w:rsidR="006277C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отсутствие хотя бы 1</w:t>
      </w: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документов, указанных в пунктах 1-3 настоящей части.</w:t>
      </w:r>
    </w:p>
    <w:p w:rsidR="00876229" w:rsidRPr="00876229" w:rsidRDefault="00876229" w:rsidP="00876229">
      <w:pPr>
        <w:tabs>
          <w:tab w:val="left" w:pos="56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Документы, указанные в части 7 настоящей статьи, направляются в Комиссию в срок до 1 сентября года, в котором вручается Премия.</w:t>
      </w:r>
    </w:p>
    <w:p w:rsidR="00876229" w:rsidRPr="00876229" w:rsidRDefault="00876229" w:rsidP="00876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87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</w:t>
      </w:r>
      <w:r w:rsidR="0036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6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</w:t>
      </w:r>
      <w:r w:rsidRPr="0087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</w:t>
      </w:r>
      <w:r w:rsidRPr="0036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1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bookmarkStart w:id="1" w:name="_GoBack"/>
      <w:bookmarkEnd w:id="1"/>
      <w:r w:rsidRPr="0087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сентября до 1 октября года, в котором вручается Премия.</w:t>
      </w:r>
    </w:p>
    <w:p w:rsidR="00876229" w:rsidRPr="00876229" w:rsidRDefault="00876229" w:rsidP="00876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12 номинаций Премии определяются на первом заседании Комиссии.</w:t>
      </w:r>
    </w:p>
    <w:bookmarkEnd w:id="0"/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Решение Комиссии о рекомендации кандидатуры номинанта для награждения Премией либо об отклонении кандидатуры номинанта для награждения Премией принимается в отношении каждого номинанта и носит рекомендательный характер, принимается простым большинством голосов от присутствующих на заседании Комиссии путем проведения открытого голосования и оформляется протоколом заседания Комиссии (далее – протокол).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Протокол подписывается председателем Комиссии и секретарем Комиссии в течение 2 рабочих дней со дня заседания Комиссии и в течение 3 рабочих дней со дня заседания Комиссии направляется Главе городского округа для рассмотрения и утверждения.</w:t>
      </w:r>
    </w:p>
    <w:p w:rsidR="00876229" w:rsidRDefault="00876229" w:rsidP="008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Решение о награждении Премией либо об отказе в награждении Премией</w:t>
      </w:r>
      <w:r w:rsidRPr="008762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7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номинанта принимается Главой городского округа в течении 2 рабочих дней со дня получения протокола и в течение 1 рабочего дня доводится до сведения уполномоченного органа путем наложения соответствующей резолюции на протокол.</w:t>
      </w:r>
    </w:p>
    <w:p w:rsidR="00886FF7" w:rsidRPr="00886FF7" w:rsidRDefault="00886FF7" w:rsidP="00886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FF7">
        <w:rPr>
          <w:rFonts w:ascii="Times New Roman" w:hAnsi="Times New Roman" w:cs="Times New Roman"/>
          <w:sz w:val="28"/>
          <w:szCs w:val="28"/>
        </w:rPr>
        <w:t>Основаниями для принятия решения об отказе в награждении Премией являются:</w:t>
      </w:r>
    </w:p>
    <w:p w:rsidR="00886FF7" w:rsidRPr="00886FF7" w:rsidRDefault="00886FF7" w:rsidP="00886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FF7">
        <w:rPr>
          <w:rFonts w:ascii="Times New Roman" w:hAnsi="Times New Roman" w:cs="Times New Roman"/>
          <w:sz w:val="28"/>
          <w:szCs w:val="28"/>
        </w:rPr>
        <w:t>- несоответствие степени достижений, вклада, заслуг номинанта для награждения Премией;</w:t>
      </w:r>
    </w:p>
    <w:p w:rsidR="00886FF7" w:rsidRPr="00876229" w:rsidRDefault="00886FF7" w:rsidP="00886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F7">
        <w:rPr>
          <w:rFonts w:ascii="Times New Roman" w:hAnsi="Times New Roman" w:cs="Times New Roman"/>
          <w:sz w:val="28"/>
          <w:szCs w:val="28"/>
        </w:rPr>
        <w:t>- установление факта недостоверности сведений, содержащихся в документах, указанных в части 7 настоящей статьи.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Уполномоченный орган в течение 2 рабочих дней со дня получения протокола с резолюцией Главы городского округа подготавливает постановление администрации городского округа о награждении Премией лауреатов, в отношении которых Глава городского округа принял решение о награждении Премией.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Постановление администрации городского округа</w:t>
      </w:r>
      <w:r w:rsidRPr="008762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7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награждении Премией издается в течение 7 рабочих дней со дня получения уполномоченным органом протокола с резолюцией Главы городского округа.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В случае принятия Главой городского округа решения об отказе в награждении Премией уполномоченный орган в течение 7 рабочих дней со дня получения протокола с резолюцией Главы городского округа направляет инициатору ходатайства уведомление об отказе в награждении Премией</w:t>
      </w:r>
      <w:r w:rsidR="00774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A55" w:rsidRPr="00E666CD">
        <w:rPr>
          <w:rFonts w:ascii="Times New Roman" w:hAnsi="Times New Roman" w:cs="Times New Roman"/>
          <w:sz w:val="28"/>
          <w:szCs w:val="28"/>
        </w:rPr>
        <w:t xml:space="preserve">с </w:t>
      </w:r>
      <w:r w:rsidR="00774A55" w:rsidRPr="00774A55">
        <w:rPr>
          <w:rFonts w:ascii="Times New Roman" w:hAnsi="Times New Roman" w:cs="Times New Roman"/>
          <w:sz w:val="28"/>
          <w:szCs w:val="28"/>
        </w:rPr>
        <w:t>указанием основания отказа</w:t>
      </w:r>
      <w:r w:rsidRPr="0087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Постановление администрации городского округа о награждении Премией в день издания направляется в уполномоченный орган для организации изготовления, оформления дипломов, статуэток и медалей лауреатам Премии.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Постановление администрации городского округа о награждении Премией размещается на официальном сайте администрации </w:t>
      </w:r>
      <w:r w:rsidR="00003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Петропавловск-Камчатского </w:t>
      </w:r>
      <w:r w:rsidRPr="0087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в информационно-телекоммуникационной сети «Интернет».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Награждение Премией производится Главой городского округа или уполномоченным им лицом, с участием председателя Городской Думы Петропавловск-Камчатского городского округа или уполномоченного им лица, в торжественной обстановке в рамках праздничных мероприятий, посвященных Дню города Петропавловска-Камчатского.</w:t>
      </w:r>
    </w:p>
    <w:p w:rsidR="00876229" w:rsidRPr="00876229" w:rsidRDefault="00876229" w:rsidP="00627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62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3. Заключительные положения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22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6229" w:rsidRPr="00876229" w:rsidRDefault="00876229" w:rsidP="0087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44"/>
        <w:gridCol w:w="1843"/>
        <w:gridCol w:w="3152"/>
      </w:tblGrid>
      <w:tr w:rsidR="00876229" w:rsidRPr="00876229" w:rsidTr="006277C6">
        <w:trPr>
          <w:trHeight w:val="857"/>
        </w:trPr>
        <w:tc>
          <w:tcPr>
            <w:tcW w:w="4644" w:type="dxa"/>
          </w:tcPr>
          <w:p w:rsidR="00876229" w:rsidRPr="00876229" w:rsidRDefault="00876229" w:rsidP="006277C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876229" w:rsidRPr="00876229" w:rsidRDefault="00876229" w:rsidP="006277C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876229" w:rsidRPr="00876229" w:rsidRDefault="00876229" w:rsidP="006277C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1843" w:type="dxa"/>
          </w:tcPr>
          <w:p w:rsidR="00876229" w:rsidRPr="00876229" w:rsidRDefault="00876229" w:rsidP="008762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229" w:rsidRPr="00876229" w:rsidRDefault="00876229" w:rsidP="008762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229" w:rsidRPr="00876229" w:rsidRDefault="00876229" w:rsidP="008762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</w:tcPr>
          <w:p w:rsidR="00876229" w:rsidRPr="00876229" w:rsidRDefault="00876229" w:rsidP="008762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229" w:rsidRPr="00876229" w:rsidRDefault="00876229" w:rsidP="00876229">
            <w:pPr>
              <w:spacing w:after="0" w:line="240" w:lineRule="auto"/>
              <w:ind w:right="-1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229" w:rsidRPr="00876229" w:rsidRDefault="006277C6" w:rsidP="00876229">
            <w:pPr>
              <w:spacing w:after="0" w:line="240" w:lineRule="auto"/>
              <w:ind w:right="-1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876229" w:rsidRPr="0087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К.В. </w:t>
            </w:r>
            <w:proofErr w:type="spellStart"/>
            <w:r w:rsidR="00876229" w:rsidRPr="0087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Брызгин</w:t>
            </w:r>
            <w:proofErr w:type="spellEnd"/>
          </w:p>
        </w:tc>
      </w:tr>
    </w:tbl>
    <w:p w:rsidR="00170D8D" w:rsidRPr="00A640E8" w:rsidRDefault="00170D8D" w:rsidP="00034A51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sectPr w:rsidR="00170D8D" w:rsidRPr="00A640E8" w:rsidSect="0039288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C51" w:rsidRDefault="00830C51" w:rsidP="0039288F">
      <w:pPr>
        <w:spacing w:after="0" w:line="240" w:lineRule="auto"/>
      </w:pPr>
      <w:r>
        <w:separator/>
      </w:r>
    </w:p>
  </w:endnote>
  <w:endnote w:type="continuationSeparator" w:id="0">
    <w:p w:rsidR="00830C51" w:rsidRDefault="00830C51" w:rsidP="0039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C51" w:rsidRDefault="00830C51" w:rsidP="0039288F">
      <w:pPr>
        <w:spacing w:after="0" w:line="240" w:lineRule="auto"/>
      </w:pPr>
      <w:r>
        <w:separator/>
      </w:r>
    </w:p>
  </w:footnote>
  <w:footnote w:type="continuationSeparator" w:id="0">
    <w:p w:rsidR="00830C51" w:rsidRDefault="00830C51" w:rsidP="0039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9226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288F" w:rsidRPr="0039288F" w:rsidRDefault="0039288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928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928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928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437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928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9288F" w:rsidRDefault="0039288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68"/>
    <w:rsid w:val="000039D9"/>
    <w:rsid w:val="0000504A"/>
    <w:rsid w:val="00034A51"/>
    <w:rsid w:val="0005492C"/>
    <w:rsid w:val="001013D8"/>
    <w:rsid w:val="001158BA"/>
    <w:rsid w:val="00170D8D"/>
    <w:rsid w:val="001D7975"/>
    <w:rsid w:val="00283E67"/>
    <w:rsid w:val="002D724D"/>
    <w:rsid w:val="003654EF"/>
    <w:rsid w:val="0039288F"/>
    <w:rsid w:val="003B25E0"/>
    <w:rsid w:val="003C696F"/>
    <w:rsid w:val="00451DC6"/>
    <w:rsid w:val="004B3BB1"/>
    <w:rsid w:val="004C0C5A"/>
    <w:rsid w:val="00514ECD"/>
    <w:rsid w:val="00555DAF"/>
    <w:rsid w:val="006277C6"/>
    <w:rsid w:val="006C440A"/>
    <w:rsid w:val="00755CF0"/>
    <w:rsid w:val="00774A55"/>
    <w:rsid w:val="007825EB"/>
    <w:rsid w:val="00782BF5"/>
    <w:rsid w:val="007D1B75"/>
    <w:rsid w:val="007D7C09"/>
    <w:rsid w:val="00814376"/>
    <w:rsid w:val="00825845"/>
    <w:rsid w:val="00830C51"/>
    <w:rsid w:val="008328A1"/>
    <w:rsid w:val="00875F57"/>
    <w:rsid w:val="00876229"/>
    <w:rsid w:val="00884113"/>
    <w:rsid w:val="00886FF7"/>
    <w:rsid w:val="009A1BFE"/>
    <w:rsid w:val="009B5BF3"/>
    <w:rsid w:val="009D0E66"/>
    <w:rsid w:val="009F1F68"/>
    <w:rsid w:val="009F344B"/>
    <w:rsid w:val="009F5338"/>
    <w:rsid w:val="00A26729"/>
    <w:rsid w:val="00AC5DA6"/>
    <w:rsid w:val="00AD2E94"/>
    <w:rsid w:val="00C776A1"/>
    <w:rsid w:val="00D2426E"/>
    <w:rsid w:val="00DA0CA0"/>
    <w:rsid w:val="00DB7B50"/>
    <w:rsid w:val="00DC7FD7"/>
    <w:rsid w:val="00DE2EB6"/>
    <w:rsid w:val="00DF7DDC"/>
    <w:rsid w:val="00E313C7"/>
    <w:rsid w:val="00E666CD"/>
    <w:rsid w:val="00F0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B10609"/>
  <w15:chartTrackingRefBased/>
  <w15:docId w15:val="{447AD76E-227C-4C19-97CA-80B820E2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70D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7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0D8D"/>
    <w:pPr>
      <w:spacing w:after="200" w:line="276" w:lineRule="auto"/>
      <w:ind w:left="720"/>
      <w:jc w:val="both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054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492C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C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92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288F"/>
  </w:style>
  <w:style w:type="paragraph" w:styleId="ab">
    <w:name w:val="footer"/>
    <w:basedOn w:val="a"/>
    <w:link w:val="ac"/>
    <w:uiPriority w:val="99"/>
    <w:unhideWhenUsed/>
    <w:rsid w:val="00392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2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Аббасова Наталья Павловна</dc:creator>
  <cp:keywords/>
  <dc:description/>
  <cp:lastModifiedBy>Реук Любовь Викторовна</cp:lastModifiedBy>
  <cp:revision>10</cp:revision>
  <cp:lastPrinted>2020-08-21T01:51:00Z</cp:lastPrinted>
  <dcterms:created xsi:type="dcterms:W3CDTF">2022-06-23T22:59:00Z</dcterms:created>
  <dcterms:modified xsi:type="dcterms:W3CDTF">2022-06-23T23:30:00Z</dcterms:modified>
</cp:coreProperties>
</file>