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jc w:val="center"/>
        <w:tblLook w:val="01E0" w:firstRow="1" w:lastRow="1" w:firstColumn="1" w:lastColumn="1" w:noHBand="0" w:noVBand="0"/>
      </w:tblPr>
      <w:tblGrid>
        <w:gridCol w:w="9811"/>
      </w:tblGrid>
      <w:tr w:rsidR="007E1FFC" w:rsidTr="00C315D2">
        <w:trPr>
          <w:jc w:val="center"/>
        </w:trPr>
        <w:tc>
          <w:tcPr>
            <w:tcW w:w="9811" w:type="dxa"/>
          </w:tcPr>
          <w:p w:rsidR="007E1FFC" w:rsidRDefault="00735E5C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4FC8D3" wp14:editId="00D8139C">
                  <wp:extent cx="1164590" cy="11220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C315D2">
        <w:trPr>
          <w:jc w:val="center"/>
        </w:trPr>
        <w:tc>
          <w:tcPr>
            <w:tcW w:w="9811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C315D2">
        <w:trPr>
          <w:jc w:val="center"/>
        </w:trPr>
        <w:tc>
          <w:tcPr>
            <w:tcW w:w="9811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0F05A1" w:rsidTr="00C315D2">
        <w:trPr>
          <w:trHeight w:val="218"/>
          <w:jc w:val="center"/>
        </w:trPr>
        <w:tc>
          <w:tcPr>
            <w:tcW w:w="9811" w:type="dxa"/>
          </w:tcPr>
          <w:p w:rsidR="007E1FFC" w:rsidRPr="00DC5169" w:rsidRDefault="000A0A71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C51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C5C76CD" wp14:editId="7246600D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61595</wp:posOffset>
                      </wp:positionV>
                      <wp:extent cx="6238875" cy="0"/>
                      <wp:effectExtent l="0" t="19050" r="4762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C3CF2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05pt,4.85pt" to="49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SD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C5169" w:rsidRPr="00DC5169" w:rsidRDefault="00DC516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27A41" w:rsidRPr="001376B1" w:rsidRDefault="00B27A41" w:rsidP="007E1FF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4"/>
      </w:tblGrid>
      <w:tr w:rsidR="00FE32B2" w:rsidRPr="0022706C" w:rsidTr="00C315D2">
        <w:trPr>
          <w:trHeight w:val="328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B2" w:rsidRPr="0022706C" w:rsidRDefault="00FE32B2" w:rsidP="006D696F">
            <w:pPr>
              <w:jc w:val="center"/>
              <w:rPr>
                <w:sz w:val="24"/>
                <w:szCs w:val="28"/>
              </w:rPr>
            </w:pPr>
            <w:r w:rsidRPr="0022706C">
              <w:rPr>
                <w:sz w:val="24"/>
                <w:szCs w:val="28"/>
              </w:rPr>
              <w:t xml:space="preserve">от 22.06.2022 № </w:t>
            </w:r>
            <w:r>
              <w:rPr>
                <w:sz w:val="24"/>
                <w:szCs w:val="28"/>
              </w:rPr>
              <w:t>1196</w:t>
            </w:r>
            <w:r w:rsidRPr="0022706C">
              <w:rPr>
                <w:sz w:val="24"/>
                <w:szCs w:val="28"/>
              </w:rPr>
              <w:t>-р</w:t>
            </w:r>
          </w:p>
        </w:tc>
      </w:tr>
      <w:tr w:rsidR="00FE32B2" w:rsidRPr="0022706C" w:rsidTr="00C315D2">
        <w:trPr>
          <w:trHeight w:val="328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B2" w:rsidRPr="0022706C" w:rsidRDefault="00FE32B2" w:rsidP="006D696F">
            <w:pPr>
              <w:jc w:val="center"/>
              <w:rPr>
                <w:sz w:val="24"/>
                <w:szCs w:val="28"/>
              </w:rPr>
            </w:pPr>
            <w:r w:rsidRPr="0022706C">
              <w:rPr>
                <w:sz w:val="24"/>
                <w:szCs w:val="28"/>
              </w:rPr>
              <w:t>49-я сессия</w:t>
            </w:r>
          </w:p>
        </w:tc>
        <w:bookmarkStart w:id="0" w:name="_GoBack"/>
        <w:bookmarkEnd w:id="0"/>
      </w:tr>
      <w:tr w:rsidR="00FE32B2" w:rsidRPr="0022706C" w:rsidTr="00C315D2">
        <w:trPr>
          <w:trHeight w:val="268"/>
        </w:trPr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2B2" w:rsidRPr="0022706C" w:rsidRDefault="00FE32B2" w:rsidP="006D696F">
            <w:pPr>
              <w:jc w:val="center"/>
              <w:rPr>
                <w:sz w:val="22"/>
                <w:szCs w:val="22"/>
              </w:rPr>
            </w:pPr>
            <w:proofErr w:type="spellStart"/>
            <w:r w:rsidRPr="0022706C">
              <w:rPr>
                <w:sz w:val="22"/>
                <w:szCs w:val="22"/>
              </w:rPr>
              <w:t>г.Петропавловск</w:t>
            </w:r>
            <w:proofErr w:type="spellEnd"/>
            <w:r w:rsidRPr="0022706C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C315D2" w:rsidRDefault="00C315D2" w:rsidP="00C315D2">
      <w:pPr>
        <w:tabs>
          <w:tab w:val="left" w:pos="709"/>
        </w:tabs>
        <w:ind w:right="4535"/>
        <w:jc w:val="both"/>
        <w:rPr>
          <w:sz w:val="28"/>
        </w:rPr>
      </w:pPr>
      <w:r w:rsidRPr="002746C1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 xml:space="preserve">й </w:t>
      </w:r>
      <w:r w:rsidRPr="002746C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746C1">
        <w:rPr>
          <w:sz w:val="28"/>
          <w:szCs w:val="28"/>
        </w:rPr>
        <w:t>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26.06.2013</w:t>
      </w:r>
      <w:r w:rsidRPr="00483A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483A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</w:t>
      </w:r>
      <w:r w:rsidRPr="00483A97">
        <w:rPr>
          <w:bCs/>
          <w:sz w:val="28"/>
          <w:szCs w:val="28"/>
        </w:rPr>
        <w:t>-нд</w:t>
      </w:r>
      <w:r>
        <w:rPr>
          <w:bCs/>
          <w:sz w:val="28"/>
          <w:szCs w:val="28"/>
        </w:rPr>
        <w:t xml:space="preserve"> «</w:t>
      </w:r>
      <w:r w:rsidRPr="00B84749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B84749">
        <w:rPr>
          <w:sz w:val="28"/>
          <w:szCs w:val="28"/>
        </w:rPr>
        <w:t>и условиях награждения премией имени</w:t>
      </w:r>
      <w:r>
        <w:rPr>
          <w:sz w:val="28"/>
          <w:szCs w:val="28"/>
        </w:rPr>
        <w:t xml:space="preserve"> </w:t>
      </w:r>
      <w:r w:rsidRPr="00B84749">
        <w:rPr>
          <w:sz w:val="28"/>
          <w:szCs w:val="28"/>
        </w:rPr>
        <w:t>В.П. Андрианова</w:t>
      </w:r>
      <w:r>
        <w:rPr>
          <w:sz w:val="28"/>
        </w:rPr>
        <w:t>»</w:t>
      </w:r>
    </w:p>
    <w:p w:rsidR="00C315D2" w:rsidRDefault="00C315D2" w:rsidP="00C315D2">
      <w:pPr>
        <w:tabs>
          <w:tab w:val="left" w:pos="709"/>
        </w:tabs>
        <w:ind w:right="4535"/>
        <w:jc w:val="both"/>
        <w:rPr>
          <w:sz w:val="28"/>
          <w:szCs w:val="28"/>
        </w:rPr>
      </w:pPr>
    </w:p>
    <w:p w:rsidR="007E6FCB" w:rsidRDefault="007E6FCB" w:rsidP="001D7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674BBE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D7870">
        <w:rPr>
          <w:sz w:val="28"/>
          <w:szCs w:val="28"/>
        </w:rPr>
        <w:t xml:space="preserve">от </w:t>
      </w:r>
      <w:r w:rsidR="001D7870">
        <w:rPr>
          <w:bCs/>
          <w:sz w:val="28"/>
          <w:szCs w:val="28"/>
        </w:rPr>
        <w:t>26.06.2013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№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97</w:t>
      </w:r>
      <w:r w:rsidR="001D7870" w:rsidRPr="00483A97">
        <w:rPr>
          <w:bCs/>
          <w:sz w:val="28"/>
          <w:szCs w:val="28"/>
        </w:rPr>
        <w:t>-нд</w:t>
      </w:r>
      <w:r w:rsidR="00674BBE">
        <w:rPr>
          <w:bCs/>
          <w:sz w:val="28"/>
          <w:szCs w:val="28"/>
        </w:rPr>
        <w:br/>
      </w:r>
      <w:r w:rsidR="001D7870">
        <w:rPr>
          <w:bCs/>
          <w:sz w:val="28"/>
          <w:szCs w:val="28"/>
        </w:rPr>
        <w:t>«</w:t>
      </w:r>
      <w:r w:rsidR="001D7870" w:rsidRPr="00B84749">
        <w:rPr>
          <w:sz w:val="28"/>
          <w:szCs w:val="28"/>
        </w:rPr>
        <w:t>О порядке и условиях награждения премией имени</w:t>
      </w:r>
      <w:r w:rsidR="001D7870">
        <w:rPr>
          <w:sz w:val="28"/>
          <w:szCs w:val="28"/>
        </w:rPr>
        <w:t xml:space="preserve"> </w:t>
      </w:r>
      <w:r w:rsidR="001D7870" w:rsidRPr="00B84749">
        <w:rPr>
          <w:sz w:val="28"/>
          <w:szCs w:val="28"/>
        </w:rPr>
        <w:t>В.П. Андрианова</w:t>
      </w:r>
      <w:r w:rsidR="001D7870">
        <w:rPr>
          <w:sz w:val="28"/>
        </w:rPr>
        <w:t>»</w:t>
      </w:r>
      <w:r w:rsidR="00A86089">
        <w:rPr>
          <w:sz w:val="28"/>
          <w:szCs w:val="28"/>
        </w:rPr>
        <w:t>,</w:t>
      </w:r>
      <w:r w:rsidR="00AD4F5D">
        <w:rPr>
          <w:sz w:val="28"/>
          <w:szCs w:val="28"/>
        </w:rPr>
        <w:t xml:space="preserve"> </w:t>
      </w:r>
      <w:r w:rsidR="00B20D4F" w:rsidRPr="00B20D4F">
        <w:rPr>
          <w:sz w:val="28"/>
          <w:szCs w:val="28"/>
        </w:rPr>
        <w:t xml:space="preserve">внесенный </w:t>
      </w:r>
      <w:r w:rsidR="00566FDE" w:rsidRPr="00566FDE">
        <w:rPr>
          <w:sz w:val="28"/>
          <w:szCs w:val="28"/>
        </w:rPr>
        <w:t>Главой Петропавловск-Камчатского городского округа</w:t>
      </w:r>
      <w:r w:rsidR="00674BBE">
        <w:rPr>
          <w:sz w:val="28"/>
          <w:szCs w:val="28"/>
        </w:rPr>
        <w:br/>
      </w:r>
      <w:proofErr w:type="spellStart"/>
      <w:r w:rsidR="00E942D7">
        <w:rPr>
          <w:sz w:val="28"/>
          <w:szCs w:val="28"/>
        </w:rPr>
        <w:t>Брызгиным</w:t>
      </w:r>
      <w:proofErr w:type="spellEnd"/>
      <w:r w:rsidR="00E942D7">
        <w:rPr>
          <w:sz w:val="28"/>
          <w:szCs w:val="28"/>
        </w:rPr>
        <w:t xml:space="preserve"> К</w:t>
      </w:r>
      <w:r w:rsidR="00566FDE" w:rsidRPr="00566FDE">
        <w:rPr>
          <w:sz w:val="28"/>
          <w:szCs w:val="28"/>
        </w:rPr>
        <w:t>.</w:t>
      </w:r>
      <w:r w:rsidR="00E942D7">
        <w:rPr>
          <w:sz w:val="28"/>
          <w:szCs w:val="28"/>
        </w:rPr>
        <w:t>В</w:t>
      </w:r>
      <w:r w:rsidR="00566FDE" w:rsidRPr="00566FDE">
        <w:rPr>
          <w:sz w:val="28"/>
          <w:szCs w:val="28"/>
        </w:rPr>
        <w:t>.</w:t>
      </w:r>
      <w:r w:rsidR="00B20D4F" w:rsidRPr="00B20D4F">
        <w:rPr>
          <w:sz w:val="28"/>
          <w:szCs w:val="28"/>
        </w:rPr>
        <w:t>,</w:t>
      </w:r>
      <w:r w:rsidR="006A0B3E">
        <w:rPr>
          <w:sz w:val="28"/>
          <w:szCs w:val="28"/>
        </w:rPr>
        <w:t xml:space="preserve"> </w:t>
      </w:r>
      <w:r w:rsidR="00436A91">
        <w:rPr>
          <w:sz w:val="28"/>
          <w:szCs w:val="28"/>
        </w:rPr>
        <w:t xml:space="preserve">в соответствии </w:t>
      </w:r>
      <w:r w:rsidR="001D7870">
        <w:rPr>
          <w:sz w:val="28"/>
          <w:szCs w:val="28"/>
        </w:rPr>
        <w:t>с</w:t>
      </w:r>
      <w:r w:rsidR="00FA4081">
        <w:rPr>
          <w:sz w:val="28"/>
          <w:szCs w:val="28"/>
        </w:rPr>
        <w:t>о</w:t>
      </w:r>
      <w:r w:rsidR="00E942D7">
        <w:rPr>
          <w:sz w:val="28"/>
          <w:szCs w:val="28"/>
        </w:rPr>
        <w:t xml:space="preserve"> </w:t>
      </w:r>
      <w:r w:rsidR="00504D35">
        <w:rPr>
          <w:sz w:val="28"/>
          <w:szCs w:val="28"/>
        </w:rPr>
        <w:t>стать</w:t>
      </w:r>
      <w:r w:rsidR="00FA4081">
        <w:rPr>
          <w:sz w:val="28"/>
          <w:szCs w:val="28"/>
        </w:rPr>
        <w:t>ей</w:t>
      </w:r>
      <w:r w:rsidR="00504D35">
        <w:rPr>
          <w:sz w:val="28"/>
          <w:szCs w:val="28"/>
        </w:rPr>
        <w:t xml:space="preserve"> </w:t>
      </w:r>
      <w:r w:rsidR="00FA4081">
        <w:rPr>
          <w:sz w:val="28"/>
          <w:szCs w:val="28"/>
        </w:rPr>
        <w:t>28</w:t>
      </w:r>
      <w:r w:rsidR="00504D35"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B27A41" w:rsidRDefault="007E6FCB" w:rsidP="007E6FCB">
      <w:pPr>
        <w:rPr>
          <w:sz w:val="28"/>
          <w:szCs w:val="28"/>
        </w:rPr>
      </w:pPr>
    </w:p>
    <w:p w:rsidR="009D3088" w:rsidRPr="00F0394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E942D7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D7870">
        <w:rPr>
          <w:sz w:val="28"/>
          <w:szCs w:val="28"/>
        </w:rPr>
        <w:t xml:space="preserve">от </w:t>
      </w:r>
      <w:r w:rsidR="001D7870">
        <w:rPr>
          <w:bCs/>
          <w:sz w:val="28"/>
          <w:szCs w:val="28"/>
        </w:rPr>
        <w:t>26.06.2013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№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97</w:t>
      </w:r>
      <w:r w:rsidR="001D7870" w:rsidRPr="00483A97">
        <w:rPr>
          <w:bCs/>
          <w:sz w:val="28"/>
          <w:szCs w:val="28"/>
        </w:rPr>
        <w:t>-нд</w:t>
      </w:r>
      <w:r w:rsidR="00674BBE">
        <w:rPr>
          <w:bCs/>
          <w:sz w:val="28"/>
          <w:szCs w:val="28"/>
        </w:rPr>
        <w:br/>
      </w:r>
      <w:r w:rsidR="001D7870">
        <w:rPr>
          <w:bCs/>
          <w:sz w:val="28"/>
          <w:szCs w:val="28"/>
        </w:rPr>
        <w:t>«</w:t>
      </w:r>
      <w:r w:rsidR="001D7870" w:rsidRPr="00B84749">
        <w:rPr>
          <w:sz w:val="28"/>
          <w:szCs w:val="28"/>
        </w:rPr>
        <w:t xml:space="preserve">О порядке и </w:t>
      </w:r>
      <w:r w:rsidR="001D7870" w:rsidRPr="00F03948">
        <w:rPr>
          <w:sz w:val="28"/>
          <w:szCs w:val="28"/>
        </w:rPr>
        <w:t>условиях награждения премией имени В.П. Андрианова</w:t>
      </w:r>
      <w:r w:rsidR="001D7870" w:rsidRPr="00F03948">
        <w:rPr>
          <w:sz w:val="28"/>
        </w:rPr>
        <w:t>»</w:t>
      </w:r>
      <w:r w:rsidR="0060794D" w:rsidRPr="00F03948">
        <w:rPr>
          <w:sz w:val="28"/>
          <w:szCs w:val="28"/>
        </w:rPr>
        <w:t>.</w:t>
      </w:r>
    </w:p>
    <w:p w:rsidR="00823AC3" w:rsidRDefault="00A20130" w:rsidP="00483A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A0A71" w:rsidRDefault="000A0A71" w:rsidP="009137B3">
      <w:pPr>
        <w:rPr>
          <w:sz w:val="28"/>
          <w:szCs w:val="28"/>
        </w:rPr>
      </w:pPr>
    </w:p>
    <w:p w:rsidR="00A8685C" w:rsidRDefault="00A8685C" w:rsidP="009137B3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9137B3" w:rsidRPr="0014618B" w:rsidTr="009137B3">
        <w:trPr>
          <w:trHeight w:val="355"/>
        </w:trPr>
        <w:tc>
          <w:tcPr>
            <w:tcW w:w="4145" w:type="dxa"/>
            <w:hideMark/>
          </w:tcPr>
          <w:p w:rsidR="009137B3" w:rsidRPr="0014618B" w:rsidRDefault="009137B3" w:rsidP="006D696F">
            <w:pPr>
              <w:ind w:left="-108"/>
              <w:rPr>
                <w:sz w:val="28"/>
                <w:szCs w:val="28"/>
              </w:rPr>
            </w:pPr>
            <w:r w:rsidRPr="0014618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9137B3" w:rsidRPr="0014618B" w:rsidRDefault="009137B3" w:rsidP="006D696F">
            <w:pPr>
              <w:ind w:left="-108"/>
              <w:rPr>
                <w:sz w:val="28"/>
                <w:szCs w:val="28"/>
              </w:rPr>
            </w:pPr>
            <w:r w:rsidRPr="0014618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9137B3" w:rsidRPr="0014618B" w:rsidRDefault="009137B3" w:rsidP="006D6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9137B3" w:rsidRPr="0014618B" w:rsidRDefault="009137B3" w:rsidP="006D696F">
            <w:pPr>
              <w:ind w:right="-111"/>
              <w:jc w:val="right"/>
              <w:rPr>
                <w:sz w:val="28"/>
                <w:szCs w:val="28"/>
              </w:rPr>
            </w:pPr>
            <w:r w:rsidRPr="0014618B">
              <w:rPr>
                <w:sz w:val="28"/>
                <w:szCs w:val="28"/>
              </w:rPr>
              <w:t>Г.В. Монахова</w:t>
            </w:r>
          </w:p>
        </w:tc>
      </w:tr>
    </w:tbl>
    <w:p w:rsidR="00610D00" w:rsidRDefault="00610D00" w:rsidP="00674B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tbl>
      <w:tblPr>
        <w:tblW w:w="9811" w:type="dxa"/>
        <w:jc w:val="center"/>
        <w:tblLook w:val="01E0" w:firstRow="1" w:lastRow="1" w:firstColumn="1" w:lastColumn="1" w:noHBand="0" w:noVBand="0"/>
      </w:tblPr>
      <w:tblGrid>
        <w:gridCol w:w="9811"/>
      </w:tblGrid>
      <w:tr w:rsidR="00E5744F" w:rsidTr="006D696F">
        <w:trPr>
          <w:jc w:val="center"/>
        </w:trPr>
        <w:tc>
          <w:tcPr>
            <w:tcW w:w="9811" w:type="dxa"/>
          </w:tcPr>
          <w:p w:rsidR="00E5744F" w:rsidRDefault="00E5744F" w:rsidP="006D696F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3DFC30" wp14:editId="56008897">
                  <wp:extent cx="1164590" cy="11220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44F" w:rsidTr="006D696F">
        <w:trPr>
          <w:jc w:val="center"/>
        </w:trPr>
        <w:tc>
          <w:tcPr>
            <w:tcW w:w="9811" w:type="dxa"/>
          </w:tcPr>
          <w:p w:rsidR="00E5744F" w:rsidRDefault="00E5744F" w:rsidP="006D696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5744F" w:rsidTr="006D696F">
        <w:trPr>
          <w:jc w:val="center"/>
        </w:trPr>
        <w:tc>
          <w:tcPr>
            <w:tcW w:w="9811" w:type="dxa"/>
          </w:tcPr>
          <w:p w:rsidR="00E5744F" w:rsidRDefault="00E5744F" w:rsidP="006D696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5744F" w:rsidRPr="000F05A1" w:rsidTr="006D696F">
        <w:trPr>
          <w:trHeight w:val="218"/>
          <w:jc w:val="center"/>
        </w:trPr>
        <w:tc>
          <w:tcPr>
            <w:tcW w:w="9811" w:type="dxa"/>
          </w:tcPr>
          <w:p w:rsidR="00E5744F" w:rsidRPr="00DC5169" w:rsidRDefault="00E5744F" w:rsidP="006D696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C51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D84E9CF" wp14:editId="1F0AAC0D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61595</wp:posOffset>
                      </wp:positionV>
                      <wp:extent cx="6238875" cy="0"/>
                      <wp:effectExtent l="0" t="19050" r="47625" b="381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2239E" id="Line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05pt,4.85pt" to="49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+/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C0017" w:rsidRPr="003C0017" w:rsidRDefault="003C0017" w:rsidP="003C0017">
      <w:pPr>
        <w:tabs>
          <w:tab w:val="left" w:pos="567"/>
        </w:tabs>
        <w:jc w:val="center"/>
        <w:rPr>
          <w:sz w:val="28"/>
          <w:szCs w:val="28"/>
        </w:rPr>
      </w:pPr>
    </w:p>
    <w:p w:rsidR="003C0017" w:rsidRPr="00EB6E70" w:rsidRDefault="003C0017" w:rsidP="003C0017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3C0017" w:rsidRDefault="003C0017" w:rsidP="003C0017">
      <w:pPr>
        <w:jc w:val="center"/>
        <w:rPr>
          <w:sz w:val="28"/>
          <w:szCs w:val="28"/>
        </w:rPr>
      </w:pPr>
    </w:p>
    <w:p w:rsidR="003C0017" w:rsidRPr="00A053F4" w:rsidRDefault="003C0017" w:rsidP="003C0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24.06.2022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472</w:t>
      </w:r>
      <w:r>
        <w:rPr>
          <w:sz w:val="28"/>
          <w:szCs w:val="28"/>
        </w:rPr>
        <w:t>-нд</w:t>
      </w:r>
    </w:p>
    <w:p w:rsidR="003C0017" w:rsidRPr="00735E5C" w:rsidRDefault="003C0017" w:rsidP="003C0017">
      <w:pPr>
        <w:jc w:val="center"/>
        <w:rPr>
          <w:sz w:val="28"/>
          <w:szCs w:val="28"/>
        </w:rPr>
      </w:pPr>
    </w:p>
    <w:p w:rsidR="003C0017" w:rsidRPr="004A7E51" w:rsidRDefault="003C0017" w:rsidP="003C0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1D7870">
        <w:rPr>
          <w:b/>
          <w:sz w:val="28"/>
          <w:szCs w:val="28"/>
        </w:rPr>
        <w:t xml:space="preserve">от </w:t>
      </w:r>
      <w:r w:rsidRPr="001D7870">
        <w:rPr>
          <w:b/>
          <w:bCs/>
          <w:sz w:val="28"/>
          <w:szCs w:val="28"/>
        </w:rPr>
        <w:t>26.06.2013 № 97-нд «</w:t>
      </w:r>
      <w:r w:rsidRPr="001D7870">
        <w:rPr>
          <w:b/>
          <w:sz w:val="28"/>
          <w:szCs w:val="28"/>
        </w:rPr>
        <w:t>О порядке и условиях награждения премией имени В.П. Андрианова</w:t>
      </w:r>
      <w:r w:rsidRPr="001D7870">
        <w:rPr>
          <w:b/>
          <w:sz w:val="28"/>
        </w:rPr>
        <w:t>»</w:t>
      </w:r>
    </w:p>
    <w:p w:rsidR="003C0017" w:rsidRPr="00735E5C" w:rsidRDefault="003C0017" w:rsidP="003C0017">
      <w:pPr>
        <w:jc w:val="center"/>
        <w:rPr>
          <w:sz w:val="28"/>
          <w:szCs w:val="28"/>
        </w:rPr>
      </w:pPr>
    </w:p>
    <w:p w:rsidR="003C0017" w:rsidRPr="00D868D3" w:rsidRDefault="003C0017" w:rsidP="003C0017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3C0017" w:rsidRDefault="003C0017" w:rsidP="003C0017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22.06.2022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1196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C0017" w:rsidRPr="00735E5C" w:rsidRDefault="003C0017" w:rsidP="003C0017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3C0017" w:rsidRDefault="003C0017" w:rsidP="003C0017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Часть 3 статьи 1 </w:t>
      </w:r>
      <w:r w:rsidRPr="00B5323C">
        <w:rPr>
          <w:sz w:val="28"/>
          <w:szCs w:val="28"/>
        </w:rPr>
        <w:t>изложить в следующей редакции:</w:t>
      </w:r>
    </w:p>
    <w:p w:rsidR="003C0017" w:rsidRPr="00601736" w:rsidRDefault="003C0017" w:rsidP="003C0017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323C">
        <w:rPr>
          <w:sz w:val="28"/>
          <w:szCs w:val="28"/>
        </w:rPr>
        <w:t xml:space="preserve">3. </w:t>
      </w:r>
      <w:r w:rsidRPr="00601736">
        <w:rPr>
          <w:sz w:val="28"/>
          <w:szCs w:val="28"/>
        </w:rPr>
        <w:t>Премия является формой поощрения организаций культуры</w:t>
      </w:r>
      <w:r>
        <w:rPr>
          <w:sz w:val="28"/>
          <w:szCs w:val="28"/>
        </w:rPr>
        <w:t>,</w:t>
      </w:r>
      <w:r w:rsidRPr="00601736">
        <w:rPr>
          <w:sz w:val="28"/>
          <w:szCs w:val="28"/>
        </w:rPr>
        <w:t xml:space="preserve"> </w:t>
      </w:r>
      <w:r w:rsidRPr="00B5323C">
        <w:rPr>
          <w:sz w:val="28"/>
          <w:szCs w:val="28"/>
        </w:rPr>
        <w:t xml:space="preserve">расположенных на территории Петропавловск-Камчатского городского округа </w:t>
      </w:r>
      <w:r>
        <w:rPr>
          <w:sz w:val="28"/>
          <w:szCs w:val="28"/>
        </w:rPr>
        <w:t xml:space="preserve">(далее – организации культуры), </w:t>
      </w:r>
      <w:r w:rsidRPr="00601736">
        <w:rPr>
          <w:sz w:val="28"/>
          <w:szCs w:val="28"/>
        </w:rPr>
        <w:t>и творческих работников</w:t>
      </w:r>
      <w:r>
        <w:rPr>
          <w:sz w:val="28"/>
          <w:szCs w:val="28"/>
        </w:rPr>
        <w:t>, осуществляющих деятельность на территории</w:t>
      </w:r>
      <w:r w:rsidRPr="00601736">
        <w:t xml:space="preserve"> </w:t>
      </w:r>
      <w:r w:rsidRPr="00601736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F569E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творческие работники</w:t>
      </w:r>
      <w:r w:rsidRPr="00F569E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01736">
        <w:rPr>
          <w:sz w:val="28"/>
          <w:szCs w:val="28"/>
        </w:rPr>
        <w:t xml:space="preserve"> за особые заслуги, значительный вклад в развитие культуры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5323C">
        <w:rPr>
          <w:sz w:val="28"/>
          <w:szCs w:val="28"/>
        </w:rPr>
        <w:t>(далее – городской округ)</w:t>
      </w:r>
      <w:r w:rsidRPr="00601736">
        <w:rPr>
          <w:sz w:val="28"/>
          <w:szCs w:val="28"/>
        </w:rPr>
        <w:t>.».</w:t>
      </w:r>
    </w:p>
    <w:p w:rsidR="003C0017" w:rsidRDefault="003C0017" w:rsidP="003C0017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статье 2: </w:t>
      </w:r>
    </w:p>
    <w:p w:rsidR="003C0017" w:rsidRDefault="003C0017" w:rsidP="003C0017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изложить в следующей редакции:</w:t>
      </w:r>
    </w:p>
    <w:p w:rsidR="003C0017" w:rsidRDefault="003C0017" w:rsidP="003C0017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7374FF">
        <w:rPr>
          <w:sz w:val="28"/>
          <w:szCs w:val="28"/>
        </w:rPr>
        <w:t>Премией ежегодно награждаются не более 4 организаций культуры</w:t>
      </w:r>
      <w:r>
        <w:rPr>
          <w:sz w:val="28"/>
          <w:szCs w:val="28"/>
        </w:rPr>
        <w:t xml:space="preserve"> </w:t>
      </w:r>
      <w:r w:rsidRPr="007374FF">
        <w:rPr>
          <w:sz w:val="28"/>
          <w:szCs w:val="28"/>
        </w:rPr>
        <w:t>и творческих работников (далее - номинанты)</w:t>
      </w:r>
      <w:r>
        <w:rPr>
          <w:sz w:val="28"/>
          <w:szCs w:val="28"/>
        </w:rPr>
        <w:t>.»;</w:t>
      </w:r>
    </w:p>
    <w:p w:rsidR="003C0017" w:rsidRDefault="003C0017" w:rsidP="003C0017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третий части 3 после слов «членов комиссии» дополнить словом «ежегодно»;</w:t>
      </w:r>
    </w:p>
    <w:p w:rsidR="003C0017" w:rsidRDefault="003C0017" w:rsidP="003C0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4 изложить в следующей редакции:</w:t>
      </w:r>
    </w:p>
    <w:p w:rsidR="003C0017" w:rsidRDefault="003C0017" w:rsidP="003C0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53F82">
        <w:rPr>
          <w:sz w:val="28"/>
          <w:szCs w:val="28"/>
        </w:rPr>
        <w:t xml:space="preserve">С ходатайством о награждении Премией в </w:t>
      </w:r>
      <w:r>
        <w:rPr>
          <w:sz w:val="28"/>
          <w:szCs w:val="28"/>
        </w:rPr>
        <w:t>к</w:t>
      </w:r>
      <w:r w:rsidRPr="00B53F82">
        <w:rPr>
          <w:sz w:val="28"/>
          <w:szCs w:val="28"/>
        </w:rPr>
        <w:t>омиссию обра</w:t>
      </w:r>
      <w:r>
        <w:rPr>
          <w:sz w:val="28"/>
          <w:szCs w:val="28"/>
        </w:rPr>
        <w:t>щаются органы местного самоуправления городского округа, руководители трудовых коллективов организаций культуры</w:t>
      </w:r>
      <w:r w:rsidRPr="00433F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53F82">
        <w:rPr>
          <w:sz w:val="28"/>
          <w:szCs w:val="28"/>
        </w:rPr>
        <w:t xml:space="preserve">на основании решений трудовых коллективов </w:t>
      </w:r>
      <w:r>
        <w:rPr>
          <w:sz w:val="28"/>
          <w:szCs w:val="28"/>
        </w:rPr>
        <w:t xml:space="preserve">организаций культуры), творческие союзы и общественные объединения, группа жителей городского округа численностью не менее 50 человек.»; </w:t>
      </w:r>
    </w:p>
    <w:p w:rsidR="003C0017" w:rsidRDefault="003C0017" w:rsidP="003C0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2 части 5 изложить в следующей редакции:</w:t>
      </w:r>
    </w:p>
    <w:p w:rsidR="003C0017" w:rsidRPr="00B53F82" w:rsidRDefault="003C0017" w:rsidP="003C0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8A1CA0">
        <w:rPr>
          <w:sz w:val="28"/>
          <w:szCs w:val="28"/>
        </w:rPr>
        <w:t>заявление органа местного самоуправления городского округа</w:t>
      </w:r>
      <w:r>
        <w:rPr>
          <w:sz w:val="28"/>
          <w:szCs w:val="28"/>
        </w:rPr>
        <w:br/>
      </w:r>
      <w:r w:rsidRPr="008A1CA0">
        <w:rPr>
          <w:sz w:val="28"/>
          <w:szCs w:val="28"/>
        </w:rPr>
        <w:t xml:space="preserve">о награждении Премией (при обращении органа местного самоуправления </w:t>
      </w:r>
      <w:r w:rsidRPr="008A1CA0">
        <w:rPr>
          <w:sz w:val="28"/>
          <w:szCs w:val="28"/>
        </w:rPr>
        <w:lastRenderedPageBreak/>
        <w:t xml:space="preserve">городского округа), решение трудового коллектива </w:t>
      </w:r>
      <w:r>
        <w:rPr>
          <w:sz w:val="28"/>
          <w:szCs w:val="28"/>
        </w:rPr>
        <w:t>организации культуры</w:t>
      </w:r>
      <w:r>
        <w:rPr>
          <w:sz w:val="28"/>
          <w:szCs w:val="28"/>
        </w:rPr>
        <w:br/>
      </w:r>
      <w:r w:rsidRPr="008A1CA0">
        <w:rPr>
          <w:sz w:val="28"/>
          <w:szCs w:val="28"/>
        </w:rPr>
        <w:t xml:space="preserve">о награждении Премией (при обращении руководителя трудового коллектива </w:t>
      </w:r>
      <w:r>
        <w:rPr>
          <w:sz w:val="28"/>
          <w:szCs w:val="28"/>
        </w:rPr>
        <w:t>организации</w:t>
      </w:r>
      <w:r w:rsidRPr="008A1CA0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)</w:t>
      </w:r>
      <w:r w:rsidRPr="008A1CA0">
        <w:rPr>
          <w:sz w:val="28"/>
          <w:szCs w:val="28"/>
        </w:rPr>
        <w:t>, решение творческого союза или общественного объединения (при обращении творческого союза, общественного объединения), протокол собрания группы жителей городского округа (при обращении группы жителей городского округа численностью не менее 50 человек);</w:t>
      </w:r>
      <w:r>
        <w:rPr>
          <w:sz w:val="28"/>
          <w:szCs w:val="28"/>
        </w:rPr>
        <w:t>».</w:t>
      </w:r>
    </w:p>
    <w:p w:rsidR="003C0017" w:rsidRPr="00EA2A00" w:rsidRDefault="003C0017" w:rsidP="003C0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2A0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3C0017" w:rsidRDefault="003C0017" w:rsidP="00E43BF1">
      <w:pPr>
        <w:jc w:val="both"/>
        <w:rPr>
          <w:sz w:val="28"/>
          <w:szCs w:val="28"/>
        </w:rPr>
      </w:pPr>
    </w:p>
    <w:p w:rsidR="003C0017" w:rsidRPr="009D518B" w:rsidRDefault="003C0017" w:rsidP="00E43BF1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022"/>
        <w:gridCol w:w="2430"/>
        <w:gridCol w:w="3187"/>
      </w:tblGrid>
      <w:tr w:rsidR="003C0017" w:rsidRPr="000A5D3E" w:rsidTr="00E43BF1">
        <w:trPr>
          <w:trHeight w:val="857"/>
        </w:trPr>
        <w:tc>
          <w:tcPr>
            <w:tcW w:w="4022" w:type="dxa"/>
          </w:tcPr>
          <w:p w:rsidR="003C0017" w:rsidRPr="000A5D3E" w:rsidRDefault="003C0017" w:rsidP="00E43BF1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3C0017" w:rsidRPr="000A5D3E" w:rsidRDefault="003C0017" w:rsidP="00E43BF1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3C0017" w:rsidRPr="000A5D3E" w:rsidRDefault="003C0017" w:rsidP="00E43BF1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3C0017" w:rsidRPr="000A5D3E" w:rsidRDefault="003C0017" w:rsidP="006D69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C0017" w:rsidRPr="000A5D3E" w:rsidRDefault="003C0017" w:rsidP="006D69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C0017" w:rsidRPr="000A5D3E" w:rsidRDefault="003C0017" w:rsidP="006D696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3C0017" w:rsidRPr="000A5D3E" w:rsidRDefault="003C0017" w:rsidP="006D69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C0017" w:rsidRDefault="003C0017" w:rsidP="006D69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C0017" w:rsidRPr="000A5D3E" w:rsidRDefault="003C0017" w:rsidP="006D696F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К.В. </w:t>
            </w: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3C39CF" w:rsidRDefault="003C39CF" w:rsidP="00674BBE">
      <w:pPr>
        <w:rPr>
          <w:rFonts w:eastAsia="Calibri"/>
          <w:sz w:val="28"/>
          <w:szCs w:val="28"/>
        </w:rPr>
      </w:pPr>
    </w:p>
    <w:sectPr w:rsidR="003C39CF" w:rsidSect="00BC6BE7">
      <w:headerReference w:type="default" r:id="rId9"/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7F" w:rsidRDefault="00FD127F" w:rsidP="00554104">
      <w:r>
        <w:separator/>
      </w:r>
    </w:p>
  </w:endnote>
  <w:endnote w:type="continuationSeparator" w:id="0">
    <w:p w:rsidR="00FD127F" w:rsidRDefault="00FD127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7F" w:rsidRDefault="00FD127F" w:rsidP="00554104">
      <w:r>
        <w:separator/>
      </w:r>
    </w:p>
  </w:footnote>
  <w:footnote w:type="continuationSeparator" w:id="0">
    <w:p w:rsidR="00FD127F" w:rsidRDefault="00FD127F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64" w:rsidRPr="00BC6BE7" w:rsidRDefault="00BC6BE7" w:rsidP="00BC6BE7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655"/>
    <w:multiLevelType w:val="hybridMultilevel"/>
    <w:tmpl w:val="35E87A0C"/>
    <w:lvl w:ilvl="0" w:tplc="B67A1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40B43"/>
    <w:multiLevelType w:val="hybridMultilevel"/>
    <w:tmpl w:val="D5B2C514"/>
    <w:lvl w:ilvl="0" w:tplc="18666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960E59"/>
    <w:multiLevelType w:val="hybridMultilevel"/>
    <w:tmpl w:val="DC8A3CB8"/>
    <w:lvl w:ilvl="0" w:tplc="2A4889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D3243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8E1AE3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68215C"/>
    <w:multiLevelType w:val="hybridMultilevel"/>
    <w:tmpl w:val="B2528DD2"/>
    <w:lvl w:ilvl="0" w:tplc="8DF210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0768F2"/>
    <w:multiLevelType w:val="hybridMultilevel"/>
    <w:tmpl w:val="01569B18"/>
    <w:lvl w:ilvl="0" w:tplc="D98A1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B52E83"/>
    <w:multiLevelType w:val="hybridMultilevel"/>
    <w:tmpl w:val="F01E4D14"/>
    <w:lvl w:ilvl="0" w:tplc="7E82BC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37C54C3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38349E"/>
    <w:multiLevelType w:val="hybridMultilevel"/>
    <w:tmpl w:val="F5D0CF4C"/>
    <w:lvl w:ilvl="0" w:tplc="AA5295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7B6A"/>
    <w:multiLevelType w:val="hybridMultilevel"/>
    <w:tmpl w:val="0ECC06E6"/>
    <w:lvl w:ilvl="0" w:tplc="E97AAE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C06B48"/>
    <w:multiLevelType w:val="hybridMultilevel"/>
    <w:tmpl w:val="9C62D41C"/>
    <w:lvl w:ilvl="0" w:tplc="E62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5C1503"/>
    <w:multiLevelType w:val="hybridMultilevel"/>
    <w:tmpl w:val="4D3ECEB0"/>
    <w:lvl w:ilvl="0" w:tplc="6E64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F76987"/>
    <w:multiLevelType w:val="hybridMultilevel"/>
    <w:tmpl w:val="6D96B612"/>
    <w:lvl w:ilvl="0" w:tplc="6E64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696540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9E5928"/>
    <w:multiLevelType w:val="hybridMultilevel"/>
    <w:tmpl w:val="B656986E"/>
    <w:lvl w:ilvl="0" w:tplc="E9282E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525ABC"/>
    <w:multiLevelType w:val="hybridMultilevel"/>
    <w:tmpl w:val="E0C2EC7C"/>
    <w:lvl w:ilvl="0" w:tplc="C28AD9C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284F04"/>
    <w:multiLevelType w:val="hybridMultilevel"/>
    <w:tmpl w:val="D612E9CE"/>
    <w:lvl w:ilvl="0" w:tplc="A54CD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E231B4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7"/>
  </w:num>
  <w:num w:numId="15">
    <w:abstractNumId w:val="5"/>
  </w:num>
  <w:num w:numId="16">
    <w:abstractNumId w:val="2"/>
  </w:num>
  <w:num w:numId="17">
    <w:abstractNumId w:val="20"/>
  </w:num>
  <w:num w:numId="18">
    <w:abstractNumId w:val="14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15752"/>
    <w:rsid w:val="000210A8"/>
    <w:rsid w:val="00021421"/>
    <w:rsid w:val="00022B23"/>
    <w:rsid w:val="00023641"/>
    <w:rsid w:val="00024BC7"/>
    <w:rsid w:val="00025686"/>
    <w:rsid w:val="00025C72"/>
    <w:rsid w:val="000312A9"/>
    <w:rsid w:val="000411BB"/>
    <w:rsid w:val="0004416B"/>
    <w:rsid w:val="000571DC"/>
    <w:rsid w:val="0006014E"/>
    <w:rsid w:val="00065B28"/>
    <w:rsid w:val="00065E11"/>
    <w:rsid w:val="000816CA"/>
    <w:rsid w:val="0008250D"/>
    <w:rsid w:val="00083D08"/>
    <w:rsid w:val="00084E4C"/>
    <w:rsid w:val="0008624A"/>
    <w:rsid w:val="00094DAC"/>
    <w:rsid w:val="000962D9"/>
    <w:rsid w:val="000A0A71"/>
    <w:rsid w:val="000A5D11"/>
    <w:rsid w:val="000B07E6"/>
    <w:rsid w:val="000B26DE"/>
    <w:rsid w:val="000B2F3B"/>
    <w:rsid w:val="000B39D1"/>
    <w:rsid w:val="000B56D5"/>
    <w:rsid w:val="000B5AF8"/>
    <w:rsid w:val="000B7BC7"/>
    <w:rsid w:val="000B7D6D"/>
    <w:rsid w:val="000C06E3"/>
    <w:rsid w:val="000C2288"/>
    <w:rsid w:val="000D0DED"/>
    <w:rsid w:val="000D6BF7"/>
    <w:rsid w:val="000E10F8"/>
    <w:rsid w:val="000F05A1"/>
    <w:rsid w:val="000F3601"/>
    <w:rsid w:val="000F64A4"/>
    <w:rsid w:val="000F6A1B"/>
    <w:rsid w:val="00103542"/>
    <w:rsid w:val="001127FF"/>
    <w:rsid w:val="00113D43"/>
    <w:rsid w:val="0011451C"/>
    <w:rsid w:val="00126BD8"/>
    <w:rsid w:val="00127A9D"/>
    <w:rsid w:val="00132108"/>
    <w:rsid w:val="00134807"/>
    <w:rsid w:val="00135E42"/>
    <w:rsid w:val="001376B1"/>
    <w:rsid w:val="0014079D"/>
    <w:rsid w:val="00142E30"/>
    <w:rsid w:val="00146BAA"/>
    <w:rsid w:val="00146FB5"/>
    <w:rsid w:val="00147B11"/>
    <w:rsid w:val="00154274"/>
    <w:rsid w:val="001615FE"/>
    <w:rsid w:val="00162275"/>
    <w:rsid w:val="0016406B"/>
    <w:rsid w:val="00174F43"/>
    <w:rsid w:val="001806CB"/>
    <w:rsid w:val="00186F0E"/>
    <w:rsid w:val="00191426"/>
    <w:rsid w:val="00195228"/>
    <w:rsid w:val="001A61E4"/>
    <w:rsid w:val="001B069B"/>
    <w:rsid w:val="001B38B5"/>
    <w:rsid w:val="001B45AA"/>
    <w:rsid w:val="001B774B"/>
    <w:rsid w:val="001C1E28"/>
    <w:rsid w:val="001C325E"/>
    <w:rsid w:val="001C4532"/>
    <w:rsid w:val="001C5559"/>
    <w:rsid w:val="001C733D"/>
    <w:rsid w:val="001D55E9"/>
    <w:rsid w:val="001D7870"/>
    <w:rsid w:val="001E25C1"/>
    <w:rsid w:val="001E610A"/>
    <w:rsid w:val="001F1124"/>
    <w:rsid w:val="001F12E4"/>
    <w:rsid w:val="001F255A"/>
    <w:rsid w:val="001F3DB1"/>
    <w:rsid w:val="001F5B91"/>
    <w:rsid w:val="001F5D07"/>
    <w:rsid w:val="002047A6"/>
    <w:rsid w:val="00210BBD"/>
    <w:rsid w:val="002229FD"/>
    <w:rsid w:val="00230E49"/>
    <w:rsid w:val="002311F0"/>
    <w:rsid w:val="00233715"/>
    <w:rsid w:val="002379F4"/>
    <w:rsid w:val="0024219F"/>
    <w:rsid w:val="002502AD"/>
    <w:rsid w:val="002509DC"/>
    <w:rsid w:val="00251151"/>
    <w:rsid w:val="00252522"/>
    <w:rsid w:val="0025260A"/>
    <w:rsid w:val="00253C26"/>
    <w:rsid w:val="00254DC1"/>
    <w:rsid w:val="00257167"/>
    <w:rsid w:val="00257622"/>
    <w:rsid w:val="00260289"/>
    <w:rsid w:val="00260350"/>
    <w:rsid w:val="00261572"/>
    <w:rsid w:val="00261C48"/>
    <w:rsid w:val="00270C0F"/>
    <w:rsid w:val="002723B2"/>
    <w:rsid w:val="002745CD"/>
    <w:rsid w:val="002746C1"/>
    <w:rsid w:val="00274BD2"/>
    <w:rsid w:val="002770C4"/>
    <w:rsid w:val="00281DCE"/>
    <w:rsid w:val="0028253C"/>
    <w:rsid w:val="00285DD9"/>
    <w:rsid w:val="00290C42"/>
    <w:rsid w:val="00296418"/>
    <w:rsid w:val="00296D9D"/>
    <w:rsid w:val="002A0ACF"/>
    <w:rsid w:val="002A3E24"/>
    <w:rsid w:val="002B4F41"/>
    <w:rsid w:val="002B7A5A"/>
    <w:rsid w:val="002C503B"/>
    <w:rsid w:val="002C5A32"/>
    <w:rsid w:val="002C635A"/>
    <w:rsid w:val="002C7C40"/>
    <w:rsid w:val="002D1280"/>
    <w:rsid w:val="002D4003"/>
    <w:rsid w:val="002D6E87"/>
    <w:rsid w:val="002E0673"/>
    <w:rsid w:val="002E1A19"/>
    <w:rsid w:val="002E7E60"/>
    <w:rsid w:val="00300B1D"/>
    <w:rsid w:val="00301E08"/>
    <w:rsid w:val="003166B9"/>
    <w:rsid w:val="00321360"/>
    <w:rsid w:val="003238D7"/>
    <w:rsid w:val="00330D13"/>
    <w:rsid w:val="00333B49"/>
    <w:rsid w:val="00341D61"/>
    <w:rsid w:val="0034231C"/>
    <w:rsid w:val="00342F9A"/>
    <w:rsid w:val="00343CA8"/>
    <w:rsid w:val="00343EBF"/>
    <w:rsid w:val="00346238"/>
    <w:rsid w:val="00346340"/>
    <w:rsid w:val="00352491"/>
    <w:rsid w:val="00355166"/>
    <w:rsid w:val="0035640A"/>
    <w:rsid w:val="003601F6"/>
    <w:rsid w:val="0036149A"/>
    <w:rsid w:val="003634AC"/>
    <w:rsid w:val="0036371D"/>
    <w:rsid w:val="003664FE"/>
    <w:rsid w:val="00372DC3"/>
    <w:rsid w:val="0037480A"/>
    <w:rsid w:val="003752E1"/>
    <w:rsid w:val="00375C62"/>
    <w:rsid w:val="00381860"/>
    <w:rsid w:val="00381E5D"/>
    <w:rsid w:val="003835A9"/>
    <w:rsid w:val="00383F4B"/>
    <w:rsid w:val="00387A86"/>
    <w:rsid w:val="0039077F"/>
    <w:rsid w:val="00392DE2"/>
    <w:rsid w:val="00393D5E"/>
    <w:rsid w:val="003976F3"/>
    <w:rsid w:val="0039782F"/>
    <w:rsid w:val="003A3580"/>
    <w:rsid w:val="003A4F63"/>
    <w:rsid w:val="003A5D5B"/>
    <w:rsid w:val="003B49C8"/>
    <w:rsid w:val="003C0017"/>
    <w:rsid w:val="003C1EC2"/>
    <w:rsid w:val="003C3520"/>
    <w:rsid w:val="003C39CF"/>
    <w:rsid w:val="003C5948"/>
    <w:rsid w:val="003C5FA8"/>
    <w:rsid w:val="003C6670"/>
    <w:rsid w:val="003D067F"/>
    <w:rsid w:val="003E117E"/>
    <w:rsid w:val="003E2C68"/>
    <w:rsid w:val="003E35FC"/>
    <w:rsid w:val="003E4DD8"/>
    <w:rsid w:val="003F1898"/>
    <w:rsid w:val="003F21BB"/>
    <w:rsid w:val="003F2221"/>
    <w:rsid w:val="003F4461"/>
    <w:rsid w:val="003F7237"/>
    <w:rsid w:val="00401E4A"/>
    <w:rsid w:val="004047BF"/>
    <w:rsid w:val="00414E7E"/>
    <w:rsid w:val="00417567"/>
    <w:rsid w:val="0042281B"/>
    <w:rsid w:val="00424271"/>
    <w:rsid w:val="00432533"/>
    <w:rsid w:val="00436A91"/>
    <w:rsid w:val="004410CD"/>
    <w:rsid w:val="00443F56"/>
    <w:rsid w:val="0045153F"/>
    <w:rsid w:val="004543AA"/>
    <w:rsid w:val="0045504A"/>
    <w:rsid w:val="00455656"/>
    <w:rsid w:val="00466D89"/>
    <w:rsid w:val="0047522D"/>
    <w:rsid w:val="004810A3"/>
    <w:rsid w:val="00481F75"/>
    <w:rsid w:val="00483419"/>
    <w:rsid w:val="00483A97"/>
    <w:rsid w:val="004844FA"/>
    <w:rsid w:val="00486CD5"/>
    <w:rsid w:val="004873F5"/>
    <w:rsid w:val="00487880"/>
    <w:rsid w:val="004911FE"/>
    <w:rsid w:val="0049525C"/>
    <w:rsid w:val="00496DA0"/>
    <w:rsid w:val="00497E64"/>
    <w:rsid w:val="004A7062"/>
    <w:rsid w:val="004A7E51"/>
    <w:rsid w:val="004B0EB6"/>
    <w:rsid w:val="004B12C2"/>
    <w:rsid w:val="004B1942"/>
    <w:rsid w:val="004B3D4A"/>
    <w:rsid w:val="004B3EB7"/>
    <w:rsid w:val="004B5A3B"/>
    <w:rsid w:val="004B5C60"/>
    <w:rsid w:val="004B64B9"/>
    <w:rsid w:val="004C29D0"/>
    <w:rsid w:val="004C46DF"/>
    <w:rsid w:val="004C7E14"/>
    <w:rsid w:val="004D063A"/>
    <w:rsid w:val="004D0BD0"/>
    <w:rsid w:val="004D3B85"/>
    <w:rsid w:val="004D4F14"/>
    <w:rsid w:val="004E1A81"/>
    <w:rsid w:val="004E56A0"/>
    <w:rsid w:val="004E7B9E"/>
    <w:rsid w:val="0050113E"/>
    <w:rsid w:val="005034BC"/>
    <w:rsid w:val="005035AF"/>
    <w:rsid w:val="00504D35"/>
    <w:rsid w:val="00510A4C"/>
    <w:rsid w:val="0051116E"/>
    <w:rsid w:val="00516614"/>
    <w:rsid w:val="0051765B"/>
    <w:rsid w:val="00525AD4"/>
    <w:rsid w:val="005312C4"/>
    <w:rsid w:val="00532BC1"/>
    <w:rsid w:val="005345A8"/>
    <w:rsid w:val="00534856"/>
    <w:rsid w:val="00541542"/>
    <w:rsid w:val="00542403"/>
    <w:rsid w:val="0054491E"/>
    <w:rsid w:val="005460F4"/>
    <w:rsid w:val="00551186"/>
    <w:rsid w:val="00554104"/>
    <w:rsid w:val="00554B2B"/>
    <w:rsid w:val="00554F1C"/>
    <w:rsid w:val="00563C22"/>
    <w:rsid w:val="00566516"/>
    <w:rsid w:val="00566FDE"/>
    <w:rsid w:val="00574DED"/>
    <w:rsid w:val="00577E5D"/>
    <w:rsid w:val="005825E8"/>
    <w:rsid w:val="00582EA9"/>
    <w:rsid w:val="0059059C"/>
    <w:rsid w:val="00594372"/>
    <w:rsid w:val="005A5531"/>
    <w:rsid w:val="005A7F5A"/>
    <w:rsid w:val="005B5141"/>
    <w:rsid w:val="005C16E1"/>
    <w:rsid w:val="005C345F"/>
    <w:rsid w:val="005C55EF"/>
    <w:rsid w:val="005D0F2C"/>
    <w:rsid w:val="005D33FD"/>
    <w:rsid w:val="005D6293"/>
    <w:rsid w:val="005D7C5D"/>
    <w:rsid w:val="005E510B"/>
    <w:rsid w:val="005F354C"/>
    <w:rsid w:val="006036B9"/>
    <w:rsid w:val="0060794D"/>
    <w:rsid w:val="00610D00"/>
    <w:rsid w:val="00612716"/>
    <w:rsid w:val="00615C16"/>
    <w:rsid w:val="00617AC1"/>
    <w:rsid w:val="00621ECD"/>
    <w:rsid w:val="006222F9"/>
    <w:rsid w:val="006228D8"/>
    <w:rsid w:val="006231AA"/>
    <w:rsid w:val="00630EE3"/>
    <w:rsid w:val="006323A1"/>
    <w:rsid w:val="00632528"/>
    <w:rsid w:val="006335DD"/>
    <w:rsid w:val="00642D3A"/>
    <w:rsid w:val="0064328D"/>
    <w:rsid w:val="00645A12"/>
    <w:rsid w:val="00655B1F"/>
    <w:rsid w:val="00655DE4"/>
    <w:rsid w:val="00655ED9"/>
    <w:rsid w:val="00661A5C"/>
    <w:rsid w:val="00662D54"/>
    <w:rsid w:val="00663FB3"/>
    <w:rsid w:val="00665785"/>
    <w:rsid w:val="006679BD"/>
    <w:rsid w:val="00674BBE"/>
    <w:rsid w:val="00677A81"/>
    <w:rsid w:val="006819DE"/>
    <w:rsid w:val="00686263"/>
    <w:rsid w:val="00691346"/>
    <w:rsid w:val="00693BEB"/>
    <w:rsid w:val="006940C6"/>
    <w:rsid w:val="006A0B3E"/>
    <w:rsid w:val="006A2F6F"/>
    <w:rsid w:val="006A31DF"/>
    <w:rsid w:val="006A5964"/>
    <w:rsid w:val="006A6D77"/>
    <w:rsid w:val="006B03C1"/>
    <w:rsid w:val="006B44C1"/>
    <w:rsid w:val="006B6D3E"/>
    <w:rsid w:val="006B709B"/>
    <w:rsid w:val="006C0435"/>
    <w:rsid w:val="006C3F6A"/>
    <w:rsid w:val="006D79B2"/>
    <w:rsid w:val="006E4B90"/>
    <w:rsid w:val="006F05E1"/>
    <w:rsid w:val="006F0B35"/>
    <w:rsid w:val="006F2A41"/>
    <w:rsid w:val="006F5B6F"/>
    <w:rsid w:val="006F6272"/>
    <w:rsid w:val="006F6A09"/>
    <w:rsid w:val="00702224"/>
    <w:rsid w:val="0070550D"/>
    <w:rsid w:val="007061A1"/>
    <w:rsid w:val="00706399"/>
    <w:rsid w:val="0070714C"/>
    <w:rsid w:val="007141A4"/>
    <w:rsid w:val="007153AB"/>
    <w:rsid w:val="00722A34"/>
    <w:rsid w:val="007254CB"/>
    <w:rsid w:val="007273B2"/>
    <w:rsid w:val="007308B8"/>
    <w:rsid w:val="00735E5C"/>
    <w:rsid w:val="0074451A"/>
    <w:rsid w:val="00744DC8"/>
    <w:rsid w:val="00746EB0"/>
    <w:rsid w:val="00747D9D"/>
    <w:rsid w:val="00750E84"/>
    <w:rsid w:val="0075125C"/>
    <w:rsid w:val="00752C62"/>
    <w:rsid w:val="00770C2A"/>
    <w:rsid w:val="00774DB5"/>
    <w:rsid w:val="00776CD4"/>
    <w:rsid w:val="007839D0"/>
    <w:rsid w:val="007849C5"/>
    <w:rsid w:val="007851D4"/>
    <w:rsid w:val="00786C93"/>
    <w:rsid w:val="00790280"/>
    <w:rsid w:val="007A212C"/>
    <w:rsid w:val="007A2E65"/>
    <w:rsid w:val="007A2F20"/>
    <w:rsid w:val="007A421E"/>
    <w:rsid w:val="007A628A"/>
    <w:rsid w:val="007B21E9"/>
    <w:rsid w:val="007B3A69"/>
    <w:rsid w:val="007B7089"/>
    <w:rsid w:val="007B70A2"/>
    <w:rsid w:val="007C0365"/>
    <w:rsid w:val="007D03AB"/>
    <w:rsid w:val="007D2F3B"/>
    <w:rsid w:val="007D3922"/>
    <w:rsid w:val="007D4E86"/>
    <w:rsid w:val="007D75C9"/>
    <w:rsid w:val="007E0F8A"/>
    <w:rsid w:val="007E1FFC"/>
    <w:rsid w:val="007E5DA2"/>
    <w:rsid w:val="007E6FCB"/>
    <w:rsid w:val="007E7167"/>
    <w:rsid w:val="00803F42"/>
    <w:rsid w:val="00812FEA"/>
    <w:rsid w:val="008200CF"/>
    <w:rsid w:val="0082118B"/>
    <w:rsid w:val="0082314D"/>
    <w:rsid w:val="00823AC3"/>
    <w:rsid w:val="00824681"/>
    <w:rsid w:val="00842041"/>
    <w:rsid w:val="00845ABE"/>
    <w:rsid w:val="00847A9A"/>
    <w:rsid w:val="008627BF"/>
    <w:rsid w:val="0086598A"/>
    <w:rsid w:val="00870DDF"/>
    <w:rsid w:val="008718B0"/>
    <w:rsid w:val="008803B7"/>
    <w:rsid w:val="00880C8E"/>
    <w:rsid w:val="0088150A"/>
    <w:rsid w:val="00887A16"/>
    <w:rsid w:val="00890A38"/>
    <w:rsid w:val="008A2685"/>
    <w:rsid w:val="008B0322"/>
    <w:rsid w:val="008B31CC"/>
    <w:rsid w:val="008B3FAA"/>
    <w:rsid w:val="008C5A6E"/>
    <w:rsid w:val="008C6DC4"/>
    <w:rsid w:val="008D3AF7"/>
    <w:rsid w:val="008E4CF2"/>
    <w:rsid w:val="008E7509"/>
    <w:rsid w:val="008F016A"/>
    <w:rsid w:val="008F0B96"/>
    <w:rsid w:val="008F12E3"/>
    <w:rsid w:val="008F32D1"/>
    <w:rsid w:val="00901A16"/>
    <w:rsid w:val="00903547"/>
    <w:rsid w:val="0090466F"/>
    <w:rsid w:val="00906BED"/>
    <w:rsid w:val="009137B3"/>
    <w:rsid w:val="0091637C"/>
    <w:rsid w:val="00917F7B"/>
    <w:rsid w:val="00920130"/>
    <w:rsid w:val="00926358"/>
    <w:rsid w:val="00927491"/>
    <w:rsid w:val="00932D0A"/>
    <w:rsid w:val="00940CEC"/>
    <w:rsid w:val="00945B28"/>
    <w:rsid w:val="009464AD"/>
    <w:rsid w:val="00950319"/>
    <w:rsid w:val="00953913"/>
    <w:rsid w:val="00956BC6"/>
    <w:rsid w:val="00957E25"/>
    <w:rsid w:val="00966DF2"/>
    <w:rsid w:val="00967291"/>
    <w:rsid w:val="00971912"/>
    <w:rsid w:val="00971EA0"/>
    <w:rsid w:val="00973859"/>
    <w:rsid w:val="00973C5C"/>
    <w:rsid w:val="0098609E"/>
    <w:rsid w:val="00987232"/>
    <w:rsid w:val="00994554"/>
    <w:rsid w:val="00996420"/>
    <w:rsid w:val="00996A17"/>
    <w:rsid w:val="0099760B"/>
    <w:rsid w:val="0099784A"/>
    <w:rsid w:val="009A31B1"/>
    <w:rsid w:val="009B25F7"/>
    <w:rsid w:val="009B2B44"/>
    <w:rsid w:val="009B2F58"/>
    <w:rsid w:val="009B60BA"/>
    <w:rsid w:val="009B7442"/>
    <w:rsid w:val="009C6F8B"/>
    <w:rsid w:val="009D2F70"/>
    <w:rsid w:val="009D3088"/>
    <w:rsid w:val="009D518B"/>
    <w:rsid w:val="009D672E"/>
    <w:rsid w:val="009E2929"/>
    <w:rsid w:val="009E44FC"/>
    <w:rsid w:val="009E65AA"/>
    <w:rsid w:val="009F0261"/>
    <w:rsid w:val="009F1E51"/>
    <w:rsid w:val="009F47A0"/>
    <w:rsid w:val="00A012B7"/>
    <w:rsid w:val="00A03852"/>
    <w:rsid w:val="00A0454A"/>
    <w:rsid w:val="00A04EC0"/>
    <w:rsid w:val="00A054B5"/>
    <w:rsid w:val="00A055D0"/>
    <w:rsid w:val="00A073C1"/>
    <w:rsid w:val="00A114E9"/>
    <w:rsid w:val="00A17EFE"/>
    <w:rsid w:val="00A20130"/>
    <w:rsid w:val="00A26987"/>
    <w:rsid w:val="00A27E59"/>
    <w:rsid w:val="00A33E9F"/>
    <w:rsid w:val="00A350A2"/>
    <w:rsid w:val="00A35EBB"/>
    <w:rsid w:val="00A4717D"/>
    <w:rsid w:val="00A502B1"/>
    <w:rsid w:val="00A52A4C"/>
    <w:rsid w:val="00A64631"/>
    <w:rsid w:val="00A717D6"/>
    <w:rsid w:val="00A834D4"/>
    <w:rsid w:val="00A86089"/>
    <w:rsid w:val="00A8685C"/>
    <w:rsid w:val="00A954AE"/>
    <w:rsid w:val="00A9564B"/>
    <w:rsid w:val="00A975D0"/>
    <w:rsid w:val="00A97B65"/>
    <w:rsid w:val="00AA6E5F"/>
    <w:rsid w:val="00AB1950"/>
    <w:rsid w:val="00AB2BB6"/>
    <w:rsid w:val="00AB4C8E"/>
    <w:rsid w:val="00AB76E1"/>
    <w:rsid w:val="00AC469F"/>
    <w:rsid w:val="00AC66B5"/>
    <w:rsid w:val="00AD48F2"/>
    <w:rsid w:val="00AD4F5D"/>
    <w:rsid w:val="00AD7F4A"/>
    <w:rsid w:val="00AE23AC"/>
    <w:rsid w:val="00AE66DF"/>
    <w:rsid w:val="00AF52DA"/>
    <w:rsid w:val="00AF6304"/>
    <w:rsid w:val="00B06FFC"/>
    <w:rsid w:val="00B07A7D"/>
    <w:rsid w:val="00B07BFD"/>
    <w:rsid w:val="00B156B8"/>
    <w:rsid w:val="00B1688A"/>
    <w:rsid w:val="00B20B5E"/>
    <w:rsid w:val="00B20D4F"/>
    <w:rsid w:val="00B21203"/>
    <w:rsid w:val="00B249EA"/>
    <w:rsid w:val="00B27A41"/>
    <w:rsid w:val="00B31911"/>
    <w:rsid w:val="00B334EC"/>
    <w:rsid w:val="00B35A78"/>
    <w:rsid w:val="00B404AC"/>
    <w:rsid w:val="00B43795"/>
    <w:rsid w:val="00B44742"/>
    <w:rsid w:val="00B450D8"/>
    <w:rsid w:val="00B465A2"/>
    <w:rsid w:val="00B473AD"/>
    <w:rsid w:val="00B5000B"/>
    <w:rsid w:val="00B52634"/>
    <w:rsid w:val="00B571AA"/>
    <w:rsid w:val="00B6094A"/>
    <w:rsid w:val="00B6198E"/>
    <w:rsid w:val="00B645DE"/>
    <w:rsid w:val="00B679B8"/>
    <w:rsid w:val="00B7234A"/>
    <w:rsid w:val="00B7449A"/>
    <w:rsid w:val="00B77EE4"/>
    <w:rsid w:val="00B862B2"/>
    <w:rsid w:val="00B86733"/>
    <w:rsid w:val="00B96E60"/>
    <w:rsid w:val="00B97275"/>
    <w:rsid w:val="00BA4D2A"/>
    <w:rsid w:val="00BA7F87"/>
    <w:rsid w:val="00BB32B0"/>
    <w:rsid w:val="00BC20E3"/>
    <w:rsid w:val="00BC3B42"/>
    <w:rsid w:val="00BC61CC"/>
    <w:rsid w:val="00BC6BE7"/>
    <w:rsid w:val="00BD3BF6"/>
    <w:rsid w:val="00BD72A1"/>
    <w:rsid w:val="00BE2AEB"/>
    <w:rsid w:val="00BE7EE9"/>
    <w:rsid w:val="00BF1939"/>
    <w:rsid w:val="00BF356F"/>
    <w:rsid w:val="00BF360A"/>
    <w:rsid w:val="00BF4E50"/>
    <w:rsid w:val="00BF76C0"/>
    <w:rsid w:val="00C0748B"/>
    <w:rsid w:val="00C12AF2"/>
    <w:rsid w:val="00C14847"/>
    <w:rsid w:val="00C14C58"/>
    <w:rsid w:val="00C20166"/>
    <w:rsid w:val="00C20A6B"/>
    <w:rsid w:val="00C21DD7"/>
    <w:rsid w:val="00C27A24"/>
    <w:rsid w:val="00C3138C"/>
    <w:rsid w:val="00C315D2"/>
    <w:rsid w:val="00C31A0D"/>
    <w:rsid w:val="00C32F83"/>
    <w:rsid w:val="00C349A7"/>
    <w:rsid w:val="00C40B74"/>
    <w:rsid w:val="00C4221D"/>
    <w:rsid w:val="00C5360C"/>
    <w:rsid w:val="00C57447"/>
    <w:rsid w:val="00C623A4"/>
    <w:rsid w:val="00C625E3"/>
    <w:rsid w:val="00C62CA8"/>
    <w:rsid w:val="00C716CE"/>
    <w:rsid w:val="00C71B22"/>
    <w:rsid w:val="00C74007"/>
    <w:rsid w:val="00C75EA7"/>
    <w:rsid w:val="00C8565A"/>
    <w:rsid w:val="00C85FCC"/>
    <w:rsid w:val="00C866D0"/>
    <w:rsid w:val="00C933C3"/>
    <w:rsid w:val="00C94466"/>
    <w:rsid w:val="00CA4339"/>
    <w:rsid w:val="00CB0B4C"/>
    <w:rsid w:val="00CB0FC1"/>
    <w:rsid w:val="00CB1790"/>
    <w:rsid w:val="00CB2EA5"/>
    <w:rsid w:val="00CB3C56"/>
    <w:rsid w:val="00CC3224"/>
    <w:rsid w:val="00CC5EEC"/>
    <w:rsid w:val="00CD00D8"/>
    <w:rsid w:val="00CD3621"/>
    <w:rsid w:val="00CE5146"/>
    <w:rsid w:val="00CE640B"/>
    <w:rsid w:val="00CF2EFC"/>
    <w:rsid w:val="00CF3EA2"/>
    <w:rsid w:val="00CF5BFF"/>
    <w:rsid w:val="00CF6193"/>
    <w:rsid w:val="00D0130B"/>
    <w:rsid w:val="00D02598"/>
    <w:rsid w:val="00D11D17"/>
    <w:rsid w:val="00D12F4A"/>
    <w:rsid w:val="00D13532"/>
    <w:rsid w:val="00D13D6C"/>
    <w:rsid w:val="00D1427A"/>
    <w:rsid w:val="00D151C1"/>
    <w:rsid w:val="00D17441"/>
    <w:rsid w:val="00D176FD"/>
    <w:rsid w:val="00D21689"/>
    <w:rsid w:val="00D24542"/>
    <w:rsid w:val="00D258BF"/>
    <w:rsid w:val="00D302A9"/>
    <w:rsid w:val="00D30A17"/>
    <w:rsid w:val="00D31452"/>
    <w:rsid w:val="00D358A8"/>
    <w:rsid w:val="00D36D6B"/>
    <w:rsid w:val="00D41760"/>
    <w:rsid w:val="00D42CA4"/>
    <w:rsid w:val="00D45229"/>
    <w:rsid w:val="00D5003B"/>
    <w:rsid w:val="00D531B2"/>
    <w:rsid w:val="00D5545B"/>
    <w:rsid w:val="00D554B9"/>
    <w:rsid w:val="00D57723"/>
    <w:rsid w:val="00D6282F"/>
    <w:rsid w:val="00D62B1D"/>
    <w:rsid w:val="00D667C0"/>
    <w:rsid w:val="00D67FCA"/>
    <w:rsid w:val="00D71D8C"/>
    <w:rsid w:val="00D732A1"/>
    <w:rsid w:val="00D733E3"/>
    <w:rsid w:val="00D75EF3"/>
    <w:rsid w:val="00D82820"/>
    <w:rsid w:val="00D877A6"/>
    <w:rsid w:val="00D97C37"/>
    <w:rsid w:val="00DA01F0"/>
    <w:rsid w:val="00DA2353"/>
    <w:rsid w:val="00DA3EF0"/>
    <w:rsid w:val="00DB0BF9"/>
    <w:rsid w:val="00DB2353"/>
    <w:rsid w:val="00DB34D3"/>
    <w:rsid w:val="00DB4220"/>
    <w:rsid w:val="00DB4F6D"/>
    <w:rsid w:val="00DC0880"/>
    <w:rsid w:val="00DC37AD"/>
    <w:rsid w:val="00DC5169"/>
    <w:rsid w:val="00DE428B"/>
    <w:rsid w:val="00DF231A"/>
    <w:rsid w:val="00E00561"/>
    <w:rsid w:val="00E01908"/>
    <w:rsid w:val="00E036C2"/>
    <w:rsid w:val="00E071F9"/>
    <w:rsid w:val="00E146A4"/>
    <w:rsid w:val="00E20313"/>
    <w:rsid w:val="00E20AE6"/>
    <w:rsid w:val="00E20DE5"/>
    <w:rsid w:val="00E223FE"/>
    <w:rsid w:val="00E2303F"/>
    <w:rsid w:val="00E23320"/>
    <w:rsid w:val="00E246AE"/>
    <w:rsid w:val="00E258F3"/>
    <w:rsid w:val="00E300CA"/>
    <w:rsid w:val="00E328E3"/>
    <w:rsid w:val="00E32B15"/>
    <w:rsid w:val="00E33134"/>
    <w:rsid w:val="00E33D0B"/>
    <w:rsid w:val="00E375D7"/>
    <w:rsid w:val="00E40261"/>
    <w:rsid w:val="00E42638"/>
    <w:rsid w:val="00E43169"/>
    <w:rsid w:val="00E43BF1"/>
    <w:rsid w:val="00E453B6"/>
    <w:rsid w:val="00E454F2"/>
    <w:rsid w:val="00E50B2D"/>
    <w:rsid w:val="00E53B9C"/>
    <w:rsid w:val="00E53E8F"/>
    <w:rsid w:val="00E55233"/>
    <w:rsid w:val="00E56348"/>
    <w:rsid w:val="00E56D2A"/>
    <w:rsid w:val="00E5744F"/>
    <w:rsid w:val="00E60A8B"/>
    <w:rsid w:val="00E62958"/>
    <w:rsid w:val="00E63983"/>
    <w:rsid w:val="00E64EE7"/>
    <w:rsid w:val="00E71309"/>
    <w:rsid w:val="00E73D40"/>
    <w:rsid w:val="00E75B2E"/>
    <w:rsid w:val="00E775E3"/>
    <w:rsid w:val="00E834E4"/>
    <w:rsid w:val="00E843D2"/>
    <w:rsid w:val="00E8445D"/>
    <w:rsid w:val="00E847F1"/>
    <w:rsid w:val="00E8517F"/>
    <w:rsid w:val="00E87370"/>
    <w:rsid w:val="00E91C16"/>
    <w:rsid w:val="00E942D7"/>
    <w:rsid w:val="00E9526D"/>
    <w:rsid w:val="00E95FCA"/>
    <w:rsid w:val="00EA0D20"/>
    <w:rsid w:val="00EA1AA6"/>
    <w:rsid w:val="00EA2A00"/>
    <w:rsid w:val="00EA2E70"/>
    <w:rsid w:val="00EA62F3"/>
    <w:rsid w:val="00EB3DA1"/>
    <w:rsid w:val="00EB551F"/>
    <w:rsid w:val="00EB626F"/>
    <w:rsid w:val="00EB6E70"/>
    <w:rsid w:val="00EC723E"/>
    <w:rsid w:val="00ED1440"/>
    <w:rsid w:val="00ED417A"/>
    <w:rsid w:val="00ED4B9B"/>
    <w:rsid w:val="00ED7FEF"/>
    <w:rsid w:val="00EE2148"/>
    <w:rsid w:val="00EE70F6"/>
    <w:rsid w:val="00EE755B"/>
    <w:rsid w:val="00EF2BE7"/>
    <w:rsid w:val="00EF38D3"/>
    <w:rsid w:val="00EF3F33"/>
    <w:rsid w:val="00EF5C62"/>
    <w:rsid w:val="00F00849"/>
    <w:rsid w:val="00F023E3"/>
    <w:rsid w:val="00F03948"/>
    <w:rsid w:val="00F06243"/>
    <w:rsid w:val="00F07630"/>
    <w:rsid w:val="00F10742"/>
    <w:rsid w:val="00F23239"/>
    <w:rsid w:val="00F31601"/>
    <w:rsid w:val="00F32F2D"/>
    <w:rsid w:val="00F34F62"/>
    <w:rsid w:val="00F370C1"/>
    <w:rsid w:val="00F40727"/>
    <w:rsid w:val="00F443B0"/>
    <w:rsid w:val="00F44ADC"/>
    <w:rsid w:val="00F45BE5"/>
    <w:rsid w:val="00F45FFE"/>
    <w:rsid w:val="00F47CF8"/>
    <w:rsid w:val="00F500BB"/>
    <w:rsid w:val="00F50D32"/>
    <w:rsid w:val="00F51DD0"/>
    <w:rsid w:val="00F56773"/>
    <w:rsid w:val="00F65803"/>
    <w:rsid w:val="00F75212"/>
    <w:rsid w:val="00F762FF"/>
    <w:rsid w:val="00F80E84"/>
    <w:rsid w:val="00F83815"/>
    <w:rsid w:val="00F83CD6"/>
    <w:rsid w:val="00F84A0F"/>
    <w:rsid w:val="00F84B20"/>
    <w:rsid w:val="00F917D6"/>
    <w:rsid w:val="00F94C6F"/>
    <w:rsid w:val="00F96AC7"/>
    <w:rsid w:val="00F96AE5"/>
    <w:rsid w:val="00F974AA"/>
    <w:rsid w:val="00FA051D"/>
    <w:rsid w:val="00FA4081"/>
    <w:rsid w:val="00FB03AD"/>
    <w:rsid w:val="00FB0DD9"/>
    <w:rsid w:val="00FB3ED3"/>
    <w:rsid w:val="00FC10DD"/>
    <w:rsid w:val="00FC1150"/>
    <w:rsid w:val="00FC1F12"/>
    <w:rsid w:val="00FC218A"/>
    <w:rsid w:val="00FC2434"/>
    <w:rsid w:val="00FD127F"/>
    <w:rsid w:val="00FD3DB8"/>
    <w:rsid w:val="00FD5F27"/>
    <w:rsid w:val="00FD6773"/>
    <w:rsid w:val="00FE1015"/>
    <w:rsid w:val="00FE199C"/>
    <w:rsid w:val="00FE32B2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FB422"/>
  <w15:docId w15:val="{45FA8F6D-889F-42BB-90E5-A76628B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10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B679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0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272C-737B-4B50-9F4E-8640CF9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Реук Любовь Викторовна</cp:lastModifiedBy>
  <cp:revision>74</cp:revision>
  <cp:lastPrinted>2022-05-24T23:27:00Z</cp:lastPrinted>
  <dcterms:created xsi:type="dcterms:W3CDTF">2016-01-21T02:43:00Z</dcterms:created>
  <dcterms:modified xsi:type="dcterms:W3CDTF">2022-06-22T06:25:00Z</dcterms:modified>
</cp:coreProperties>
</file>