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732A5A62" wp14:editId="3ADA69D2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875C26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75C2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A7FD1" wp14:editId="5BA66FA8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77469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3963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75C26" w:rsidRPr="00875C26" w:rsidRDefault="00875C26" w:rsidP="005E55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16A">
        <w:rPr>
          <w:rFonts w:ascii="Times New Roman" w:hAnsi="Times New Roman"/>
          <w:b/>
          <w:sz w:val="36"/>
          <w:szCs w:val="36"/>
        </w:rPr>
        <w:t>РЕШЕНИЕ</w:t>
      </w:r>
    </w:p>
    <w:p w:rsidR="005E551C" w:rsidRPr="006E0156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5E551C" w:rsidRPr="000F716A" w:rsidTr="00BF13BA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51C" w:rsidRPr="000F716A" w:rsidRDefault="003C04A9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25.11.2020 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5E551C" w:rsidRPr="000F716A" w:rsidTr="00BF13BA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51C" w:rsidRPr="000F716A" w:rsidRDefault="003C04A9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(внеочередная)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</w:tr>
      <w:tr w:rsidR="005E551C" w:rsidRPr="000F716A" w:rsidTr="00BF13BA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51C" w:rsidRPr="000F716A" w:rsidRDefault="005E551C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F716A">
              <w:rPr>
                <w:rFonts w:ascii="Times New Roman" w:hAnsi="Times New Roman"/>
              </w:rPr>
              <w:t>г.Петропавловск</w:t>
            </w:r>
            <w:proofErr w:type="spellEnd"/>
            <w:r w:rsidRPr="000F716A">
              <w:rPr>
                <w:rFonts w:ascii="Times New Roman" w:hAnsi="Times New Roman"/>
              </w:rPr>
              <w:t>-Камчатский</w:t>
            </w:r>
          </w:p>
        </w:tc>
      </w:tr>
    </w:tbl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AB521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51C" w:rsidRDefault="00500AFF" w:rsidP="00500AFF">
      <w:pPr>
        <w:spacing w:after="0" w:line="240" w:lineRule="auto"/>
        <w:ind w:right="4109"/>
        <w:rPr>
          <w:rFonts w:ascii="Times New Roman" w:hAnsi="Times New Roman"/>
          <w:sz w:val="28"/>
          <w:szCs w:val="28"/>
        </w:rPr>
      </w:pPr>
      <w:r w:rsidRPr="00AD0A8F">
        <w:rPr>
          <w:rFonts w:ascii="Times New Roman" w:hAnsi="Times New Roman"/>
          <w:sz w:val="28"/>
          <w:szCs w:val="28"/>
        </w:rPr>
        <w:t xml:space="preserve">О принятии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36D4F">
        <w:rPr>
          <w:rFonts w:ascii="Times New Roman" w:hAnsi="Times New Roman"/>
          <w:bCs/>
          <w:sz w:val="28"/>
          <w:szCs w:val="28"/>
        </w:rPr>
        <w:t>инициативных проектах в</w:t>
      </w:r>
      <w:r w:rsidRPr="00D36D4F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</w:t>
      </w:r>
    </w:p>
    <w:p w:rsidR="00500AFF" w:rsidRPr="000F716A" w:rsidRDefault="00500AFF" w:rsidP="00500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66" w:rsidRPr="005E551C" w:rsidRDefault="00DB6B66" w:rsidP="00DB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0E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sz w:val="28"/>
          <w:szCs w:val="28"/>
        </w:rPr>
        <w:t xml:space="preserve">об инициативных проектах в Петропавловск-Камчатском городском округе, </w:t>
      </w:r>
      <w:r w:rsidRPr="00A640E8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исполняющим полномочия</w:t>
      </w:r>
      <w:r w:rsidRPr="00A640E8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A640E8">
        <w:rPr>
          <w:rFonts w:ascii="Times New Roman" w:hAnsi="Times New Roman"/>
          <w:sz w:val="28"/>
          <w:szCs w:val="28"/>
        </w:rPr>
        <w:t xml:space="preserve"> Петропавловс</w:t>
      </w:r>
      <w:r>
        <w:rPr>
          <w:rFonts w:ascii="Times New Roman" w:hAnsi="Times New Roman"/>
          <w:sz w:val="28"/>
          <w:szCs w:val="28"/>
        </w:rPr>
        <w:t>к-Камчатского городского округа Ивановой Ю.Н.,</w:t>
      </w:r>
      <w:r w:rsidRPr="00A640E8">
        <w:rPr>
          <w:rFonts w:ascii="Times New Roman" w:hAnsi="Times New Roman"/>
          <w:sz w:val="28"/>
          <w:szCs w:val="28"/>
        </w:rPr>
        <w:t xml:space="preserve"> </w:t>
      </w:r>
      <w:r w:rsidRPr="00244610">
        <w:rPr>
          <w:rFonts w:ascii="Times New Roman" w:hAnsi="Times New Roman"/>
          <w:sz w:val="28"/>
          <w:szCs w:val="28"/>
        </w:rPr>
        <w:t>в соответствии со статьей 28 Устава Петропавловск-Камчатского городского округа</w:t>
      </w:r>
      <w:r w:rsidRPr="00A640E8">
        <w:rPr>
          <w:rFonts w:ascii="Times New Roman" w:hAnsi="Times New Roman"/>
          <w:sz w:val="28"/>
          <w:szCs w:val="28"/>
        </w:rPr>
        <w:t xml:space="preserve"> Городская Дума Петропавловск-Камчатского городского округа </w:t>
      </w:r>
    </w:p>
    <w:p w:rsidR="005E551C" w:rsidRPr="000F716A" w:rsidRDefault="005E551C" w:rsidP="00AB521D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F716A">
        <w:rPr>
          <w:rFonts w:ascii="Times New Roman" w:hAnsi="Times New Roman"/>
          <w:b/>
          <w:sz w:val="28"/>
          <w:szCs w:val="28"/>
        </w:rPr>
        <w:t>РЕШИЛА:</w:t>
      </w:r>
    </w:p>
    <w:p w:rsidR="005E551C" w:rsidRPr="000F716A" w:rsidRDefault="005E551C" w:rsidP="00AB521D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AD0A8F" w:rsidRDefault="005E551C" w:rsidP="005E5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A8F">
        <w:rPr>
          <w:rFonts w:ascii="Times New Roman" w:hAnsi="Times New Roman"/>
          <w:sz w:val="28"/>
          <w:szCs w:val="28"/>
        </w:rPr>
        <w:t>Принять решение о</w:t>
      </w:r>
      <w:r>
        <w:rPr>
          <w:rFonts w:ascii="Times New Roman" w:hAnsi="Times New Roman"/>
          <w:sz w:val="28"/>
          <w:szCs w:val="28"/>
        </w:rPr>
        <w:t>б</w:t>
      </w:r>
      <w:r w:rsidRPr="00AD0A8F">
        <w:rPr>
          <w:rFonts w:ascii="Times New Roman" w:hAnsi="Times New Roman"/>
          <w:sz w:val="28"/>
          <w:szCs w:val="28"/>
        </w:rPr>
        <w:t xml:space="preserve"> </w:t>
      </w:r>
      <w:r w:rsidRPr="00AD0A8F">
        <w:rPr>
          <w:rFonts w:ascii="Times New Roman" w:hAnsi="Times New Roman"/>
          <w:bCs/>
          <w:sz w:val="28"/>
          <w:szCs w:val="28"/>
        </w:rPr>
        <w:t>инициативных проект</w:t>
      </w:r>
      <w:r>
        <w:rPr>
          <w:rFonts w:ascii="Times New Roman" w:hAnsi="Times New Roman"/>
          <w:bCs/>
          <w:sz w:val="28"/>
          <w:szCs w:val="28"/>
        </w:rPr>
        <w:t xml:space="preserve">ах </w:t>
      </w:r>
      <w:r w:rsidRPr="00AD0A8F">
        <w:rPr>
          <w:rFonts w:ascii="Times New Roman" w:hAnsi="Times New Roman"/>
          <w:bCs/>
          <w:sz w:val="28"/>
          <w:szCs w:val="28"/>
        </w:rPr>
        <w:t>в</w:t>
      </w:r>
      <w:r w:rsidRPr="00AD0A8F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округе. </w:t>
      </w:r>
    </w:p>
    <w:p w:rsidR="005E551C" w:rsidRPr="00D270D5" w:rsidRDefault="005E551C" w:rsidP="005E551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0A8F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5E551C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Петропавловск-Камчатского </w:t>
      </w: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16A">
        <w:rPr>
          <w:rFonts w:ascii="Times New Roman" w:hAnsi="Times New Roman"/>
          <w:sz w:val="28"/>
          <w:szCs w:val="28"/>
        </w:rPr>
        <w:t xml:space="preserve">    </w:t>
      </w:r>
      <w:r w:rsidR="001C047F">
        <w:rPr>
          <w:rFonts w:ascii="Times New Roman" w:hAnsi="Times New Roman"/>
          <w:sz w:val="28"/>
          <w:szCs w:val="28"/>
        </w:rPr>
        <w:t xml:space="preserve"> </w:t>
      </w:r>
      <w:r w:rsidRPr="000F716A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0F716A">
        <w:rPr>
          <w:rFonts w:ascii="Times New Roman" w:hAnsi="Times New Roman"/>
          <w:sz w:val="28"/>
          <w:szCs w:val="28"/>
        </w:rPr>
        <w:t>Монахова</w:t>
      </w:r>
      <w:proofErr w:type="spellEnd"/>
    </w:p>
    <w:p w:rsidR="003C04A9" w:rsidRDefault="003C04A9">
      <w:pPr>
        <w:sectPr w:rsidR="003C04A9" w:rsidSect="003C04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5BD9" w:rsidTr="006E0156">
        <w:trPr>
          <w:trHeight w:val="119"/>
        </w:trPr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F149C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A+Xiib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5BD9" w:rsidRPr="006E0156" w:rsidRDefault="002A5BD9" w:rsidP="002A5B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2A5BD9" w:rsidRPr="006E0156" w:rsidRDefault="002A5BD9" w:rsidP="002A5BD9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3C04A9" w:rsidRPr="006E0156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4A9" w:rsidRPr="003C04A9" w:rsidRDefault="003C04A9" w:rsidP="003C04A9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3C04A9">
        <w:rPr>
          <w:rFonts w:ascii="Times New Roman" w:hAnsi="Times New Roman"/>
          <w:sz w:val="28"/>
          <w:szCs w:val="28"/>
        </w:rPr>
        <w:t xml:space="preserve">от </w:t>
      </w:r>
      <w:r w:rsidR="00857B56">
        <w:rPr>
          <w:rFonts w:ascii="Times New Roman" w:hAnsi="Times New Roman"/>
          <w:sz w:val="28"/>
          <w:szCs w:val="28"/>
        </w:rPr>
        <w:t>25.11.2020</w:t>
      </w:r>
      <w:r w:rsidRPr="003C04A9">
        <w:rPr>
          <w:rFonts w:ascii="Times New Roman" w:hAnsi="Times New Roman"/>
          <w:sz w:val="28"/>
          <w:szCs w:val="28"/>
        </w:rPr>
        <w:t xml:space="preserve"> № </w:t>
      </w:r>
      <w:r w:rsidR="00857B56">
        <w:rPr>
          <w:rFonts w:ascii="Times New Roman" w:hAnsi="Times New Roman"/>
          <w:sz w:val="28"/>
          <w:szCs w:val="28"/>
        </w:rPr>
        <w:t>323-</w:t>
      </w:r>
      <w:r w:rsidRPr="003C04A9">
        <w:rPr>
          <w:rFonts w:ascii="Times New Roman" w:hAnsi="Times New Roman"/>
          <w:sz w:val="28"/>
          <w:szCs w:val="28"/>
        </w:rPr>
        <w:t>нд</w:t>
      </w:r>
    </w:p>
    <w:p w:rsidR="003C04A9" w:rsidRPr="006E0156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4A9">
        <w:rPr>
          <w:rFonts w:ascii="Times New Roman" w:hAnsi="Times New Roman"/>
          <w:b/>
          <w:sz w:val="28"/>
          <w:szCs w:val="24"/>
        </w:rPr>
        <w:t xml:space="preserve">Об инициативных проектах в Петропавловск-Камчатском </w:t>
      </w: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4A9">
        <w:rPr>
          <w:rFonts w:ascii="Times New Roman" w:hAnsi="Times New Roman"/>
          <w:b/>
          <w:sz w:val="28"/>
          <w:szCs w:val="24"/>
        </w:rPr>
        <w:t>городском округе</w:t>
      </w:r>
    </w:p>
    <w:p w:rsidR="003C04A9" w:rsidRPr="006E0156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C04A9" w:rsidRPr="003C04A9" w:rsidRDefault="003C04A9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3C04A9" w:rsidRDefault="003C04A9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(решение от </w:t>
      </w:r>
      <w:r w:rsidR="00857B56">
        <w:rPr>
          <w:rFonts w:ascii="Times New Roman" w:hAnsi="Times New Roman"/>
          <w:i/>
          <w:iCs/>
          <w:sz w:val="24"/>
          <w:szCs w:val="24"/>
          <w:lang w:eastAsia="x-none"/>
        </w:rPr>
        <w:t>25.11.2020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№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="00857B56">
        <w:rPr>
          <w:rFonts w:ascii="Times New Roman" w:hAnsi="Times New Roman"/>
          <w:i/>
          <w:iCs/>
          <w:sz w:val="24"/>
          <w:szCs w:val="24"/>
          <w:lang w:eastAsia="x-none"/>
        </w:rPr>
        <w:t>812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>-</w:t>
      </w: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р)</w:t>
      </w:r>
    </w:p>
    <w:p w:rsidR="00F2764C" w:rsidRPr="00AB521D" w:rsidRDefault="00F2764C" w:rsidP="00AB521D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Cs/>
          <w:sz w:val="28"/>
          <w:szCs w:val="28"/>
          <w:lang w:val="x-none" w:eastAsia="x-none"/>
        </w:rPr>
      </w:pPr>
    </w:p>
    <w:p w:rsidR="00F2764C" w:rsidRPr="00F2764C" w:rsidRDefault="00F2764C" w:rsidP="00F27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 w:rsidRPr="00F2764C">
        <w:rPr>
          <w:rFonts w:ascii="Times New Roman" w:hAnsi="Times New Roman"/>
          <w:i/>
        </w:rPr>
        <w:t xml:space="preserve">С изменениями от </w:t>
      </w:r>
    </w:p>
    <w:p w:rsidR="003C04A9" w:rsidRDefault="00F2764C" w:rsidP="00875C26">
      <w:pPr>
        <w:spacing w:after="0" w:line="240" w:lineRule="auto"/>
        <w:jc w:val="center"/>
        <w:rPr>
          <w:rFonts w:ascii="Times New Roman" w:hAnsi="Times New Roman"/>
          <w:i/>
        </w:rPr>
      </w:pPr>
      <w:r w:rsidRPr="00F2764C">
        <w:rPr>
          <w:rFonts w:ascii="Times New Roman" w:hAnsi="Times New Roman"/>
          <w:i/>
        </w:rPr>
        <w:t>28.10.2021 № 418-нд (27.10.2021 № 1046-р)</w:t>
      </w:r>
      <w:r w:rsidR="00AB521D">
        <w:rPr>
          <w:rFonts w:ascii="Times New Roman" w:hAnsi="Times New Roman"/>
          <w:i/>
        </w:rPr>
        <w:t>;</w:t>
      </w:r>
    </w:p>
    <w:p w:rsidR="00AB521D" w:rsidRPr="00F2764C" w:rsidRDefault="00AB521D" w:rsidP="00875C26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21.04.2022 № 463-нд (20.04.2022 № 1169-р)</w:t>
      </w:r>
    </w:p>
    <w:p w:rsidR="00F2764C" w:rsidRPr="003C04A9" w:rsidRDefault="00F2764C" w:rsidP="00AB5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1. Основные положения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Настоящее Решение об</w:t>
      </w:r>
      <w:r w:rsidRPr="00BF13BA">
        <w:rPr>
          <w:rFonts w:ascii="Times New Roman" w:hAnsi="Times New Roman"/>
          <w:bCs/>
          <w:sz w:val="28"/>
          <w:szCs w:val="28"/>
        </w:rPr>
        <w:t xml:space="preserve"> инициативных проектах в</w:t>
      </w:r>
      <w:r w:rsidRPr="00BF13BA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 разработан</w:t>
      </w:r>
      <w:r w:rsidR="0094348F">
        <w:rPr>
          <w:rFonts w:ascii="Times New Roman" w:hAnsi="Times New Roman"/>
          <w:sz w:val="28"/>
          <w:szCs w:val="28"/>
        </w:rPr>
        <w:t xml:space="preserve">о в соответствии со статьями 74, </w:t>
      </w:r>
      <w:r w:rsidRPr="00BF13BA">
        <w:rPr>
          <w:rFonts w:ascii="Times New Roman" w:hAnsi="Times New Roman"/>
          <w:sz w:val="28"/>
          <w:szCs w:val="28"/>
        </w:rPr>
        <w:t>86 Бюджетного кодекса Российской Федерации, статьями 26.1</w:t>
      </w:r>
      <w:r w:rsidR="0094348F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 xml:space="preserve">56.1 </w:t>
      </w:r>
      <w:hyperlink r:id="rId8" w:history="1">
        <w:r w:rsidRPr="00BF13BA">
          <w:rPr>
            <w:rFonts w:ascii="Times New Roman" w:hAnsi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 в целях организации проведения мероприятий, имеющих приоритетное значение для жителей Петропавловск-Камчатского городского округа или его части, путем реализации инициативных проектов.</w:t>
        </w:r>
      </w:hyperlink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Под инициативным проектом понимается проект, внесенный </w:t>
      </w:r>
      <w:r w:rsidRPr="00BF13BA">
        <w:rPr>
          <w:rFonts w:ascii="Times New Roman" w:hAnsi="Times New Roman"/>
          <w:sz w:val="28"/>
          <w:szCs w:val="28"/>
        </w:rPr>
        <w:br/>
        <w:t>в администрацию Петропавловск-Камчатского городского округа (далее - администрация городского округа), посредством которого обеспечивается реализация мероприятий, имеющих приоритетное значение для жителей Петропавловск-Камчатского городского округа (далее - городско</w:t>
      </w:r>
      <w:r w:rsidR="00325E2F">
        <w:rPr>
          <w:rFonts w:ascii="Times New Roman" w:hAnsi="Times New Roman"/>
          <w:sz w:val="28"/>
          <w:szCs w:val="28"/>
        </w:rPr>
        <w:t>й</w:t>
      </w:r>
      <w:r w:rsidRPr="00BF13BA">
        <w:rPr>
          <w:rFonts w:ascii="Times New Roman" w:hAnsi="Times New Roman"/>
          <w:sz w:val="28"/>
          <w:szCs w:val="28"/>
        </w:rPr>
        <w:t xml:space="preserve"> округ)</w:t>
      </w:r>
      <w:r w:rsidRPr="00BF13BA">
        <w:rPr>
          <w:rFonts w:ascii="Times New Roman" w:hAnsi="Times New Roman"/>
          <w:i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hAnsi="Times New Roman"/>
          <w:sz w:val="28"/>
          <w:szCs w:val="28"/>
        </w:rPr>
        <w:t>3.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Целью реализации инициативных проектов является активизация участия жителей городского округа в определении приоритетов расходования средств местного бюджета и поддержка инициатив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решении вопросов местного значения и (или) иных вопросов, право </w:t>
      </w:r>
      <w:proofErr w:type="gramStart"/>
      <w:r w:rsidRPr="00BF13BA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proofErr w:type="gramEnd"/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4. Задачами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повышение эффективности бюджетных расходов за счет вовлечения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процессы принятия решений на местном уровне и усиление гражданского контроля за деятельностью органов местного самоуправления городского округа в ходе реализации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повышение открытости деятельности органов местного самоуправления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развитие взаимодействия администрации городского округа с жителями 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и территориальным общественным самоуправлением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5. Принципами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равная доступность для всех граждан городского округа в выдвижении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конкурсный отбор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открытость процедур </w:t>
      </w:r>
      <w:r w:rsidR="00995A81"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и гласность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при выдвижении и рассмотрении инициативных проектов.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6. В реализации инициативных проектов участвуют: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администрация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инициаторы инициативного проекта (далее - инициаторы проекта);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заинтересованные лица).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7. Администрация городского округа реализует свои полномочия, определенные </w:t>
      </w:r>
      <w:r w:rsidRPr="00D36126">
        <w:rPr>
          <w:rFonts w:ascii="Times New Roman" w:hAnsi="Times New Roman"/>
          <w:sz w:val="28"/>
          <w:szCs w:val="28"/>
        </w:rPr>
        <w:t xml:space="preserve">настоящим </w:t>
      </w:r>
      <w:r w:rsidR="00941DD8" w:rsidRPr="00D36126">
        <w:rPr>
          <w:rFonts w:ascii="Times New Roman" w:hAnsi="Times New Roman"/>
          <w:sz w:val="28"/>
          <w:szCs w:val="28"/>
        </w:rPr>
        <w:t>Р</w:t>
      </w:r>
      <w:r w:rsidRPr="00D36126">
        <w:rPr>
          <w:rFonts w:ascii="Times New Roman" w:hAnsi="Times New Roman"/>
          <w:sz w:val="28"/>
          <w:szCs w:val="28"/>
        </w:rPr>
        <w:t>ешением</w:t>
      </w:r>
      <w:r w:rsidRPr="00BF13BA">
        <w:rPr>
          <w:rFonts w:ascii="Times New Roman" w:hAnsi="Times New Roman"/>
          <w:sz w:val="28"/>
          <w:szCs w:val="28"/>
        </w:rPr>
        <w:t>, в лице уполномоченных органов администрации городского округа в соответствии с их функциями и полномочиями, установленными постановлениями администрации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2. Порядок внесения инициативного проекта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Инициаторами проекта вправе выступать: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инициативная группа численностью не менее </w:t>
      </w:r>
      <w:r w:rsidR="00995A81">
        <w:rPr>
          <w:rFonts w:ascii="Times New Roman" w:hAnsi="Times New Roman"/>
          <w:sz w:val="28"/>
          <w:szCs w:val="28"/>
        </w:rPr>
        <w:t>10</w:t>
      </w:r>
      <w:r w:rsidRPr="00BF13BA">
        <w:rPr>
          <w:rFonts w:ascii="Times New Roman" w:hAnsi="Times New Roman"/>
          <w:sz w:val="28"/>
          <w:szCs w:val="28"/>
        </w:rPr>
        <w:t xml:space="preserve"> граждан, достигших шестнадцатилетнего возраста и проживающих на территории городского округа;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территориальные общественные самоуправления.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Предлагаемый к реализации инициативный проект должен содержать следующие сведения: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городского округа или его части;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7) указание на объем средств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8) указание на территорию городского округа или ее часть, в границах которой будет реализовываться инициативный проект, </w:t>
      </w:r>
      <w:r w:rsidRPr="00BF13BA">
        <w:rPr>
          <w:rFonts w:ascii="Times New Roman" w:hAnsi="Times New Roman"/>
          <w:bCs/>
          <w:sz w:val="28"/>
          <w:szCs w:val="28"/>
        </w:rPr>
        <w:t>определенную постановлением администрации городского округа,</w:t>
      </w:r>
      <w:r w:rsidRPr="00BF13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995A81">
        <w:rPr>
          <w:rFonts w:ascii="Times New Roman" w:hAnsi="Times New Roman"/>
          <w:sz w:val="28"/>
          <w:szCs w:val="28"/>
        </w:rPr>
        <w:t>П</w:t>
      </w:r>
      <w:r w:rsidRPr="00BF13BA">
        <w:rPr>
          <w:rFonts w:ascii="Times New Roman" w:hAnsi="Times New Roman"/>
          <w:sz w:val="28"/>
          <w:szCs w:val="28"/>
        </w:rPr>
        <w:t xml:space="preserve">орядком определения части территории Петропавловск-Камчатского городского округа, на которой могут реализовываться инициативные </w:t>
      </w:r>
      <w:r w:rsidRPr="00D36126">
        <w:rPr>
          <w:rFonts w:ascii="Times New Roman" w:hAnsi="Times New Roman"/>
          <w:sz w:val="28"/>
          <w:szCs w:val="28"/>
        </w:rPr>
        <w:t>проекты</w:t>
      </w:r>
      <w:r w:rsidR="00A9037B" w:rsidRPr="00D36126">
        <w:rPr>
          <w:rFonts w:ascii="Times New Roman" w:hAnsi="Times New Roman"/>
          <w:sz w:val="28"/>
          <w:szCs w:val="28"/>
        </w:rPr>
        <w:t xml:space="preserve"> (далее - Порядок определения части территории городского округа)</w:t>
      </w:r>
      <w:r w:rsidR="00995A81" w:rsidRPr="00D36126">
        <w:rPr>
          <w:rFonts w:ascii="Times New Roman" w:hAnsi="Times New Roman"/>
          <w:sz w:val="28"/>
          <w:szCs w:val="28"/>
        </w:rPr>
        <w:t>,</w:t>
      </w:r>
      <w:r w:rsidRPr="00D3612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color w:val="000000" w:themeColor="text1"/>
          <w:sz w:val="28"/>
          <w:szCs w:val="28"/>
        </w:rPr>
        <w:t>9) фотоматериалы о текущем состоянии территории городского округа или ее части, в границах которой будет реализовываться инициативный проект;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10) указание на способ информирования администрацией городского округа инициаторов проекта о рассмотрении инициативного проекта.</w:t>
      </w:r>
    </w:p>
    <w:p w:rsidR="006E0156" w:rsidRPr="006525B8" w:rsidRDefault="006525B8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</w:rPr>
      </w:pPr>
      <w:r w:rsidRPr="006525B8">
        <w:rPr>
          <w:rFonts w:ascii="Times New Roman" w:eastAsia="Calibri" w:hAnsi="Times New Roman"/>
          <w:i/>
          <w:iCs/>
        </w:rPr>
        <w:t>Решением от 28.10.2021 № 418-нд (27.10.2021 № 1046-р) часть 3 статьи 2 изложена в новой редакции</w:t>
      </w:r>
    </w:p>
    <w:p w:rsidR="006E0156" w:rsidRPr="00F87065" w:rsidRDefault="006E0156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7065">
        <w:rPr>
          <w:rFonts w:ascii="Times New Roman" w:eastAsia="Calibri" w:hAnsi="Times New Roman"/>
          <w:iCs/>
          <w:sz w:val="28"/>
          <w:szCs w:val="28"/>
        </w:rPr>
        <w:t xml:space="preserve">3. Инициативный проект до его внесения в администрацию городского округа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городского округа или его части, целесообразности его реализации, а также принятия собранием или конференцией граждан решения о поддержке и выдвижении инициативного проекта в соответствии с Решениями Городской Думы Петропавловск-Камчатского городского округа от 27.10.2014 № 261-нд </w:t>
      </w:r>
      <w:r>
        <w:rPr>
          <w:rFonts w:ascii="Times New Roman" w:eastAsia="Calibri" w:hAnsi="Times New Roman"/>
          <w:iCs/>
          <w:sz w:val="28"/>
          <w:szCs w:val="28"/>
        </w:rPr>
        <w:br/>
      </w:r>
      <w:r w:rsidRPr="00F87065">
        <w:rPr>
          <w:rFonts w:ascii="Times New Roman" w:eastAsia="Calibri" w:hAnsi="Times New Roman"/>
          <w:iCs/>
          <w:sz w:val="28"/>
          <w:szCs w:val="28"/>
        </w:rPr>
        <w:t>«О собраниях граждан и конференциях граждан (собраниях делегатов) в Петропавловск-Камчатском городском округе</w:t>
      </w:r>
      <w:r>
        <w:rPr>
          <w:rFonts w:ascii="Times New Roman" w:eastAsia="Calibri" w:hAnsi="Times New Roman"/>
          <w:iCs/>
          <w:sz w:val="28"/>
          <w:szCs w:val="28"/>
        </w:rPr>
        <w:t>»</w:t>
      </w:r>
      <w:r w:rsidRPr="00F87065">
        <w:rPr>
          <w:rFonts w:ascii="Times New Roman" w:eastAsia="Calibri" w:hAnsi="Times New Roman"/>
          <w:iCs/>
          <w:sz w:val="28"/>
          <w:szCs w:val="28"/>
        </w:rPr>
        <w:t xml:space="preserve">, от 05.03.2014 № 193-нд </w:t>
      </w:r>
      <w:r>
        <w:rPr>
          <w:rFonts w:ascii="Times New Roman" w:eastAsia="Calibri" w:hAnsi="Times New Roman"/>
          <w:iCs/>
          <w:sz w:val="28"/>
          <w:szCs w:val="28"/>
        </w:rPr>
        <w:br/>
      </w:r>
      <w:r w:rsidRPr="00F87065">
        <w:rPr>
          <w:rFonts w:ascii="Times New Roman" w:eastAsia="Calibri" w:hAnsi="Times New Roman"/>
          <w:iCs/>
          <w:sz w:val="28"/>
          <w:szCs w:val="28"/>
        </w:rPr>
        <w:t>«О территориальном общественном самоуправлении в Петропавловск-Камчатском городском округе».</w:t>
      </w:r>
    </w:p>
    <w:p w:rsidR="006E0156" w:rsidRPr="00F87065" w:rsidRDefault="006E0156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7065">
        <w:rPr>
          <w:rFonts w:ascii="Times New Roman" w:eastAsia="Calibri" w:hAnsi="Times New Roman"/>
          <w:sz w:val="28"/>
          <w:szCs w:val="28"/>
        </w:rPr>
        <w:t xml:space="preserve">В соответствии с Решением Городской Думы Петропавловск-Камчатского городского округа </w:t>
      </w:r>
      <w:r>
        <w:rPr>
          <w:rFonts w:ascii="Times New Roman" w:eastAsia="Calibri" w:hAnsi="Times New Roman"/>
          <w:sz w:val="28"/>
          <w:szCs w:val="28"/>
        </w:rPr>
        <w:t>от 28.06.2019 № 1</w:t>
      </w:r>
      <w:r w:rsidRPr="00F87065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6</w:t>
      </w:r>
      <w:r w:rsidRPr="00F87065">
        <w:rPr>
          <w:rFonts w:ascii="Times New Roman" w:eastAsia="Calibri" w:hAnsi="Times New Roman"/>
          <w:sz w:val="28"/>
          <w:szCs w:val="28"/>
        </w:rPr>
        <w:t xml:space="preserve">-нд «О порядке назначения и проведения опроса граждан в Петропавловск-Камчатском городском округе» мнение граждан по вопросу о поддержке инициативного проекта может быть выявлено путем проведения опроса граждан, сбора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F87065">
        <w:rPr>
          <w:rFonts w:ascii="Times New Roman" w:eastAsia="Calibri" w:hAnsi="Times New Roman"/>
          <w:sz w:val="28"/>
          <w:szCs w:val="28"/>
        </w:rPr>
        <w:t>подписей.</w:t>
      </w:r>
    </w:p>
    <w:p w:rsidR="006E0156" w:rsidRDefault="006E0156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7065">
        <w:rPr>
          <w:rFonts w:ascii="Times New Roman" w:eastAsia="Calibri" w:hAnsi="Times New Roman"/>
          <w:iCs/>
          <w:sz w:val="28"/>
          <w:szCs w:val="28"/>
        </w:rPr>
        <w:t xml:space="preserve">Инициаторы проекта при внесении инициативного проекта </w:t>
      </w:r>
      <w:r>
        <w:rPr>
          <w:rFonts w:ascii="Times New Roman" w:eastAsia="Calibri" w:hAnsi="Times New Roman"/>
          <w:iCs/>
          <w:sz w:val="28"/>
          <w:szCs w:val="28"/>
        </w:rPr>
        <w:t xml:space="preserve">в администрацию городского округа </w:t>
      </w:r>
      <w:r w:rsidRPr="00F87065">
        <w:rPr>
          <w:rFonts w:ascii="Times New Roman" w:eastAsia="Calibri" w:hAnsi="Times New Roman"/>
          <w:iCs/>
          <w:sz w:val="28"/>
          <w:szCs w:val="28"/>
        </w:rPr>
        <w:t>прикладывают к нему соответственно протокол собрания или конференции граждан,</w:t>
      </w:r>
      <w:r w:rsidRPr="00F87065">
        <w:rPr>
          <w:rFonts w:ascii="Times New Roman" w:eastAsia="Calibri" w:hAnsi="Times New Roman"/>
          <w:sz w:val="28"/>
          <w:szCs w:val="28"/>
        </w:rPr>
        <w:t xml:space="preserve"> результаты опроса граждан и (или) подписные листы, </w:t>
      </w:r>
      <w:r w:rsidRPr="00F87065">
        <w:rPr>
          <w:rFonts w:ascii="Times New Roman" w:eastAsia="Calibri" w:hAnsi="Times New Roman"/>
          <w:iCs/>
          <w:sz w:val="28"/>
          <w:szCs w:val="28"/>
        </w:rPr>
        <w:t>подтверждающие поддержку инициативного проекта жителями муниципального образования или его части.</w:t>
      </w:r>
    </w:p>
    <w:p w:rsidR="00BF13BA" w:rsidRPr="00BF13BA" w:rsidRDefault="00BF13BA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4. Инициатор проекта вносит инициативный проект с указанием сведений, указанных в части 2 настоящей статьи, и </w:t>
      </w:r>
      <w:r w:rsidR="00E523C1">
        <w:rPr>
          <w:rFonts w:ascii="Times New Roman" w:hAnsi="Times New Roman"/>
          <w:sz w:val="28"/>
          <w:szCs w:val="28"/>
        </w:rPr>
        <w:t xml:space="preserve">с </w:t>
      </w:r>
      <w:r w:rsidRPr="00BF13BA">
        <w:rPr>
          <w:rFonts w:ascii="Times New Roman" w:hAnsi="Times New Roman"/>
          <w:sz w:val="28"/>
          <w:szCs w:val="28"/>
        </w:rPr>
        <w:t xml:space="preserve">документами, указанными в части 3 настоящей статьи, в службу «одного окна» общего отдела Управления делами </w:t>
      </w:r>
      <w:r w:rsidRPr="00BF13BA">
        <w:rPr>
          <w:rFonts w:ascii="Times New Roman" w:hAnsi="Times New Roman"/>
          <w:sz w:val="28"/>
          <w:szCs w:val="28"/>
        </w:rPr>
        <w:lastRenderedPageBreak/>
        <w:t>администрации Петропавловск-Камчатского городского округа по адресу: 683003, город Петропавловск-Камчатский, улица Ленинградская, дом 74/1, (далее - служба «одного окна»).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Служба «одного окна» осуществляет регистрацию инициативного проекта в день его поступления и не позднее дня, следующего за днем регистрации, передает инициативный проект и прилагаемые к нему документы в администрацию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Статья 3. Информирование населения о поступлении инициативного проекта и обобщение предложений и замечаний жителей городского округа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Администрация городского округа в течение 3 рабочих дней со дня внесения инициативного проекта опубликовывает (обнародует) и размещает на официальном сайте Петропавловск-Камчатского городского округа в информационно-телекоммуникационной сети «Интернет» (далее - официальный сайт городского</w:t>
      </w:r>
      <w:r w:rsidR="00F36C44">
        <w:rPr>
          <w:rFonts w:ascii="Times New Roman" w:hAnsi="Times New Roman"/>
          <w:sz w:val="28"/>
          <w:szCs w:val="28"/>
        </w:rPr>
        <w:t xml:space="preserve"> округа) следующую информацию: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о внесении инициативного проекта с указанием сведений, перечисленных в части 2 статьи 2 </w:t>
      </w:r>
      <w:r w:rsidR="00F36C44">
        <w:rPr>
          <w:rFonts w:ascii="Times New Roman" w:hAnsi="Times New Roman"/>
          <w:sz w:val="28"/>
          <w:szCs w:val="28"/>
        </w:rPr>
        <w:t>настоящего Решения;</w:t>
      </w:r>
    </w:p>
    <w:p w:rsidR="00F36C44" w:rsidRDefault="00F36C44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инициаторах проекта;</w:t>
      </w:r>
    </w:p>
    <w:p w:rsidR="00BF13BA" w:rsidRPr="00BF13BA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о возможности представления жителями городского округа в адрес администрации городского округа в письменной или электронной форме замечаний и предложений по инициативному проекту и срок</w:t>
      </w:r>
      <w:r w:rsidR="006209A0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 xml:space="preserve"> их представления, который не может составлять менее 5 рабочих дней со дня размещения такой информации. 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Свои замечания и предложения в администрацию городского округа вправе направлять жители городского округа, достигшие шестнадцатилетнего возраста.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13BA">
        <w:rPr>
          <w:rFonts w:ascii="Times New Roman" w:hAnsi="Times New Roman"/>
          <w:sz w:val="28"/>
          <w:szCs w:val="28"/>
        </w:rPr>
        <w:t xml:space="preserve">3. Администрация городского округа в течение 5 календарных дней со дня, следующего за днем истечения срока, указанного в пункте 3 части 1 настоящей статьи, проводит обобщение поступивших замечаний и предложений, по результатам которого составляет заключение.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Заключение о результатах обобщения поступивших от жителей городского округа замечаний и предложений по инициативному проекту в течение 2 рабочих дней со дня его составления размеща</w:t>
      </w:r>
      <w:r w:rsidR="00184E6B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>тся на официальном сайте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4.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Рассмотрение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 Инициативный проект подлежит обязательному рассмотрению администрацией городского округа в течение 30 календарных дней со дня его внесения. По результатам рассмотрения инициативного проекта в указанный срок администрация городского округа принимает </w:t>
      </w:r>
      <w:r w:rsidR="00995A81">
        <w:rPr>
          <w:rFonts w:ascii="Times New Roman" w:hAnsi="Times New Roman"/>
          <w:sz w:val="28"/>
          <w:szCs w:val="28"/>
        </w:rPr>
        <w:t>1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решений: 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поддержать инициативный проект и продолжить работу над ним </w:t>
      </w:r>
      <w:r w:rsidRPr="00BF13BA">
        <w:rPr>
          <w:rFonts w:ascii="Times New Roman" w:hAnsi="Times New Roman"/>
          <w:sz w:val="28"/>
          <w:szCs w:val="28"/>
        </w:rPr>
        <w:br/>
        <w:t xml:space="preserve">в пределах бюджетных ассигнований, предусмотренных решением о бюджете городского округа, на соответствующие цели и (или) в соответствии с порядком составления и рассмотрения проекта бюджета городского округа (внесения </w:t>
      </w:r>
      <w:r w:rsidRPr="00BF13BA">
        <w:rPr>
          <w:rFonts w:ascii="Times New Roman" w:hAnsi="Times New Roman"/>
          <w:sz w:val="28"/>
          <w:szCs w:val="28"/>
        </w:rPr>
        <w:lastRenderedPageBreak/>
        <w:t>изменений в решен</w:t>
      </w:r>
      <w:r w:rsidR="004A1B7B">
        <w:rPr>
          <w:rFonts w:ascii="Times New Roman" w:hAnsi="Times New Roman"/>
          <w:sz w:val="28"/>
          <w:szCs w:val="28"/>
        </w:rPr>
        <w:t xml:space="preserve">ие о бюджете городского округа) – </w:t>
      </w:r>
      <w:r w:rsidRPr="00BF13BA">
        <w:rPr>
          <w:rFonts w:ascii="Times New Roman" w:hAnsi="Times New Roman"/>
          <w:sz w:val="28"/>
          <w:szCs w:val="28"/>
        </w:rPr>
        <w:t>в форме постановления администрации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отказать в </w:t>
      </w:r>
      <w:r w:rsidR="004A1B7B">
        <w:rPr>
          <w:rFonts w:ascii="Times New Roman" w:hAnsi="Times New Roman"/>
          <w:sz w:val="28"/>
          <w:szCs w:val="28"/>
        </w:rPr>
        <w:t>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и вернуть его инициаторам проекта с указанием причин отказа в поддержке инициативного проекта</w:t>
      </w:r>
      <w:r w:rsidR="004A1B7B">
        <w:rPr>
          <w:rFonts w:ascii="Times New Roman" w:hAnsi="Times New Roman"/>
          <w:sz w:val="28"/>
          <w:szCs w:val="28"/>
        </w:rPr>
        <w:t xml:space="preserve"> – в форме письма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Администрация городского округа принимает решение об отказе в поддержке инициативного проекта в </w:t>
      </w:r>
      <w:r w:rsidR="00C826CC">
        <w:rPr>
          <w:rFonts w:ascii="Times New Roman" w:hAnsi="Times New Roman"/>
          <w:sz w:val="28"/>
          <w:szCs w:val="28"/>
        </w:rPr>
        <w:t>1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случаев:</w:t>
      </w:r>
    </w:p>
    <w:p w:rsidR="00BF13BA" w:rsidRPr="000E6ECF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несоблюдение </w:t>
      </w:r>
      <w:r w:rsidRPr="000E6ECF">
        <w:rPr>
          <w:rFonts w:ascii="Times New Roman" w:hAnsi="Times New Roman"/>
          <w:sz w:val="28"/>
          <w:szCs w:val="28"/>
        </w:rPr>
        <w:t xml:space="preserve">установленного статьей 2 настоящего Решения порядка внесения инициативного </w:t>
      </w:r>
      <w:r w:rsidRPr="00713655">
        <w:rPr>
          <w:rFonts w:ascii="Times New Roman" w:hAnsi="Times New Roman"/>
          <w:sz w:val="28"/>
          <w:szCs w:val="28"/>
        </w:rPr>
        <w:t>проекта и его рассмотрения;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CF">
        <w:rPr>
          <w:rFonts w:ascii="Times New Roman" w:hAnsi="Times New Roman"/>
          <w:sz w:val="28"/>
          <w:szCs w:val="28"/>
        </w:rPr>
        <w:t>2) несоответствие инициативного проекта требованиям</w:t>
      </w:r>
      <w:r w:rsidRPr="00BF13BA">
        <w:rPr>
          <w:rFonts w:ascii="Times New Roman" w:hAnsi="Times New Roman"/>
          <w:sz w:val="28"/>
          <w:szCs w:val="28"/>
        </w:rPr>
        <w:t xml:space="preserve"> федеральных законов и иных нормативных правовых актов Российской Федерации, законов </w:t>
      </w:r>
      <w:r w:rsidRPr="00BF13BA">
        <w:rPr>
          <w:rFonts w:ascii="Times New Roman" w:hAnsi="Times New Roman"/>
          <w:sz w:val="28"/>
          <w:szCs w:val="28"/>
        </w:rPr>
        <w:br/>
        <w:t>и иных нормативных правовых актов Камчатского края, Уставу городского округа, иным нормативным правовым актам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3) невозможность реализации инициативного проекта ввиду отсутствия </w:t>
      </w:r>
      <w:r w:rsidRPr="00BF13BA">
        <w:rPr>
          <w:rFonts w:ascii="Times New Roman" w:hAnsi="Times New Roman"/>
          <w:sz w:val="28"/>
          <w:szCs w:val="28"/>
        </w:rPr>
        <w:br/>
        <w:t>у органа местного самоуправления необходимых полномочий и прав;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4) 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3. Администрация</w:t>
      </w:r>
      <w:r w:rsidRPr="00BF13BA">
        <w:rPr>
          <w:rFonts w:ascii="Times New Roman" w:hAnsi="Times New Roman"/>
          <w:sz w:val="24"/>
          <w:szCs w:val="24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городского округа вправе, а в случае, предусмотренном пунктом 5 части 2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то администрация городского округа организует проведение конкурсного отбора в соответствии с Порядком проведения конкурсного отбора инициативных проектов согласно пр</w:t>
      </w:r>
      <w:r w:rsidR="00C826CC">
        <w:rPr>
          <w:rFonts w:ascii="Times New Roman" w:hAnsi="Times New Roman"/>
          <w:sz w:val="28"/>
          <w:szCs w:val="28"/>
        </w:rPr>
        <w:t xml:space="preserve">иложению 2 к настоящему Решению </w:t>
      </w:r>
      <w:r w:rsidRPr="00BF13BA">
        <w:rPr>
          <w:rFonts w:ascii="Times New Roman" w:hAnsi="Times New Roman"/>
          <w:sz w:val="28"/>
          <w:szCs w:val="28"/>
        </w:rPr>
        <w:t>и информирует об этом инициаторов проектов.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5.</w:t>
      </w:r>
      <w:r w:rsidR="00C826CC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Проведение конкурсного отбора </w:t>
      </w:r>
      <w:r w:rsidRPr="00713655">
        <w:rPr>
          <w:rFonts w:ascii="Times New Roman" w:hAnsi="Times New Roman"/>
          <w:sz w:val="28"/>
          <w:szCs w:val="28"/>
        </w:rPr>
        <w:t xml:space="preserve">инициативных проектов возлагается </w:t>
      </w:r>
      <w:r w:rsidRPr="00713655">
        <w:rPr>
          <w:rFonts w:ascii="Times New Roman" w:hAnsi="Times New Roman"/>
          <w:sz w:val="28"/>
          <w:szCs w:val="28"/>
        </w:rPr>
        <w:br/>
        <w:t xml:space="preserve">на коллегиальный орган - конкурсную комиссию, порядок формирования </w:t>
      </w:r>
      <w:r w:rsidRPr="00713655">
        <w:rPr>
          <w:rFonts w:ascii="Times New Roman" w:hAnsi="Times New Roman"/>
          <w:sz w:val="28"/>
          <w:szCs w:val="28"/>
        </w:rPr>
        <w:br/>
        <w:t>и деятельности которой определяется в соответствии с приложением 3 к настоящему Решению.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5.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Порядок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финансового и иного обеспечения реализации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 являются предусмотренные решением о бюджете городского округа бюджетные ассигнования на реализацию инициативных проектов, формируемые в том числе с учетом объемов инициативных платежей и</w:t>
      </w:r>
      <w:r w:rsidR="00AC6F0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иных межбюджетных </w:t>
      </w:r>
      <w:r w:rsidRPr="00BF13BA">
        <w:rPr>
          <w:rFonts w:ascii="Times New Roman" w:hAnsi="Times New Roman"/>
          <w:sz w:val="28"/>
          <w:szCs w:val="28"/>
        </w:rPr>
        <w:lastRenderedPageBreak/>
        <w:t>трансфертов, предоставленных в целях финансового обеспечения соответствующих расходных обязательств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</w:t>
      </w:r>
      <w:r w:rsidRPr="00BF13BA">
        <w:rPr>
          <w:rFonts w:ascii="Times New Roman" w:hAnsi="Times New Roman"/>
          <w:sz w:val="28"/>
          <w:szCs w:val="28"/>
        </w:rPr>
        <w:br/>
        <w:t xml:space="preserve">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проектов.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3. Не допускается выделение финансовых средств из бюджета городского округа на: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объекты федеральной, государственной и частной собственности;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4) проекты, которые могут иметь негативное воздействие </w:t>
      </w:r>
      <w:r w:rsidRPr="00BF13BA">
        <w:rPr>
          <w:rFonts w:ascii="Times New Roman" w:hAnsi="Times New Roman"/>
          <w:sz w:val="28"/>
          <w:szCs w:val="28"/>
        </w:rPr>
        <w:br/>
        <w:t>на окружающую среду;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объекты, используемые для нужд органов местного самоуправления.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4. Уровень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за счет средств бюджета городского округа составляет: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в случае, если инициатором проекта являются юридические лица - </w:t>
      </w:r>
      <w:r w:rsidRPr="00BF13BA">
        <w:rPr>
          <w:rFonts w:ascii="Times New Roman" w:hAnsi="Times New Roman"/>
          <w:sz w:val="28"/>
          <w:szCs w:val="28"/>
        </w:rPr>
        <w:br/>
        <w:t>не более 85 процентов от стоимости реализации инициативного проекта;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 процентов от стоимости реализации инициативного проекта;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BF13BA">
        <w:rPr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городского округа - не более 97 процентов от стоимости реализации инициативного проекта.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5. Документальным подтверждением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BF13BA">
        <w:rPr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городского округа, индивидуальными предпринимателями, юридическими лицами являются договоры пожертвования и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>платежные поручения.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Определение исполнителей (подрядчиков, поставщиков) для реализации инициативного проекта </w:t>
      </w:r>
      <w:r w:rsidR="00C108EE">
        <w:rPr>
          <w:rFonts w:ascii="Times New Roman" w:hAnsi="Times New Roman"/>
          <w:sz w:val="28"/>
          <w:szCs w:val="28"/>
        </w:rPr>
        <w:t>(</w:t>
      </w:r>
      <w:r w:rsidR="00C108EE" w:rsidRPr="00BF13BA">
        <w:rPr>
          <w:rFonts w:ascii="Times New Roman" w:hAnsi="Times New Roman"/>
          <w:sz w:val="28"/>
          <w:szCs w:val="28"/>
        </w:rPr>
        <w:t>далее - исполнитель)</w:t>
      </w:r>
      <w:r w:rsidR="00C108EE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инициативных платежей в бюджет городского округа в полном объеме средств, необходимых для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реализации инициативного проекта. </w:t>
      </w:r>
    </w:p>
    <w:p w:rsidR="00BF13BA" w:rsidRPr="00BF13BA" w:rsidRDefault="00BF13BA" w:rsidP="00BF13B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При исполнении инициативного проекта обеспечивается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8. Исполнитель представляет документы, подтверждающие использование денежных средств бюджета городского округа на реализацию инициативного проекта</w:t>
      </w:r>
      <w:r w:rsidR="004A4E3A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в администрацию городского округа в соответствии с заключенным муниципальным контрактом (договором).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9. Исполнитель по требованию инициатора проекта представляет документы, подтверждающие использование денежных средств, полученных за счет средств инициаторов инициативного проекта и заинтересованных лиц.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10. Реализация инициативных проектов может обеспечиваться также </w:t>
      </w:r>
      <w:r w:rsidRPr="00BF13BA">
        <w:rPr>
          <w:rFonts w:ascii="Times New Roman" w:hAnsi="Times New Roman"/>
          <w:sz w:val="28"/>
          <w:szCs w:val="28"/>
        </w:rPr>
        <w:br/>
        <w:t>в форме добровольного имущественного и (или) трудового участия заинтересованных лиц.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3A" w:rsidRDefault="00BF13B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6. Порядок расчета и возврата сумм инициативны</w:t>
      </w:r>
      <w:r w:rsidR="004A4E3A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1. </w:t>
      </w:r>
      <w:r w:rsidR="00BF13BA" w:rsidRPr="004A4E3A">
        <w:rPr>
          <w:rFonts w:ascii="Times New Roman" w:hAnsi="Times New Roman"/>
          <w:sz w:val="28"/>
          <w:szCs w:val="28"/>
        </w:rPr>
        <w:t>В</w:t>
      </w:r>
      <w:r w:rsidR="00BF13BA" w:rsidRPr="00BF13BA">
        <w:rPr>
          <w:rFonts w:ascii="Times New Roman" w:hAnsi="Times New Roman"/>
          <w:sz w:val="28"/>
          <w:szCs w:val="28"/>
        </w:rPr>
        <w:t xml:space="preserve"> случае, если инициативный проект не был реализован или по итогам его реализации образовалась экономия, инициативные платежи подлежат возврату лицам (в том числе организациям), осуществившим их перечисление в бюджет городского округа (далее – плательщики).</w:t>
      </w:r>
    </w:p>
    <w:p w:rsidR="00BF13BA" w:rsidRP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2. </w:t>
      </w:r>
      <w:r w:rsidR="00BF13BA" w:rsidRPr="004A4E3A">
        <w:rPr>
          <w:rFonts w:ascii="Times New Roman" w:hAnsi="Times New Roman"/>
          <w:sz w:val="28"/>
          <w:szCs w:val="28"/>
        </w:rPr>
        <w:t>Сумма</w:t>
      </w:r>
      <w:r w:rsidR="00BF13BA" w:rsidRPr="00BF13BA">
        <w:rPr>
          <w:rFonts w:ascii="Times New Roman" w:hAnsi="Times New Roman"/>
          <w:sz w:val="28"/>
          <w:szCs w:val="28"/>
        </w:rPr>
        <w:t>, подлежащая возврату плательщикам</w:t>
      </w:r>
      <w:r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="004A4E3A">
        <w:rPr>
          <w:rFonts w:ascii="Times New Roman" w:hAnsi="Times New Roman"/>
          <w:sz w:val="28"/>
          <w:szCs w:val="28"/>
        </w:rPr>
        <w:t>, где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стоимость инициативного проекта, принятого к реализации с учетом инициативных платежей;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фактически произведенные расходы на реализацию инициативного проекта;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 от общей стоимости инициативного проекта,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4A4E3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согласно договору пожерт</w:t>
      </w:r>
      <w:r w:rsidR="004A4E3A">
        <w:rPr>
          <w:rFonts w:ascii="Times New Roman" w:hAnsi="Times New Roman"/>
          <w:sz w:val="28"/>
          <w:szCs w:val="28"/>
        </w:rPr>
        <w:t>вования и платежным поручениям.</w:t>
      </w:r>
    </w:p>
    <w:p w:rsidR="00BF13BA" w:rsidRPr="00BF13BA" w:rsidRDefault="004A4E3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13BA" w:rsidRPr="00BF13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F13BA" w:rsidRPr="00BF13BA">
        <w:rPr>
          <w:rFonts w:ascii="Times New Roman" w:hAnsi="Times New Roman"/>
          <w:sz w:val="28"/>
          <w:szCs w:val="28"/>
        </w:rPr>
        <w:t>случае</w:t>
      </w:r>
      <w:r w:rsidR="00AC108F"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если инициативные платежи, подлежащие возврату, осуществлялись в бюджет городского округа </w:t>
      </w:r>
      <w:r w:rsidR="0049414F">
        <w:rPr>
          <w:rFonts w:ascii="Times New Roman" w:hAnsi="Times New Roman"/>
          <w:sz w:val="28"/>
          <w:szCs w:val="28"/>
        </w:rPr>
        <w:t>2</w:t>
      </w:r>
      <w:r w:rsidR="00BF13BA" w:rsidRPr="00BF13BA">
        <w:rPr>
          <w:rFonts w:ascii="Times New Roman" w:hAnsi="Times New Roman"/>
          <w:sz w:val="28"/>
          <w:szCs w:val="28"/>
        </w:rPr>
        <w:t xml:space="preserve"> и более плательщиками расчет суммы возврата каждому плательщику определяется по формуле: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x 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>,</w:t>
      </w:r>
      <w:r w:rsidR="004A4E3A">
        <w:rPr>
          <w:rFonts w:ascii="Times New Roman" w:hAnsi="Times New Roman"/>
          <w:sz w:val="28"/>
          <w:szCs w:val="28"/>
        </w:rPr>
        <w:t xml:space="preserve"> 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 соответствующему плательщику;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платежей, уплаченных соответствующим плательщиком</w:t>
      </w:r>
      <w:r w:rsidR="00A26E75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от общей суммы инициативных платежей,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= 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соответствующего плательщику согласно договору пожертвования и платежным поручениям.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Остаток средств от инициативных платежей подлежит возврату администрацией</w:t>
      </w:r>
      <w:r w:rsidR="00AC108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на банковские реквизиты, указанные в платежном поручении на перечисление подлежащих возврату инициативных платежей.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5. Возврат плательщикам инициативных платежей по реквизитам плательщика отличным от реквизитов плательщика, указанным в платежном поручении на перечисление подлежащих возврату инициативных платежей, </w:t>
      </w:r>
      <w:r w:rsidRPr="00BF13BA">
        <w:rPr>
          <w:rFonts w:ascii="Times New Roman" w:hAnsi="Times New Roman"/>
          <w:sz w:val="28"/>
          <w:szCs w:val="28"/>
        </w:rPr>
        <w:lastRenderedPageBreak/>
        <w:t>осуществляется на основании письменного заявления плательщика с указанием соответствующих реквизитов.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</w:t>
      </w:r>
      <w:hyperlink r:id="rId9" w:history="1">
        <w:r w:rsidRPr="00BF13BA">
          <w:rPr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о возврате инициативных платежей оформляется по форме согласно приложению 4 к настоящему Решению.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Расходы, понесенные плательщиком при перечислении инициативных платежей, не подлежат возмещению из бюджета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7. Общественный контроль за реализацией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 Инициаторы проекта, другие граждане, проживающие на территории городского округа, уполномоченные собранием или конференцией граждан, вправе осуществлять общественный контроль за реализацией соответствующего инициативного проекта в формах, не противоречащих законодательству Российской Федерации.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 Информация о рассмотрении инициативного проекта администрацией городского округа, о ходе реализации инициативного проекта, в том числе </w:t>
      </w:r>
      <w:r w:rsidRPr="00BF13BA">
        <w:rPr>
          <w:rFonts w:ascii="Times New Roman" w:hAnsi="Times New Roman"/>
          <w:sz w:val="28"/>
          <w:szCs w:val="28"/>
        </w:rPr>
        <w:br/>
        <w:t>об использовании денежных средств, об имущественном и (или) трудовом участии заинте</w:t>
      </w:r>
      <w:r w:rsidR="00E72F3C">
        <w:rPr>
          <w:rFonts w:ascii="Times New Roman" w:hAnsi="Times New Roman"/>
          <w:sz w:val="28"/>
          <w:szCs w:val="28"/>
        </w:rPr>
        <w:t>ресованных в его реализации лиц</w:t>
      </w:r>
      <w:r w:rsidRPr="00BF13BA">
        <w:rPr>
          <w:rFonts w:ascii="Times New Roman" w:hAnsi="Times New Roman"/>
          <w:sz w:val="28"/>
          <w:szCs w:val="28"/>
        </w:rPr>
        <w:t xml:space="preserve"> подлежит опубликованию (обнародованию) и размещению на официальном сайте городского округа.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Отчет администрации городского округа об итогах реализации инициативного проекта подлежит опубликованию (обнародованию) и размещению на официальном сайте городского округа в течение 30 календарных дней со дня завершения реализации инициативного проекта. </w:t>
      </w:r>
    </w:p>
    <w:p w:rsidR="00BF13BA" w:rsidRPr="00BF13BA" w:rsidRDefault="00BF13BA" w:rsidP="00BF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8. Заключительные положения</w:t>
      </w:r>
    </w:p>
    <w:p w:rsidR="00854189" w:rsidRDefault="00BF13BA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опубликования, но не ранее 01.01.2021</w:t>
      </w:r>
      <w:r w:rsidR="002131A5">
        <w:rPr>
          <w:rFonts w:ascii="Times New Roman" w:hAnsi="Times New Roman"/>
          <w:sz w:val="28"/>
          <w:szCs w:val="28"/>
        </w:rPr>
        <w:t>.</w:t>
      </w:r>
    </w:p>
    <w:p w:rsidR="00473114" w:rsidRDefault="00473114" w:rsidP="00750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14" w:rsidRDefault="00473114" w:rsidP="00750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4"/>
        <w:gridCol w:w="2773"/>
        <w:gridCol w:w="2362"/>
      </w:tblGrid>
      <w:tr w:rsidR="00473114" w:rsidRPr="00473114" w:rsidTr="00473114">
        <w:trPr>
          <w:trHeight w:val="907"/>
        </w:trPr>
        <w:tc>
          <w:tcPr>
            <w:tcW w:w="4504" w:type="dxa"/>
            <w:hideMark/>
          </w:tcPr>
          <w:p w:rsidR="00473114" w:rsidRPr="00473114" w:rsidRDefault="00473114" w:rsidP="00473114">
            <w:pPr>
              <w:spacing w:after="0" w:line="240" w:lineRule="auto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73114" w:rsidRPr="00473114" w:rsidRDefault="00473114" w:rsidP="00473114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473114" w:rsidRPr="00473114" w:rsidRDefault="00473114" w:rsidP="004731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Align w:val="bottom"/>
            <w:hideMark/>
          </w:tcPr>
          <w:p w:rsidR="00473114" w:rsidRPr="00473114" w:rsidRDefault="00473114" w:rsidP="00473114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 w:rsidRPr="00473114">
              <w:rPr>
                <w:rFonts w:ascii="Times New Roman" w:hAnsi="Times New Roman"/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854189" w:rsidRDefault="0085418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854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E72F3C" w:rsidRPr="00BF13BA" w:rsidRDefault="00BF13BA" w:rsidP="00E72F3C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E72F3C" w:rsidRPr="00BF13BA">
        <w:rPr>
          <w:rFonts w:ascii="Times New Roman" w:hAnsi="Times New Roman"/>
          <w:sz w:val="24"/>
          <w:szCs w:val="24"/>
        </w:rPr>
        <w:t xml:space="preserve">от </w:t>
      </w:r>
      <w:r w:rsidR="00E72F3C">
        <w:rPr>
          <w:rFonts w:ascii="Times New Roman" w:hAnsi="Times New Roman"/>
          <w:sz w:val="24"/>
          <w:szCs w:val="24"/>
        </w:rPr>
        <w:t>25.11.2020</w:t>
      </w:r>
      <w:r w:rsidR="00E72F3C" w:rsidRPr="00BF13BA">
        <w:rPr>
          <w:rFonts w:ascii="Times New Roman" w:hAnsi="Times New Roman"/>
          <w:sz w:val="24"/>
          <w:szCs w:val="24"/>
        </w:rPr>
        <w:t xml:space="preserve"> № </w:t>
      </w:r>
      <w:r w:rsidR="00E72F3C">
        <w:rPr>
          <w:rFonts w:ascii="Times New Roman" w:hAnsi="Times New Roman"/>
          <w:sz w:val="24"/>
          <w:szCs w:val="24"/>
        </w:rPr>
        <w:t>323-нд</w:t>
      </w:r>
    </w:p>
    <w:p w:rsidR="00BF13BA" w:rsidRPr="00BF13BA" w:rsidRDefault="00BF13BA" w:rsidP="00E72F3C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в </w:t>
      </w:r>
    </w:p>
    <w:p w:rsidR="00E72F3C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F13BA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О п</w:t>
      </w:r>
      <w:r w:rsidRPr="00BF13BA">
        <w:rPr>
          <w:rFonts w:ascii="Times New Roman" w:hAnsi="Times New Roman"/>
          <w:b/>
          <w:bCs/>
          <w:sz w:val="28"/>
          <w:szCs w:val="28"/>
        </w:rPr>
        <w:t xml:space="preserve">орядке определения части территории </w:t>
      </w:r>
    </w:p>
    <w:p w:rsidR="00BF13BA" w:rsidRPr="00BF13BA" w:rsidRDefault="00BF13BA" w:rsidP="00BF13BA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 xml:space="preserve">Петропавловск-Камчатского городского округа, на которой могут реализовываться инициативные проекты </w:t>
      </w:r>
    </w:p>
    <w:p w:rsidR="00BF13BA" w:rsidRPr="00BF13BA" w:rsidRDefault="00BF13BA" w:rsidP="00BF13BA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3BA" w:rsidRPr="00BF13BA" w:rsidRDefault="00BF13BA" w:rsidP="00BF1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13BA" w:rsidRPr="00BF13BA" w:rsidRDefault="00BF13BA" w:rsidP="00BF13BA">
      <w:pPr>
        <w:autoSpaceDE w:val="0"/>
        <w:autoSpaceDN w:val="0"/>
        <w:adjustRightInd w:val="0"/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1B7F87" w:rsidRDefault="00BF13BA" w:rsidP="001B7F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Pr="00BF13BA">
        <w:rPr>
          <w:rFonts w:ascii="Times New Roman" w:hAnsi="Times New Roman"/>
          <w:bCs/>
          <w:sz w:val="28"/>
          <w:szCs w:val="28"/>
        </w:rPr>
        <w:t>Петропавловск-Камчатского городского округа, на которой могут реализовываться инициативные проекты (далее - часть территории).</w:t>
      </w:r>
    </w:p>
    <w:p w:rsidR="00BF13BA" w:rsidRPr="00BF13BA" w:rsidRDefault="001B7F87" w:rsidP="001B7F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Часть территории </w:t>
      </w:r>
      <w:r w:rsidR="00BF13BA" w:rsidRPr="00BF13BA">
        <w:rPr>
          <w:rFonts w:ascii="Times New Roman" w:hAnsi="Times New Roman"/>
          <w:bCs/>
          <w:sz w:val="28"/>
          <w:szCs w:val="28"/>
        </w:rPr>
        <w:t xml:space="preserve">определяется постановлением администрации </w:t>
      </w:r>
      <w:r w:rsidR="00FB32AB">
        <w:rPr>
          <w:rFonts w:ascii="Times New Roman" w:hAnsi="Times New Roman"/>
          <w:sz w:val="28"/>
          <w:szCs w:val="28"/>
        </w:rPr>
        <w:t>Петропавловск-Камчатского городского округа (далее – администрация городского округа)</w:t>
      </w:r>
      <w:r w:rsidR="00BF13BA" w:rsidRPr="00BF13BA">
        <w:rPr>
          <w:rFonts w:ascii="Times New Roman" w:hAnsi="Times New Roman"/>
          <w:bCs/>
          <w:sz w:val="28"/>
          <w:szCs w:val="28"/>
        </w:rPr>
        <w:t xml:space="preserve">.  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F87">
        <w:rPr>
          <w:rFonts w:ascii="Times New Roman" w:hAnsi="Times New Roman"/>
          <w:sz w:val="28"/>
          <w:szCs w:val="28"/>
        </w:rPr>
        <w:t>1.3.</w:t>
      </w:r>
      <w:r w:rsidRPr="00BF13BA">
        <w:rPr>
          <w:rFonts w:ascii="Times New Roman" w:hAnsi="Times New Roman"/>
          <w:sz w:val="28"/>
          <w:szCs w:val="28"/>
        </w:rPr>
        <w:t xml:space="preserve"> С заявлением об определении части территории вправе</w:t>
      </w:r>
      <w:r w:rsidR="001B7F87">
        <w:rPr>
          <w:rFonts w:ascii="Times New Roman" w:hAnsi="Times New Roman"/>
          <w:sz w:val="28"/>
          <w:szCs w:val="28"/>
        </w:rPr>
        <w:t xml:space="preserve"> обратиться инициаторы проекта.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1.4. Инициативные проекты могут реализовываться в границах Петропавловск-Камчатского городского округа (далее - городской округ) </w:t>
      </w:r>
      <w:r w:rsidRPr="00BF13BA">
        <w:rPr>
          <w:rFonts w:ascii="Times New Roman" w:hAnsi="Times New Roman"/>
          <w:sz w:val="28"/>
          <w:szCs w:val="28"/>
        </w:rPr>
        <w:br/>
        <w:t>в пределах следующих территорий проживания</w:t>
      </w:r>
      <w:r w:rsidRPr="00BF13BA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1.4.1 территорий территориального общественного самоуправления; 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1.4.2 групп жилых домов;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1.4.3 жилых микрорайон</w:t>
      </w:r>
      <w:r w:rsidR="00243E89">
        <w:rPr>
          <w:rFonts w:ascii="Times New Roman" w:hAnsi="Times New Roman"/>
          <w:bCs/>
          <w:sz w:val="28"/>
          <w:szCs w:val="28"/>
        </w:rPr>
        <w:t>ов</w:t>
      </w:r>
      <w:r w:rsidRPr="00BF13BA">
        <w:rPr>
          <w:rFonts w:ascii="Times New Roman" w:hAnsi="Times New Roman"/>
          <w:bCs/>
          <w:sz w:val="28"/>
          <w:szCs w:val="28"/>
        </w:rPr>
        <w:t>;</w:t>
      </w:r>
    </w:p>
    <w:p w:rsidR="00BF13BA" w:rsidRP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1.4.4 иных территорий проживания граждан.</w:t>
      </w:r>
    </w:p>
    <w:p w:rsidR="00BF13BA" w:rsidRPr="00BF13BA" w:rsidRDefault="00BF13BA" w:rsidP="00BF13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3BA" w:rsidRPr="00BF13BA" w:rsidRDefault="00BF13BA" w:rsidP="00BF13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>Порядок внесения и рассмотрения заявления</w:t>
      </w:r>
    </w:p>
    <w:p w:rsidR="00BF13BA" w:rsidRPr="00BF13BA" w:rsidRDefault="00BF13BA" w:rsidP="00BF13BA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>об определении части территории</w:t>
      </w:r>
    </w:p>
    <w:p w:rsidR="00BF13BA" w:rsidRPr="00BF13BA" w:rsidRDefault="00BF13BA" w:rsidP="00BF13BA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2.1. Для определения части территории инициатор проекта обращается с заявлением об определении части территории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с описанием ее границ</w:t>
      </w:r>
      <w:r w:rsidRPr="00BF13BA">
        <w:rPr>
          <w:rFonts w:ascii="Times New Roman" w:hAnsi="Times New Roman"/>
          <w:sz w:val="28"/>
          <w:szCs w:val="28"/>
        </w:rPr>
        <w:t xml:space="preserve"> в службу </w:t>
      </w:r>
      <w:r w:rsidR="00A05AF8">
        <w:rPr>
          <w:rFonts w:ascii="Times New Roman" w:hAnsi="Times New Roman"/>
          <w:sz w:val="28"/>
          <w:szCs w:val="28"/>
        </w:rPr>
        <w:t>«одного окна» общего отдела Управления делами администрации Петропавловск-Камчатского городского округа по адресу: 683003, город Петропавловск-Камчатский, улица Ленинградская, дом 74/1 (далее - служба «одного окна»)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243E89" w:rsidRDefault="00BF13BA" w:rsidP="0024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Служба «одного окна» осуществляет регистрацию заявления об определении части территории в день его поступления и не позднее дня, следующего за днем регистрации, передает заявление и прилагаемые к нему документы в а</w:t>
      </w:r>
      <w:r w:rsidR="00243E89">
        <w:rPr>
          <w:rFonts w:ascii="Times New Roman" w:hAnsi="Times New Roman"/>
          <w:sz w:val="28"/>
          <w:szCs w:val="28"/>
        </w:rPr>
        <w:t>дминистрацию городского округа.</w:t>
      </w:r>
    </w:p>
    <w:p w:rsidR="00BF13BA" w:rsidRPr="00243E89" w:rsidRDefault="00BF13BA" w:rsidP="0024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2.2. Заявление об определении части территории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подписывается инициатором проекта.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</w:t>
      </w:r>
      <w:r w:rsidR="00243E89">
        <w:rPr>
          <w:rFonts w:ascii="Times New Roman" w:eastAsia="Calibri" w:hAnsi="Times New Roman"/>
          <w:sz w:val="28"/>
          <w:szCs w:val="28"/>
          <w:lang w:eastAsia="en-US"/>
        </w:rPr>
        <w:t xml:space="preserve">их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фамилий, имен, отчеств</w:t>
      </w:r>
      <w:r w:rsidR="00243E89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контактных телефонов. 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2.3. К заявлению инициатор проекта</w:t>
      </w:r>
      <w:r w:rsidR="00243E89">
        <w:rPr>
          <w:rFonts w:ascii="Times New Roman" w:hAnsi="Times New Roman"/>
          <w:bCs/>
          <w:sz w:val="28"/>
          <w:szCs w:val="28"/>
        </w:rPr>
        <w:t xml:space="preserve"> прилагает следующие документы: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2.3.1 краткое описание инициативного проекта;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2.3.2 </w:t>
      </w:r>
      <w:r w:rsidRPr="00BF13BA">
        <w:rPr>
          <w:rFonts w:ascii="Times New Roman" w:hAnsi="Times New Roman"/>
          <w:sz w:val="28"/>
          <w:szCs w:val="28"/>
        </w:rPr>
        <w:t>протокол собрания или конференции граждан, подтверждающий поддержку инициативного проекта жителями городского округа.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Pr="001A42EE">
        <w:rPr>
          <w:rFonts w:ascii="Times New Roman" w:hAnsi="Times New Roman"/>
          <w:bCs/>
          <w:sz w:val="28"/>
          <w:szCs w:val="28"/>
        </w:rPr>
        <w:t xml:space="preserve">городского округа в течение 15 календарных дней </w:t>
      </w:r>
      <w:r w:rsidRPr="001A42EE">
        <w:rPr>
          <w:rFonts w:ascii="Times New Roman" w:hAnsi="Times New Roman"/>
          <w:bCs/>
          <w:sz w:val="28"/>
          <w:szCs w:val="28"/>
        </w:rPr>
        <w:br/>
        <w:t>со дня поступлен</w:t>
      </w:r>
      <w:r w:rsidR="00243E89" w:rsidRPr="001A42EE">
        <w:rPr>
          <w:rFonts w:ascii="Times New Roman" w:hAnsi="Times New Roman"/>
          <w:bCs/>
          <w:sz w:val="28"/>
          <w:szCs w:val="28"/>
        </w:rPr>
        <w:t xml:space="preserve">ия заявления принимает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1 из </w:t>
      </w:r>
      <w:r w:rsidR="00243E89" w:rsidRPr="001A42EE">
        <w:rPr>
          <w:rFonts w:ascii="Times New Roman" w:hAnsi="Times New Roman"/>
          <w:bCs/>
          <w:sz w:val="28"/>
          <w:szCs w:val="28"/>
        </w:rPr>
        <w:t>решени</w:t>
      </w:r>
      <w:r w:rsidR="00611E8F" w:rsidRPr="001A42EE">
        <w:rPr>
          <w:rFonts w:ascii="Times New Roman" w:hAnsi="Times New Roman"/>
          <w:bCs/>
          <w:sz w:val="28"/>
          <w:szCs w:val="28"/>
        </w:rPr>
        <w:t>й</w:t>
      </w:r>
      <w:r w:rsidR="00243E89" w:rsidRPr="001A42EE">
        <w:rPr>
          <w:rFonts w:ascii="Times New Roman" w:hAnsi="Times New Roman"/>
          <w:bCs/>
          <w:sz w:val="28"/>
          <w:szCs w:val="28"/>
        </w:rPr>
        <w:t>: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 xml:space="preserve">2.4.1 об определении части территории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- </w:t>
      </w:r>
      <w:r w:rsidRPr="001A42EE">
        <w:rPr>
          <w:rFonts w:ascii="Times New Roman" w:hAnsi="Times New Roman"/>
          <w:bCs/>
          <w:sz w:val="28"/>
          <w:szCs w:val="28"/>
        </w:rPr>
        <w:t>в форме постановления а</w:t>
      </w:r>
      <w:r w:rsidR="00243E89" w:rsidRPr="001A42EE">
        <w:rPr>
          <w:rFonts w:ascii="Times New Roman" w:hAnsi="Times New Roman"/>
          <w:bCs/>
          <w:sz w:val="28"/>
          <w:szCs w:val="28"/>
        </w:rPr>
        <w:t>дминистрации городского округа;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>2.4.2 об отказе в определении ч</w:t>
      </w:r>
      <w:r w:rsidR="00243E89" w:rsidRPr="001A42EE">
        <w:rPr>
          <w:rFonts w:ascii="Times New Roman" w:hAnsi="Times New Roman"/>
          <w:bCs/>
          <w:sz w:val="28"/>
          <w:szCs w:val="28"/>
        </w:rPr>
        <w:t xml:space="preserve">асти территории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- </w:t>
      </w:r>
      <w:r w:rsidR="00243E89" w:rsidRPr="001A42EE">
        <w:rPr>
          <w:rFonts w:ascii="Times New Roman" w:hAnsi="Times New Roman"/>
          <w:bCs/>
          <w:sz w:val="28"/>
          <w:szCs w:val="28"/>
        </w:rPr>
        <w:t>в форме письма.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>2.5. Решение об отказе в определении части территории</w:t>
      </w:r>
      <w:r w:rsidRPr="00BF13BA">
        <w:rPr>
          <w:rFonts w:ascii="Times New Roman" w:hAnsi="Times New Roman"/>
          <w:bCs/>
          <w:sz w:val="28"/>
          <w:szCs w:val="28"/>
        </w:rPr>
        <w:t xml:space="preserve"> п</w:t>
      </w:r>
      <w:r w:rsidR="00243E89">
        <w:rPr>
          <w:rFonts w:ascii="Times New Roman" w:hAnsi="Times New Roman"/>
          <w:bCs/>
          <w:sz w:val="28"/>
          <w:szCs w:val="28"/>
        </w:rPr>
        <w:t>ринимается в следующих случаях: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2.5.1 часть территории выходит за границы территории город</w:t>
      </w:r>
      <w:r w:rsidR="00243E89">
        <w:rPr>
          <w:rFonts w:ascii="Times New Roman" w:hAnsi="Times New Roman"/>
          <w:bCs/>
          <w:sz w:val="28"/>
          <w:szCs w:val="28"/>
        </w:rPr>
        <w:t>ского округа;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2.5.2 запрашиваемая часть территории закреплена в установленном порядке </w:t>
      </w:r>
      <w:r w:rsidR="00243E89">
        <w:rPr>
          <w:rFonts w:ascii="Times New Roman" w:hAnsi="Times New Roman"/>
          <w:bCs/>
          <w:sz w:val="28"/>
          <w:szCs w:val="28"/>
        </w:rPr>
        <w:t>за иными пользователями;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2.5.3 в границах части территории реализуется иной инициативный проект </w:t>
      </w:r>
      <w:r w:rsidRPr="00BF13BA">
        <w:rPr>
          <w:rFonts w:ascii="Times New Roman" w:hAnsi="Times New Roman"/>
          <w:sz w:val="28"/>
          <w:szCs w:val="28"/>
        </w:rPr>
        <w:t>аналогичный по содержанию проблемы, решение которой имеет приоритетное значение для жителей городского округа или его части;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2.5.4 не обеспечена неразрывность предлагаемой части территории.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 в течение 15 календарных дне</w:t>
      </w:r>
      <w:r w:rsidR="00243E89">
        <w:rPr>
          <w:rFonts w:ascii="Times New Roman" w:hAnsi="Times New Roman"/>
          <w:bCs/>
          <w:sz w:val="28"/>
          <w:szCs w:val="28"/>
        </w:rPr>
        <w:t>й со дня поступления заявления.</w:t>
      </w:r>
    </w:p>
    <w:p w:rsidR="00BF13BA" w:rsidRPr="00BF13BA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2.7. Отказ в определении части территории не является препятствием к повторному представлению документов для определ</w:t>
      </w:r>
      <w:r w:rsidR="00243E89">
        <w:rPr>
          <w:rFonts w:ascii="Times New Roman" w:hAnsi="Times New Roman"/>
          <w:bCs/>
          <w:sz w:val="28"/>
          <w:szCs w:val="28"/>
        </w:rPr>
        <w:t>ения указанной части территории</w:t>
      </w:r>
      <w:r w:rsidRPr="00BF13BA">
        <w:rPr>
          <w:rFonts w:ascii="Times New Roman" w:hAnsi="Times New Roman"/>
          <w:bCs/>
          <w:sz w:val="28"/>
          <w:szCs w:val="28"/>
        </w:rPr>
        <w:t xml:space="preserve"> при условии устранения препятствий, послуживших основанием для принятия администрацией городского округа соответствующего решения.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2.8. Решение администрации городского округа </w:t>
      </w:r>
      <w:r w:rsidRPr="00BF13BA">
        <w:rPr>
          <w:rFonts w:ascii="Times New Roman" w:hAnsi="Times New Roman"/>
          <w:bCs/>
          <w:sz w:val="28"/>
          <w:szCs w:val="28"/>
        </w:rPr>
        <w:t>об отказе в определении части территории может быть обжаловано в установленном законодательством порядке.</w:t>
      </w:r>
    </w:p>
    <w:p w:rsidR="00243E89" w:rsidRDefault="00243E89" w:rsidP="00BD637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393C" w:rsidRDefault="0070393C" w:rsidP="00703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Решением от 21.04.2022 № 463-нд (20.04.2022 № 1169-р) в приложение 2 внесено изменение</w:t>
      </w:r>
    </w:p>
    <w:p w:rsidR="0070393C" w:rsidRPr="0070393C" w:rsidRDefault="0070393C" w:rsidP="00703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Приложение 2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5862E8">
        <w:rPr>
          <w:rFonts w:ascii="Times New Roman" w:hAnsi="Times New Roman"/>
          <w:sz w:val="24"/>
          <w:szCs w:val="24"/>
        </w:rPr>
        <w:t>от 25.11.2020 № 323-нд</w:t>
      </w:r>
      <w:r w:rsidR="005862E8" w:rsidRPr="00BF13BA">
        <w:rPr>
          <w:rFonts w:ascii="Times New Roman" w:hAnsi="Times New Roman"/>
          <w:sz w:val="24"/>
          <w:szCs w:val="24"/>
        </w:rPr>
        <w:t xml:space="preserve"> </w:t>
      </w:r>
      <w:r w:rsidR="005862E8">
        <w:rPr>
          <w:rFonts w:ascii="Times New Roman" w:hAnsi="Times New Roman"/>
          <w:sz w:val="24"/>
          <w:szCs w:val="24"/>
        </w:rPr>
        <w:br/>
      </w:r>
      <w:r w:rsidRPr="00BF13BA">
        <w:rPr>
          <w:rFonts w:ascii="Times New Roman" w:hAnsi="Times New Roman"/>
          <w:sz w:val="24"/>
          <w:szCs w:val="24"/>
        </w:rPr>
        <w:t>«Об инициативных проектах в</w:t>
      </w:r>
    </w:p>
    <w:p w:rsidR="005862E8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BF13BA" w:rsidRPr="00176A33" w:rsidRDefault="00BF13BA" w:rsidP="00176A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13BA" w:rsidRPr="00176A33" w:rsidRDefault="00BF13BA" w:rsidP="00BD637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F13BA">
        <w:rPr>
          <w:rFonts w:ascii="Times New Roman" w:hAnsi="Times New Roman"/>
          <w:b/>
          <w:sz w:val="28"/>
          <w:szCs w:val="24"/>
        </w:rPr>
        <w:t xml:space="preserve">Порядок </w:t>
      </w:r>
      <w:r w:rsidRPr="00BF13BA">
        <w:rPr>
          <w:rFonts w:ascii="Times New Roman" w:hAnsi="Times New Roman"/>
          <w:b/>
          <w:bCs/>
          <w:sz w:val="28"/>
          <w:szCs w:val="24"/>
        </w:rPr>
        <w:t xml:space="preserve">проведения конкурсного отбора инициативных проектов </w:t>
      </w:r>
      <w:r w:rsidRPr="00BF13BA">
        <w:rPr>
          <w:rFonts w:ascii="Times New Roman" w:hAnsi="Times New Roman"/>
          <w:b/>
          <w:bCs/>
          <w:sz w:val="28"/>
          <w:szCs w:val="24"/>
        </w:rPr>
        <w:br/>
      </w:r>
    </w:p>
    <w:p w:rsidR="00BF13BA" w:rsidRDefault="00BF13BA" w:rsidP="006F0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76A33" w:rsidRPr="00176A33" w:rsidRDefault="00176A33" w:rsidP="00176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both"/>
      </w:pPr>
      <w:r w:rsidRPr="00BF13BA">
        <w:rPr>
          <w:rFonts w:ascii="Times New Roman" w:hAnsi="Times New Roman"/>
          <w:sz w:val="28"/>
          <w:szCs w:val="28"/>
        </w:rPr>
        <w:t>1.1. Настоящий Порядок устанавливает процедуру проведения конкурсного отбора инициативных проектов.</w:t>
      </w:r>
      <w:r w:rsidRPr="00BF13BA">
        <w:t xml:space="preserve">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1.2. Конкурсный отбор проводится в случае, если в </w:t>
      </w:r>
      <w:r w:rsidR="00E67346">
        <w:rPr>
          <w:rFonts w:ascii="Times New Roman" w:hAnsi="Times New Roman"/>
          <w:sz w:val="28"/>
          <w:szCs w:val="28"/>
        </w:rPr>
        <w:t xml:space="preserve">администрацию </w:t>
      </w:r>
      <w:r w:rsidR="00481516">
        <w:rPr>
          <w:rFonts w:ascii="Times New Roman" w:hAnsi="Times New Roman"/>
          <w:sz w:val="28"/>
          <w:szCs w:val="28"/>
        </w:rPr>
        <w:t>Петропавловск-Камчатского городского округа (далее – администрация городского округа)</w:t>
      </w:r>
      <w:r w:rsidRPr="00BF13BA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</w:t>
      </w:r>
      <w:r w:rsidRPr="00BF13BA">
        <w:rPr>
          <w:rFonts w:ascii="Times New Roman" w:hAnsi="Times New Roman"/>
          <w:sz w:val="28"/>
          <w:szCs w:val="28"/>
        </w:rPr>
        <w:br/>
        <w:t>с описанием аналогичных по содержанию приоритетных проблем.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Администрация </w:t>
      </w:r>
      <w:r w:rsidR="00481516">
        <w:rPr>
          <w:rFonts w:ascii="Times New Roman" w:hAnsi="Times New Roman"/>
          <w:sz w:val="28"/>
          <w:szCs w:val="28"/>
        </w:rPr>
        <w:t>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является организатором конкурсного отбора инициативных проектов.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>предоставления за счет средств бюджета Петропавловск-Камчатского городского округа (далее - бюджет городского округа) бюджетных ассигнований на их реализацию.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1.4. Участниками конкурсного отбора являются инициаторы проектов, внесенных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1.5. К участию в конкурсном отборе допускаются поступившие </w:t>
      </w:r>
      <w:r w:rsidRPr="00BF13BA">
        <w:rPr>
          <w:rFonts w:ascii="Times New Roman" w:hAnsi="Times New Roman"/>
          <w:sz w:val="28"/>
          <w:szCs w:val="28"/>
        </w:rPr>
        <w:br/>
        <w:t xml:space="preserve">в администрацию городского округа инициативные проекты, соответствующие требованиям, установленным </w:t>
      </w:r>
      <w:r w:rsidR="00E67346">
        <w:rPr>
          <w:rFonts w:ascii="Times New Roman" w:hAnsi="Times New Roman"/>
          <w:sz w:val="28"/>
          <w:szCs w:val="28"/>
        </w:rPr>
        <w:t>Р</w:t>
      </w:r>
      <w:r w:rsidRPr="00BF13BA">
        <w:rPr>
          <w:rFonts w:ascii="Times New Roman" w:hAnsi="Times New Roman"/>
          <w:sz w:val="28"/>
          <w:szCs w:val="28"/>
        </w:rPr>
        <w:t>ешением Городской Думы</w:t>
      </w:r>
      <w:r w:rsidR="00E67346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E67346" w:rsidRPr="00E67346">
        <w:rPr>
          <w:rFonts w:ascii="Times New Roman" w:hAnsi="Times New Roman"/>
          <w:sz w:val="28"/>
          <w:szCs w:val="28"/>
        </w:rPr>
        <w:t>от 25.11.2020 № 323-нд</w:t>
      </w:r>
      <w:r w:rsidRPr="00E67346">
        <w:rPr>
          <w:rFonts w:ascii="Times New Roman" w:hAnsi="Times New Roman"/>
          <w:sz w:val="28"/>
          <w:szCs w:val="28"/>
        </w:rPr>
        <w:t xml:space="preserve"> </w:t>
      </w:r>
      <w:r w:rsidR="00A968BF">
        <w:rPr>
          <w:rFonts w:ascii="Times New Roman" w:hAnsi="Times New Roman"/>
          <w:sz w:val="28"/>
          <w:szCs w:val="28"/>
        </w:rPr>
        <w:t>«О</w:t>
      </w:r>
      <w:r w:rsidRPr="00E67346">
        <w:rPr>
          <w:rFonts w:ascii="Times New Roman" w:hAnsi="Times New Roman"/>
          <w:sz w:val="28"/>
          <w:szCs w:val="28"/>
        </w:rPr>
        <w:t>б инициативных</w:t>
      </w:r>
      <w:r w:rsidRPr="00BF13BA">
        <w:rPr>
          <w:rFonts w:ascii="Times New Roman" w:hAnsi="Times New Roman"/>
          <w:sz w:val="28"/>
          <w:szCs w:val="28"/>
        </w:rPr>
        <w:t xml:space="preserve"> проектах в Петропавловск-Камчатском городском округе</w:t>
      </w:r>
      <w:r w:rsidR="00A968BF">
        <w:rPr>
          <w:rFonts w:ascii="Times New Roman" w:hAnsi="Times New Roman"/>
          <w:sz w:val="28"/>
          <w:szCs w:val="28"/>
        </w:rPr>
        <w:t>»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CA1000" w:rsidRDefault="00BF13BA" w:rsidP="00CA1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F8A">
        <w:rPr>
          <w:rFonts w:ascii="Times New Roman" w:hAnsi="Times New Roman"/>
          <w:b/>
          <w:sz w:val="28"/>
          <w:szCs w:val="28"/>
        </w:rPr>
        <w:t>2. Организация</w:t>
      </w:r>
      <w:r w:rsidRPr="00BF13BA">
        <w:rPr>
          <w:rFonts w:ascii="Times New Roman" w:hAnsi="Times New Roman"/>
          <w:b/>
          <w:sz w:val="28"/>
          <w:szCs w:val="28"/>
        </w:rPr>
        <w:t xml:space="preserve"> и проведение конкурсного отбора</w:t>
      </w:r>
    </w:p>
    <w:p w:rsidR="00BF13BA" w:rsidRPr="00CA1000" w:rsidRDefault="00BF13BA" w:rsidP="00CA1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49F" w:rsidRPr="007E049F" w:rsidRDefault="007E049F" w:rsidP="00BD637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49F">
        <w:rPr>
          <w:rFonts w:ascii="Times New Roman" w:hAnsi="Times New Roman"/>
          <w:i/>
          <w:sz w:val="24"/>
          <w:szCs w:val="24"/>
        </w:rPr>
        <w:t>Решением от 21.04.2022 № 463-нд (20.04.2022 № 1169-р) в пункт 2.1 внесено изменение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8713FF">
        <w:rPr>
          <w:rFonts w:ascii="Times New Roman" w:hAnsi="Times New Roman"/>
          <w:sz w:val="28"/>
          <w:szCs w:val="28"/>
        </w:rPr>
        <w:t xml:space="preserve">Петропавловск-Камчатского </w:t>
      </w:r>
      <w:r w:rsidRPr="00BF13BA">
        <w:rPr>
          <w:rFonts w:ascii="Times New Roman" w:hAnsi="Times New Roman"/>
          <w:sz w:val="28"/>
          <w:szCs w:val="28"/>
        </w:rPr>
        <w:t>городского округа (далее - конкурсная комиссия).</w:t>
      </w:r>
    </w:p>
    <w:p w:rsidR="00BF13BA" w:rsidRPr="00C32EBD" w:rsidRDefault="00BF13BA" w:rsidP="00BD6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2.2. Конкурсная комиссия формируется и осуществляет свою деятельность в соответствии с Порядком формирования и деятельности конкурсной комиссии по организации и проведению конкурсного отбора инициативных проектов согласно приложению 3 к </w:t>
      </w:r>
      <w:r w:rsidRPr="00C32EBD">
        <w:rPr>
          <w:rFonts w:ascii="Times New Roman" w:hAnsi="Times New Roman"/>
          <w:sz w:val="28"/>
          <w:szCs w:val="28"/>
        </w:rPr>
        <w:t xml:space="preserve">Решению </w:t>
      </w:r>
      <w:r w:rsidR="0014793F" w:rsidRPr="00C32EBD">
        <w:rPr>
          <w:rFonts w:ascii="Times New Roman" w:hAnsi="Times New Roman"/>
          <w:sz w:val="28"/>
          <w:szCs w:val="28"/>
        </w:rPr>
        <w:t xml:space="preserve">Городской Думы Петропавловск-Камчатского городского округа от 25.11.2020 № 323-нд «Об инициативных </w:t>
      </w:r>
      <w:r w:rsidR="0014793F" w:rsidRPr="00C32EBD">
        <w:rPr>
          <w:rFonts w:ascii="Times New Roman" w:hAnsi="Times New Roman"/>
          <w:sz w:val="28"/>
          <w:szCs w:val="28"/>
        </w:rPr>
        <w:lastRenderedPageBreak/>
        <w:t>проектах в Петропавловск-Камчатском городском округе»</w:t>
      </w:r>
      <w:r w:rsidRPr="00C32EBD">
        <w:rPr>
          <w:rFonts w:ascii="Times New Roman" w:hAnsi="Times New Roman"/>
          <w:sz w:val="28"/>
          <w:szCs w:val="28"/>
        </w:rPr>
        <w:t>.</w:t>
      </w:r>
    </w:p>
    <w:p w:rsidR="00BF13BA" w:rsidRPr="00C32EBD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 Администрация городского округа: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2.3.1 формирует состав конкурсной комиссии;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2.3.2 не позднее чем за 7 календарных дней до даты конкурсного отбора инициативных проектов: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информирует </w:t>
      </w:r>
      <w:r w:rsidR="00FB6B17" w:rsidRPr="00BF13BA">
        <w:rPr>
          <w:rFonts w:ascii="PT Astra Serif" w:hAnsi="PT Astra Serif" w:cs="Arial"/>
          <w:sz w:val="28"/>
          <w:szCs w:val="28"/>
        </w:rPr>
        <w:t xml:space="preserve">инициаторов проектов </w:t>
      </w:r>
      <w:r w:rsidRPr="00BF13BA">
        <w:rPr>
          <w:rFonts w:ascii="PT Astra Serif" w:hAnsi="PT Astra Serif" w:cs="Arial"/>
          <w:sz w:val="28"/>
          <w:szCs w:val="28"/>
        </w:rPr>
        <w:t>о проведении конкурсного отбора;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/>
          <w:sz w:val="28"/>
          <w:szCs w:val="28"/>
        </w:rPr>
        <w:t xml:space="preserve">- размещает на официальном сайте Петропавловск-Камчатского городского округа в </w:t>
      </w:r>
      <w:r w:rsidR="0014793F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BF13BA">
        <w:rPr>
          <w:rFonts w:ascii="PT Astra Serif" w:hAnsi="PT Astra Serif"/>
          <w:sz w:val="28"/>
          <w:szCs w:val="28"/>
        </w:rPr>
        <w:t xml:space="preserve">сети «Интернет» извещение о проведении конкурсного отбора, которое содержит дату и время проведения конкурсного отбора, сведения </w:t>
      </w:r>
      <w:r w:rsidRPr="00BF13BA">
        <w:rPr>
          <w:rFonts w:ascii="Times New Roman" w:hAnsi="Times New Roman"/>
          <w:sz w:val="28"/>
          <w:szCs w:val="28"/>
        </w:rPr>
        <w:t>об инициативных проектах,</w:t>
      </w:r>
      <w:r w:rsidRPr="00BF13BA">
        <w:rPr>
          <w:rFonts w:ascii="PT Astra Serif" w:hAnsi="PT Astra Serif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участвующих в конкурсном отборе, а также об инициаторах проекта;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2.3.3 не позднее чем за 5 календарных дней до даты конкурсного отбора передает в конкурсную комиссию инициативные проекты, поступившие в администрацию городского округа, с приложением к каждому инициативному проекту следующих документов: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BF13BA">
        <w:rPr>
          <w:rFonts w:ascii="Times New Roman" w:hAnsi="Times New Roman"/>
          <w:sz w:val="28"/>
          <w:szCs w:val="28"/>
        </w:rPr>
        <w:t>инициативного проекта;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выписки из решения о бюджете городского округа или сводной бюджетной росписи бюджета городского округа о бюджетных ассигнованиях, предусмотренных на реализацию инициативного проекта в </w:t>
      </w:r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текущем финансовом </w:t>
      </w:r>
      <w:r w:rsidRPr="00BF13BA">
        <w:rPr>
          <w:rFonts w:ascii="Times New Roman" w:hAnsi="Times New Roman"/>
          <w:sz w:val="28"/>
          <w:szCs w:val="28"/>
        </w:rPr>
        <w:t>году и плановом периоде;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информацию о готовности жителей городского округа, индивидуальных предпринимателей, юридических лиц принять участие в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2.3.4 доводит до сведения участников</w:t>
      </w:r>
      <w:r w:rsidRPr="00BF13BA">
        <w:rPr>
          <w:rFonts w:ascii="PT Astra Serif" w:hAnsi="PT Astra Serif" w:cs="Arial"/>
          <w:sz w:val="28"/>
          <w:szCs w:val="28"/>
        </w:rPr>
        <w:t xml:space="preserve"> конкурсного отбора информацию о результатах конкурсного отбора.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2.4. Конкурсная комиссия осуществляет конкурсный отбор инициативных проектов в срок не более 15 календарных дней со дня их внесения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2.5. Конкурсный отбор инициативных проектов и подведение итогов осуществляются на заседании конкурсной комиссией в соответствии с критериями оценки проектов, указанными в приложении к настоящему Порядку.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 xml:space="preserve">2.6. </w:t>
      </w:r>
      <w:r w:rsidRPr="00BF13BA">
        <w:rPr>
          <w:rFonts w:ascii="Times New Roman" w:hAnsi="Times New Roman"/>
          <w:sz w:val="28"/>
          <w:szCs w:val="20"/>
        </w:rPr>
        <w:t xml:space="preserve">Инициаторы проекта и их представители вправе присутствовать </w:t>
      </w:r>
      <w:r w:rsidRPr="00BF13BA">
        <w:rPr>
          <w:rFonts w:ascii="Times New Roman" w:hAnsi="Times New Roman"/>
          <w:sz w:val="28"/>
          <w:szCs w:val="20"/>
        </w:rPr>
        <w:br/>
        <w:t>на заседании конкурсной комиссии и излагать свои позиции по внесенному инициативному проекту.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2.7.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2.8.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Прошедшим конкурсный отбор признается инициативный проект, набравший наибольшее количество баллов по отношению к остальным инициативным проектам.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В случае, если </w:t>
      </w:r>
      <w:r w:rsidR="00110882">
        <w:rPr>
          <w:rFonts w:ascii="Times New Roman" w:hAnsi="Times New Roman"/>
          <w:sz w:val="28"/>
          <w:szCs w:val="28"/>
        </w:rPr>
        <w:t>2</w:t>
      </w:r>
      <w:r w:rsidRPr="00BF13BA">
        <w:rPr>
          <w:rFonts w:ascii="Times New Roman" w:hAnsi="Times New Roman"/>
          <w:sz w:val="28"/>
          <w:szCs w:val="28"/>
        </w:rPr>
        <w:t xml:space="preserve"> или более инициативных проекта получили равную оценку, прошедшим конкурсный отбор признается инициативный проект</w:t>
      </w:r>
      <w:r w:rsidR="00110882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объем привлекаемых средств </w:t>
      </w:r>
      <w:proofErr w:type="gramStart"/>
      <w:r w:rsidRPr="00BF13BA">
        <w:rPr>
          <w:rFonts w:ascii="Times New Roman" w:hAnsi="Times New Roman"/>
          <w:sz w:val="28"/>
          <w:szCs w:val="28"/>
        </w:rPr>
        <w:t>из внебюджетных источников финансирования</w:t>
      </w:r>
      <w:proofErr w:type="gramEnd"/>
      <w:r w:rsidRPr="00BF13BA">
        <w:rPr>
          <w:rFonts w:ascii="Times New Roman" w:hAnsi="Times New Roman"/>
          <w:sz w:val="28"/>
          <w:szCs w:val="28"/>
        </w:rPr>
        <w:t xml:space="preserve"> которого больше.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администрацию городского округа.</w:t>
      </w:r>
    </w:p>
    <w:p w:rsidR="00BF13BA" w:rsidRPr="0058605B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>комиссии о признании инициативного проект</w:t>
      </w:r>
      <w:r w:rsidR="00FB6B17">
        <w:rPr>
          <w:rFonts w:ascii="Times New Roman" w:hAnsi="Times New Roman"/>
          <w:sz w:val="28"/>
          <w:szCs w:val="28"/>
        </w:rPr>
        <w:t>а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58605B">
        <w:rPr>
          <w:rFonts w:ascii="Times New Roman" w:hAnsi="Times New Roman"/>
          <w:sz w:val="28"/>
          <w:szCs w:val="28"/>
        </w:rPr>
        <w:t xml:space="preserve">прошедшим (непрошедшим) конкурсный отбор оформляется протоколом заседания </w:t>
      </w:r>
      <w:r w:rsidR="003F1CC5" w:rsidRPr="0058605B">
        <w:rPr>
          <w:rFonts w:ascii="Times New Roman" w:hAnsi="Times New Roman"/>
          <w:sz w:val="28"/>
          <w:szCs w:val="28"/>
        </w:rPr>
        <w:t xml:space="preserve">конкурсной </w:t>
      </w:r>
      <w:r w:rsidRPr="0058605B">
        <w:rPr>
          <w:rFonts w:ascii="Times New Roman" w:hAnsi="Times New Roman"/>
          <w:sz w:val="28"/>
          <w:szCs w:val="28"/>
        </w:rPr>
        <w:t>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</w:t>
      </w:r>
      <w:r w:rsidR="00712B4E" w:rsidRPr="0058605B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58605B">
        <w:rPr>
          <w:rFonts w:ascii="Times New Roman" w:hAnsi="Times New Roman"/>
          <w:sz w:val="28"/>
          <w:szCs w:val="28"/>
        </w:rPr>
        <w:t>.</w:t>
      </w:r>
    </w:p>
    <w:p w:rsidR="00BF13BA" w:rsidRPr="00703B23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268"/>
      <w:bookmarkEnd w:id="0"/>
      <w:r w:rsidRPr="0058605B">
        <w:rPr>
          <w:rFonts w:ascii="Times New Roman" w:eastAsia="Calibri" w:hAnsi="Times New Roman"/>
          <w:sz w:val="28"/>
          <w:szCs w:val="28"/>
          <w:lang w:eastAsia="en-US"/>
        </w:rPr>
        <w:t>2.10. Решение о поддержке инициативного проекта,</w:t>
      </w:r>
      <w:r w:rsidRPr="0058605B">
        <w:rPr>
          <w:rFonts w:ascii="Times New Roman" w:hAnsi="Times New Roman"/>
          <w:sz w:val="28"/>
          <w:szCs w:val="28"/>
        </w:rPr>
        <w:t xml:space="preserve"> прошедшего конкурсный отбор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, принимается 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в форме 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городского округа в течение 7 календарных дней со дня получения</w:t>
      </w:r>
      <w:r w:rsidR="00110882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протокола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заседания</w:t>
      </w:r>
      <w:r w:rsidR="003F1CC5" w:rsidRPr="0058605B">
        <w:rPr>
          <w:rFonts w:ascii="Times New Roman" w:hAnsi="Times New Roman"/>
          <w:sz w:val="28"/>
          <w:szCs w:val="28"/>
        </w:rPr>
        <w:t xml:space="preserve"> конкурсной</w:t>
      </w:r>
      <w:r w:rsidR="003F1CC5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Pr="00703B23">
        <w:rPr>
          <w:rFonts w:ascii="Times New Roman" w:eastAsia="Calibri" w:hAnsi="Times New Roman"/>
          <w:sz w:val="28"/>
          <w:szCs w:val="28"/>
          <w:lang w:eastAsia="en-US"/>
        </w:rPr>
        <w:t>, и в указанный срок размещается на официальном сайте Петропавловск-Камчатского городского округа в информационно-телекоммуникационной сети «Интернет».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B23">
        <w:rPr>
          <w:rFonts w:ascii="Times New Roman" w:hAnsi="Times New Roman"/>
          <w:sz w:val="28"/>
          <w:szCs w:val="28"/>
        </w:rPr>
        <w:t>2.11. Администрация городского округа в течение 4 календарных</w:t>
      </w:r>
      <w:r w:rsidRPr="00BF13BA">
        <w:rPr>
          <w:rFonts w:ascii="Times New Roman" w:hAnsi="Times New Roman"/>
          <w:sz w:val="28"/>
          <w:szCs w:val="28"/>
        </w:rPr>
        <w:t xml:space="preserve"> дней после принятия решения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о 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2.12. Заявки, документы и материалы, не прошедшие конкурсный отбор, возвращаются участникам конкурсного отбора по их заявлению.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BF13BA" w:rsidP="00BD637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F13BA" w:rsidRPr="00BF13BA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П</w:t>
      </w:r>
      <w:r w:rsidRPr="00BF13BA">
        <w:rPr>
          <w:rFonts w:ascii="Times New Roman" w:hAnsi="Times New Roman"/>
          <w:bCs/>
          <w:sz w:val="24"/>
          <w:szCs w:val="24"/>
        </w:rPr>
        <w:t xml:space="preserve">орядку проведения конкурсного </w:t>
      </w:r>
    </w:p>
    <w:p w:rsidR="00BF13BA" w:rsidRPr="002854A4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4"/>
          <w:szCs w:val="24"/>
        </w:rPr>
        <w:t xml:space="preserve">отбора инициативных проектов </w:t>
      </w:r>
      <w:r w:rsidRPr="00BF13BA">
        <w:rPr>
          <w:rFonts w:ascii="Times New Roman" w:hAnsi="Times New Roman"/>
          <w:bCs/>
          <w:sz w:val="24"/>
          <w:szCs w:val="24"/>
        </w:rPr>
        <w:br/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562"/>
      </w:tblGrid>
      <w:tr w:rsidR="00BF13BA" w:rsidRPr="00BF13BA" w:rsidTr="00173565">
        <w:trPr>
          <w:trHeight w:val="3645"/>
          <w:jc w:val="center"/>
        </w:trPr>
        <w:tc>
          <w:tcPr>
            <w:tcW w:w="1838" w:type="dxa"/>
            <w:vAlign w:val="center"/>
          </w:tcPr>
          <w:p w:rsidR="00BF13BA" w:rsidRPr="00BF13BA" w:rsidRDefault="00BF13BA" w:rsidP="00DF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F334F">
              <w:rPr>
                <w:rFonts w:ascii="Times New Roman" w:hAnsi="Times New Roman"/>
                <w:b/>
                <w:sz w:val="24"/>
                <w:szCs w:val="24"/>
              </w:rPr>
              <w:t>пункта (подпункта)</w:t>
            </w:r>
          </w:p>
        </w:tc>
        <w:tc>
          <w:tcPr>
            <w:tcW w:w="4536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843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Значения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562" w:type="dxa"/>
            <w:vAlign w:val="center"/>
          </w:tcPr>
          <w:p w:rsidR="00BF13BA" w:rsidRPr="00BF13BA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AD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Доля населения городского округа, получивш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его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результат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9D2935" w:rsidRPr="00173565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инициативного проекта, в общей численности населения городского округа </w:t>
            </w: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61 до 100%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11 до 60%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C7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Долго</w:t>
            </w:r>
            <w:r w:rsidR="00D13E5A" w:rsidRPr="00173565">
              <w:rPr>
                <w:rFonts w:ascii="Times New Roman" w:hAnsi="Times New Roman"/>
                <w:sz w:val="27"/>
                <w:szCs w:val="27"/>
              </w:rPr>
              <w:t>сро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чность результа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тов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от 1 года до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br/>
              <w:t>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 года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круглогодичной и пост</w:t>
            </w:r>
            <w:r w:rsidR="00FE6B5C" w:rsidRPr="00173565">
              <w:rPr>
                <w:rFonts w:ascii="Times New Roman" w:hAnsi="Times New Roman"/>
                <w:sz w:val="27"/>
                <w:szCs w:val="27"/>
              </w:rPr>
              <w:t>оянной востребованности объекта</w:t>
            </w:r>
          </w:p>
        </w:tc>
        <w:tc>
          <w:tcPr>
            <w:tcW w:w="1843" w:type="dxa"/>
          </w:tcPr>
          <w:p w:rsidR="00BF13BA" w:rsidRPr="00173565" w:rsidRDefault="001E2FCF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менее 6 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месяцев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6 месяцев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</w:rPr>
              <w:t>(оценивается по количеству членов инициативной группы, участников собрания, поступивших в администрацию городского округа предложений и замечаний к проекту)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Участие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trHeight w:val="387"/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spacing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Информирование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 процессе отбора приоритетной проблемы и разработки </w:t>
            </w:r>
            <w:r w:rsidRPr="00173565">
              <w:rPr>
                <w:rFonts w:ascii="Times New Roman" w:hAnsi="Times New Roman" w:cs="Arial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Наличие мероприятий по уменьшению негативного воздействия на состояние окружающей среды и здоровье населения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е предусматривается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аличие мероприятий, связанных с обустройством территории городского округа (озеленение, расчистка и обустройство водных объектов, ликвидация свалок и т.п.)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3.3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Вклад участников реализации инициативного проекта в его финансирование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 w:val="restart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2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Уровень </w:t>
            </w:r>
            <w:proofErr w:type="spellStart"/>
            <w:r w:rsidRPr="00173565">
              <w:rPr>
                <w:rFonts w:ascii="Times New Roman" w:hAnsi="Times New Roman"/>
                <w:sz w:val="27"/>
                <w:szCs w:val="27"/>
              </w:rPr>
              <w:t>софинансирования</w:t>
            </w:r>
            <w:proofErr w:type="spellEnd"/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инициативного проекта инициатор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 заинтересованн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ыми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лиц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7%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5% до 7%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3% до 5%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 w:val="restart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Вклад населения городского округа в реализацию инициативного проекта в </w:t>
            </w:r>
            <w:proofErr w:type="spellStart"/>
            <w:r w:rsidRPr="00173565">
              <w:rPr>
                <w:rFonts w:ascii="Times New Roman" w:hAnsi="Times New Roman"/>
                <w:sz w:val="27"/>
                <w:szCs w:val="27"/>
              </w:rPr>
              <w:t>неденежной</w:t>
            </w:r>
            <w:proofErr w:type="spellEnd"/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 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110882" w:rsidRDefault="00110882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7"/>
          <w:szCs w:val="27"/>
        </w:rPr>
      </w:pPr>
    </w:p>
    <w:p w:rsidR="00110882" w:rsidRDefault="00110882" w:rsidP="00BD637F">
      <w:pPr>
        <w:spacing w:after="160" w:line="259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9A64A2" w:rsidRDefault="009A64A2" w:rsidP="009A64A2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Решением от 21.04.2022 № 463-нд (20.04.2022 № 1169-р) в приложение 3 внесены изменения</w:t>
      </w:r>
    </w:p>
    <w:p w:rsidR="009A64A2" w:rsidRPr="002F6D3B" w:rsidRDefault="009A64A2" w:rsidP="009A64A2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Приложение 3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110882">
        <w:rPr>
          <w:rFonts w:ascii="Times New Roman" w:hAnsi="Times New Roman"/>
          <w:sz w:val="24"/>
          <w:szCs w:val="24"/>
        </w:rPr>
        <w:t xml:space="preserve">от 25.11.2020 № 323-нд </w:t>
      </w:r>
      <w:r w:rsidR="00110882">
        <w:rPr>
          <w:rFonts w:ascii="Times New Roman" w:hAnsi="Times New Roman"/>
          <w:sz w:val="24"/>
          <w:szCs w:val="24"/>
        </w:rPr>
        <w:br/>
      </w: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в </w:t>
      </w:r>
    </w:p>
    <w:p w:rsidR="00110882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110882" w:rsidRPr="00BF13BA" w:rsidRDefault="00110882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</w:p>
    <w:p w:rsidR="00090830" w:rsidRPr="00090830" w:rsidRDefault="00090830" w:rsidP="00044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Решением от 21.04.2022 № 463-нд (20.04.2022 № 1169-р) наименование изложено в новой редакции</w:t>
      </w:r>
    </w:p>
    <w:p w:rsidR="00BF13BA" w:rsidRPr="00BF13BA" w:rsidRDefault="00BF13BA" w:rsidP="007572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13BA">
        <w:rPr>
          <w:rFonts w:ascii="Times New Roman" w:hAnsi="Times New Roman"/>
          <w:b/>
          <w:sz w:val="28"/>
          <w:szCs w:val="28"/>
        </w:rPr>
        <w:t>Порядок формирования и деятельности конкурсной комиссии по проведению конкурсного отбора инициативных проектов</w:t>
      </w:r>
      <w:r w:rsidR="00D96F5F">
        <w:rPr>
          <w:rFonts w:ascii="Times New Roman" w:hAnsi="Times New Roman"/>
          <w:b/>
          <w:sz w:val="28"/>
          <w:szCs w:val="28"/>
        </w:rPr>
        <w:t xml:space="preserve"> на территории Петропавловск-Камчатского городского округа</w:t>
      </w:r>
    </w:p>
    <w:p w:rsidR="00BD637F" w:rsidRDefault="00BD637F" w:rsidP="0030432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D637F" w:rsidP="0030432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63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="00BF13BA" w:rsidRPr="00BD637F">
        <w:rPr>
          <w:rFonts w:ascii="Times New Roman" w:hAnsi="Times New Roman"/>
          <w:b/>
          <w:bCs/>
          <w:sz w:val="28"/>
          <w:szCs w:val="28"/>
        </w:rPr>
        <w:t>Общие</w:t>
      </w:r>
      <w:r w:rsidR="00BF13BA" w:rsidRPr="00BF13BA">
        <w:rPr>
          <w:rFonts w:ascii="Times New Roman" w:hAnsi="Times New Roman"/>
          <w:b/>
          <w:bCs/>
          <w:sz w:val="28"/>
          <w:szCs w:val="28"/>
        </w:rPr>
        <w:t xml:space="preserve"> положения</w:t>
      </w:r>
    </w:p>
    <w:p w:rsidR="00BF13BA" w:rsidRPr="00BF13BA" w:rsidRDefault="00BF13BA" w:rsidP="003043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E95" w:rsidRDefault="00F33E95" w:rsidP="00F33E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Решением от 21.04.2022 № 463-нд (20.04.2022 № 1169-р) </w:t>
      </w:r>
      <w:r w:rsidR="00454388">
        <w:rPr>
          <w:rFonts w:ascii="Times New Roman" w:hAnsi="Times New Roman"/>
          <w:i/>
          <w:sz w:val="24"/>
          <w:szCs w:val="24"/>
        </w:rPr>
        <w:t>в пункт 1.1 вн</w:t>
      </w:r>
      <w:bookmarkStart w:id="1" w:name="_GoBack"/>
      <w:bookmarkEnd w:id="1"/>
      <w:r w:rsidR="00454388">
        <w:rPr>
          <w:rFonts w:ascii="Times New Roman" w:hAnsi="Times New Roman"/>
          <w:i/>
          <w:sz w:val="24"/>
          <w:szCs w:val="24"/>
        </w:rPr>
        <w:t>есено изменение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Конкурсная комиссия по проведению конкурсного отбора инициативных проектов на территории </w:t>
      </w:r>
      <w:r w:rsidR="00144A19">
        <w:rPr>
          <w:rFonts w:ascii="Times New Roman" w:hAnsi="Times New Roman"/>
          <w:sz w:val="28"/>
          <w:szCs w:val="28"/>
        </w:rPr>
        <w:t xml:space="preserve">Петропавловск-Камчатского </w:t>
      </w:r>
      <w:r w:rsidRPr="00BF13BA">
        <w:rPr>
          <w:rFonts w:ascii="Times New Roman" w:hAnsi="Times New Roman"/>
          <w:sz w:val="28"/>
          <w:szCs w:val="28"/>
        </w:rPr>
        <w:t xml:space="preserve">городского округа (далее - конкурсная комиссия) осуществляет свою деятельность на основе федеральных законов, иных нормативных правовых актов Российской Федерации, Решения </w:t>
      </w:r>
      <w:r w:rsidR="00BD637F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25.11.2020 № 323-нд «Об инициативных проектах в Петропавловск-Камчатском городском округе»</w:t>
      </w:r>
      <w:r w:rsidRPr="00BF13BA">
        <w:rPr>
          <w:rFonts w:ascii="Times New Roman" w:hAnsi="Times New Roman"/>
          <w:sz w:val="28"/>
          <w:szCs w:val="28"/>
        </w:rPr>
        <w:t xml:space="preserve"> и настоящего Порядка.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1.2. Состав конкурсной комиссии формируется администрацией Петропавловск-Камчатского городского округа (далее - администрация городского округа) и утверждается распоряжением администрации городского округа.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>При формировании состава конкурсной комиссии половина от общего числа членов конкурсной комиссии назначается на основе предложений, представленных Городской Думой Петропавловск-Камчатского городского округа.</w:t>
      </w:r>
      <w:r w:rsidRPr="00BF13BA">
        <w:rPr>
          <w:rFonts w:ascii="Times New Roman" w:hAnsi="Times New Roman"/>
          <w:sz w:val="28"/>
          <w:szCs w:val="20"/>
        </w:rPr>
        <w:t xml:space="preserve">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7232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232CF">
        <w:rPr>
          <w:rFonts w:ascii="Times New Roman" w:eastAsia="Calibri" w:hAnsi="Times New Roman"/>
          <w:b/>
          <w:sz w:val="28"/>
          <w:szCs w:val="28"/>
          <w:lang w:eastAsia="en-US"/>
        </w:rPr>
        <w:t>2. Порядок</w:t>
      </w:r>
      <w:r w:rsidRPr="00BF13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работы конкурсной комиссии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 Председатель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2.2.1 осуществляет общее руководство работой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2.2.2 ведет заседание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2.2.3 определяет дату, время и место проведения заседания конкурсной комиссии, утверждает повестку дня;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2.2.4 подписывает протокол заседания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 Секретарь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2.4.1 организует проведение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2.4.2 информирует членов комиссии об очередном заседании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2.4.3 готовит проекты повестки дня очередного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2.4.4 ведет протокол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2.4.5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 работой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</w:t>
      </w:r>
      <w:r w:rsidR="007232C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из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F13BA" w:rsidRPr="00BF13BA" w:rsidRDefault="00BF13BA" w:rsidP="00BD63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2.7. Конкурсная комиссия правомочна проводить заседания и принимать решения, если на заседании присутствует </w:t>
      </w:r>
      <w:r w:rsidRPr="00BF13BA">
        <w:rPr>
          <w:rFonts w:ascii="Times New Roman" w:hAnsi="Times New Roman"/>
          <w:sz w:val="28"/>
          <w:szCs w:val="28"/>
        </w:rPr>
        <w:t>не менее 3/4 состава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 xml:space="preserve">комиссии о признании инициативного проекта прошедшим (непрошедшим) конкурсный отбор оформляется протоколом </w:t>
      </w:r>
      <w:r w:rsidRPr="00464848">
        <w:rPr>
          <w:rFonts w:ascii="Times New Roman" w:hAnsi="Times New Roman"/>
          <w:sz w:val="28"/>
          <w:szCs w:val="28"/>
        </w:rPr>
        <w:t xml:space="preserve">заседания </w:t>
      </w:r>
      <w:r w:rsidR="002B5642" w:rsidRPr="00464848">
        <w:rPr>
          <w:rFonts w:ascii="Times New Roman" w:hAnsi="Times New Roman"/>
          <w:sz w:val="28"/>
          <w:szCs w:val="28"/>
        </w:rPr>
        <w:t xml:space="preserve">конкурсной </w:t>
      </w:r>
      <w:r w:rsidRPr="00464848">
        <w:rPr>
          <w:rFonts w:ascii="Times New Roman" w:hAnsi="Times New Roman"/>
          <w:sz w:val="28"/>
          <w:szCs w:val="28"/>
        </w:rPr>
        <w:t>комиссии</w:t>
      </w:r>
      <w:r w:rsidRPr="00BF13BA">
        <w:rPr>
          <w:rFonts w:ascii="Times New Roman" w:hAnsi="Times New Roman"/>
          <w:sz w:val="28"/>
          <w:szCs w:val="28"/>
        </w:rPr>
        <w:t>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</w:t>
      </w:r>
      <w:r w:rsidR="00E1186E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2.10. Организационно-техническое обеспечение деятельности, организацию делопроизводства конкурсной комиссии осуществляет администрация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234890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F13BA" w:rsidRPr="00BF13BA">
        <w:rPr>
          <w:rFonts w:ascii="Times New Roman" w:hAnsi="Times New Roman"/>
          <w:sz w:val="24"/>
          <w:szCs w:val="24"/>
        </w:rPr>
        <w:t xml:space="preserve"> 4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</w:p>
    <w:p w:rsidR="00BD637F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25.11.2020 № 323-нд </w:t>
      </w:r>
    </w:p>
    <w:p w:rsidR="00C67C70" w:rsidRDefault="00BF13BA" w:rsidP="00C67C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</w:t>
      </w:r>
      <w:r w:rsidR="00C67C70">
        <w:rPr>
          <w:rFonts w:ascii="Times New Roman" w:hAnsi="Times New Roman"/>
          <w:sz w:val="24"/>
          <w:szCs w:val="24"/>
        </w:rPr>
        <w:t>в</w:t>
      </w:r>
    </w:p>
    <w:p w:rsidR="00BD637F" w:rsidRDefault="00BF13BA" w:rsidP="00C67C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Петропавловск-Камчатско</w:t>
      </w:r>
      <w:r w:rsidR="00C67C70">
        <w:rPr>
          <w:rFonts w:ascii="Times New Roman" w:hAnsi="Times New Roman"/>
          <w:sz w:val="24"/>
          <w:szCs w:val="24"/>
        </w:rPr>
        <w:t>м</w:t>
      </w:r>
      <w:r w:rsidRPr="00BF13BA">
        <w:rPr>
          <w:rFonts w:ascii="Times New Roman" w:hAnsi="Times New Roman"/>
          <w:sz w:val="24"/>
          <w:szCs w:val="24"/>
        </w:rPr>
        <w:t xml:space="preserve"> 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</w:t>
      </w:r>
      <w:r w:rsidR="00C67C70">
        <w:rPr>
          <w:rFonts w:ascii="Times New Roman" w:hAnsi="Times New Roman"/>
          <w:sz w:val="24"/>
          <w:szCs w:val="24"/>
        </w:rPr>
        <w:t>м</w:t>
      </w:r>
      <w:r w:rsidRPr="00BF13BA">
        <w:rPr>
          <w:rFonts w:ascii="Times New Roman" w:hAnsi="Times New Roman"/>
          <w:sz w:val="24"/>
          <w:szCs w:val="24"/>
        </w:rPr>
        <w:t xml:space="preserve"> округ</w:t>
      </w:r>
      <w:r w:rsidR="00C67C70">
        <w:rPr>
          <w:rFonts w:ascii="Times New Roman" w:hAnsi="Times New Roman"/>
          <w:sz w:val="24"/>
          <w:szCs w:val="24"/>
        </w:rPr>
        <w:t>е</w:t>
      </w:r>
      <w:r w:rsidRPr="00BF13BA">
        <w:rPr>
          <w:rFonts w:ascii="Times New Roman" w:hAnsi="Times New Roman"/>
          <w:sz w:val="24"/>
          <w:szCs w:val="24"/>
        </w:rPr>
        <w:t>»</w:t>
      </w:r>
    </w:p>
    <w:p w:rsid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37F" w:rsidRPr="00BF13BA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232CF">
        <w:rPr>
          <w:rFonts w:ascii="Times New Roman" w:hAnsi="Times New Roman"/>
          <w:sz w:val="24"/>
          <w:szCs w:val="24"/>
        </w:rPr>
        <w:t>РЕШЕНИЕ № ___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7232CF">
        <w:rPr>
          <w:rFonts w:ascii="Times New Roman" w:hAnsi="Times New Roman"/>
          <w:sz w:val="24"/>
          <w:szCs w:val="24"/>
        </w:rPr>
        <w:t>о возврате инициативных платежей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от __________________ 20___ г.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BF13BA" w:rsidP="00B472A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Courier New" w:hAnsi="Courier New" w:cs="Courier New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Администратор поступлений в бюджет</w:t>
      </w:r>
      <w:r w:rsidRPr="007232CF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Единица измерения: руб.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7232C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представленных документов проведена </w:t>
      </w:r>
      <w:r w:rsidR="00BF13BA" w:rsidRPr="007232CF"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z w:val="20"/>
          <w:szCs w:val="20"/>
        </w:rPr>
        <w:t xml:space="preserve">верка и установлено </w:t>
      </w:r>
      <w:r w:rsidR="00BF13BA" w:rsidRPr="007232CF">
        <w:rPr>
          <w:rFonts w:ascii="Times New Roman" w:hAnsi="Times New Roman"/>
          <w:sz w:val="20"/>
          <w:szCs w:val="20"/>
        </w:rPr>
        <w:t>налич</w:t>
      </w:r>
      <w:r>
        <w:rPr>
          <w:rFonts w:ascii="Times New Roman" w:hAnsi="Times New Roman"/>
          <w:sz w:val="20"/>
          <w:szCs w:val="20"/>
        </w:rPr>
        <w:t xml:space="preserve">ие неизрасходованных (излишне уплаченных, сэкономленных) инициативных платежей </w:t>
      </w:r>
      <w:r w:rsidR="00BF13BA" w:rsidRPr="007232CF">
        <w:rPr>
          <w:rFonts w:ascii="Times New Roman" w:hAnsi="Times New Roman"/>
          <w:sz w:val="20"/>
          <w:szCs w:val="20"/>
        </w:rPr>
        <w:t>в размере___________________ рублей.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7232CF">
        <w:rPr>
          <w:rFonts w:ascii="Times New Roman" w:hAnsi="Times New Roman"/>
          <w:sz w:val="20"/>
          <w:szCs w:val="20"/>
        </w:rPr>
        <w:t>(сумма прописью)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7232C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результатам проверки </w:t>
      </w:r>
      <w:r w:rsidR="00BF13BA" w:rsidRPr="007232CF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 xml:space="preserve">кументов принято решение о </w:t>
      </w:r>
      <w:r w:rsidR="00BF13BA" w:rsidRPr="007232CF">
        <w:rPr>
          <w:rFonts w:ascii="Times New Roman" w:hAnsi="Times New Roman"/>
          <w:sz w:val="20"/>
          <w:szCs w:val="20"/>
        </w:rPr>
        <w:t>возврате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неизрасходованных (излишне уплаченных, сэкономленных) инициативных платежей плательщикам</w:t>
      </w:r>
      <w:r w:rsidRPr="00BF13BA">
        <w:rPr>
          <w:rFonts w:ascii="Times New Roman" w:hAnsi="Times New Roman"/>
          <w:sz w:val="20"/>
          <w:szCs w:val="20"/>
        </w:rPr>
        <w:t>.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134"/>
        <w:gridCol w:w="1275"/>
        <w:gridCol w:w="1362"/>
        <w:gridCol w:w="740"/>
        <w:gridCol w:w="1023"/>
        <w:gridCol w:w="709"/>
        <w:gridCol w:w="875"/>
      </w:tblGrid>
      <w:tr w:rsidR="00BF13BA" w:rsidRPr="00BF13BA" w:rsidTr="00FA572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F13BA" w:rsidRPr="00BF13BA" w:rsidTr="00FA572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C5463F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0" w:history="1">
              <w:r w:rsidRPr="00C5463F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C5463F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3F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FA5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Руководитель _______________ _____________________________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 xml:space="preserve">                             (</w:t>
      </w:r>
      <w:proofErr w:type="gramStart"/>
      <w:r w:rsidRPr="00BF13B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F13BA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Исполнитель ______________ ___________ _______________________ ____________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 xml:space="preserve">                                (</w:t>
      </w:r>
      <w:proofErr w:type="gramStart"/>
      <w:r w:rsidRPr="00BF13BA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BF13BA">
        <w:rPr>
          <w:rFonts w:ascii="Times New Roman" w:hAnsi="Times New Roman"/>
          <w:sz w:val="20"/>
          <w:szCs w:val="20"/>
        </w:rPr>
        <w:t>(подпись)    (расшифровка подписи)  (телефон)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4D4" w:rsidRPr="003C04A9" w:rsidRDefault="004D14D4" w:rsidP="00BD637F">
      <w:pPr>
        <w:ind w:firstLine="709"/>
        <w:rPr>
          <w:rFonts w:ascii="Times New Roman" w:hAnsi="Times New Roman"/>
        </w:rPr>
      </w:pPr>
    </w:p>
    <w:sectPr w:rsidR="004D14D4" w:rsidRPr="003C04A9" w:rsidSect="003C04A9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2F" w:rsidRDefault="00DC4C2F" w:rsidP="003C04A9">
      <w:pPr>
        <w:spacing w:after="0" w:line="240" w:lineRule="auto"/>
      </w:pPr>
      <w:r>
        <w:separator/>
      </w:r>
    </w:p>
  </w:endnote>
  <w:endnote w:type="continuationSeparator" w:id="0">
    <w:p w:rsidR="00DC4C2F" w:rsidRDefault="00DC4C2F" w:rsidP="003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2F" w:rsidRDefault="00DC4C2F" w:rsidP="003C04A9">
      <w:pPr>
        <w:spacing w:after="0" w:line="240" w:lineRule="auto"/>
      </w:pPr>
      <w:r>
        <w:separator/>
      </w:r>
    </w:p>
  </w:footnote>
  <w:footnote w:type="continuationSeparator" w:id="0">
    <w:p w:rsidR="00DC4C2F" w:rsidRDefault="00DC4C2F" w:rsidP="003C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234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13BA" w:rsidRPr="00BE1D6B" w:rsidRDefault="00BF13BA">
        <w:pPr>
          <w:pStyle w:val="a6"/>
          <w:jc w:val="center"/>
          <w:rPr>
            <w:rFonts w:ascii="Times New Roman" w:hAnsi="Times New Roman"/>
          </w:rPr>
        </w:pPr>
        <w:r w:rsidRPr="00BE1D6B">
          <w:rPr>
            <w:rFonts w:ascii="Times New Roman" w:hAnsi="Times New Roman"/>
          </w:rPr>
          <w:fldChar w:fldCharType="begin"/>
        </w:r>
        <w:r w:rsidRPr="00BE1D6B">
          <w:rPr>
            <w:rFonts w:ascii="Times New Roman" w:hAnsi="Times New Roman"/>
          </w:rPr>
          <w:instrText>PAGE   \* MERGEFORMAT</w:instrText>
        </w:r>
        <w:r w:rsidRPr="00BE1D6B">
          <w:rPr>
            <w:rFonts w:ascii="Times New Roman" w:hAnsi="Times New Roman"/>
          </w:rPr>
          <w:fldChar w:fldCharType="separate"/>
        </w:r>
        <w:r w:rsidR="000446EC">
          <w:rPr>
            <w:rFonts w:ascii="Times New Roman" w:hAnsi="Times New Roman"/>
            <w:noProof/>
          </w:rPr>
          <w:t>18</w:t>
        </w:r>
        <w:r w:rsidRPr="00BE1D6B">
          <w:rPr>
            <w:rFonts w:ascii="Times New Roman" w:hAnsi="Times New Roman"/>
          </w:rPr>
          <w:fldChar w:fldCharType="end"/>
        </w:r>
      </w:p>
    </w:sdtContent>
  </w:sdt>
  <w:p w:rsidR="00BF13BA" w:rsidRPr="00BE1D6B" w:rsidRDefault="00BF13BA" w:rsidP="003C04A9">
    <w:pPr>
      <w:pStyle w:val="a6"/>
      <w:tabs>
        <w:tab w:val="center" w:pos="4819"/>
        <w:tab w:val="left" w:pos="565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22900"/>
    <w:multiLevelType w:val="hybridMultilevel"/>
    <w:tmpl w:val="24EA6F44"/>
    <w:lvl w:ilvl="0" w:tplc="E42C084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076A40"/>
    <w:multiLevelType w:val="hybridMultilevel"/>
    <w:tmpl w:val="79704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483C"/>
    <w:multiLevelType w:val="hybridMultilevel"/>
    <w:tmpl w:val="8F042B9C"/>
    <w:lvl w:ilvl="0" w:tplc="34D41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A"/>
    <w:rsid w:val="0001788A"/>
    <w:rsid w:val="000446EC"/>
    <w:rsid w:val="00090830"/>
    <w:rsid w:val="000E6ECF"/>
    <w:rsid w:val="000F27D7"/>
    <w:rsid w:val="00110882"/>
    <w:rsid w:val="00144A19"/>
    <w:rsid w:val="0014793F"/>
    <w:rsid w:val="0016468A"/>
    <w:rsid w:val="00173565"/>
    <w:rsid w:val="00176A33"/>
    <w:rsid w:val="00184E6B"/>
    <w:rsid w:val="00192A55"/>
    <w:rsid w:val="001A42EE"/>
    <w:rsid w:val="001B35FC"/>
    <w:rsid w:val="001B7F87"/>
    <w:rsid w:val="001C047F"/>
    <w:rsid w:val="001E2FCF"/>
    <w:rsid w:val="002131A5"/>
    <w:rsid w:val="00222518"/>
    <w:rsid w:val="002303EE"/>
    <w:rsid w:val="00230833"/>
    <w:rsid w:val="00234890"/>
    <w:rsid w:val="00243E89"/>
    <w:rsid w:val="00244B95"/>
    <w:rsid w:val="002854A4"/>
    <w:rsid w:val="002A5BD9"/>
    <w:rsid w:val="002B42FD"/>
    <w:rsid w:val="002B5642"/>
    <w:rsid w:val="002E5749"/>
    <w:rsid w:val="002F6D3B"/>
    <w:rsid w:val="002F6F2F"/>
    <w:rsid w:val="0030432F"/>
    <w:rsid w:val="00325E2F"/>
    <w:rsid w:val="003B16D5"/>
    <w:rsid w:val="003C04A9"/>
    <w:rsid w:val="003E7BA7"/>
    <w:rsid w:val="003F1CC5"/>
    <w:rsid w:val="00454388"/>
    <w:rsid w:val="00464848"/>
    <w:rsid w:val="00473114"/>
    <w:rsid w:val="00481516"/>
    <w:rsid w:val="0049414F"/>
    <w:rsid w:val="004A1B7B"/>
    <w:rsid w:val="004A39FC"/>
    <w:rsid w:val="004A4E3A"/>
    <w:rsid w:val="004D14D4"/>
    <w:rsid w:val="004F2748"/>
    <w:rsid w:val="00500AFF"/>
    <w:rsid w:val="0058605B"/>
    <w:rsid w:val="005862E8"/>
    <w:rsid w:val="005E551C"/>
    <w:rsid w:val="00611E8F"/>
    <w:rsid w:val="006209A0"/>
    <w:rsid w:val="006525B8"/>
    <w:rsid w:val="006646BE"/>
    <w:rsid w:val="00677074"/>
    <w:rsid w:val="006E0156"/>
    <w:rsid w:val="006F03B7"/>
    <w:rsid w:val="0070393C"/>
    <w:rsid w:val="00703B23"/>
    <w:rsid w:val="00712B4E"/>
    <w:rsid w:val="00713655"/>
    <w:rsid w:val="007232CF"/>
    <w:rsid w:val="00746F0B"/>
    <w:rsid w:val="007508EC"/>
    <w:rsid w:val="007572AB"/>
    <w:rsid w:val="007E049F"/>
    <w:rsid w:val="00816BB3"/>
    <w:rsid w:val="00826E39"/>
    <w:rsid w:val="00854189"/>
    <w:rsid w:val="00857B56"/>
    <w:rsid w:val="00857D98"/>
    <w:rsid w:val="008713FF"/>
    <w:rsid w:val="00875C26"/>
    <w:rsid w:val="00925F03"/>
    <w:rsid w:val="00941DD8"/>
    <w:rsid w:val="0094348F"/>
    <w:rsid w:val="009444A0"/>
    <w:rsid w:val="00995A81"/>
    <w:rsid w:val="009A64A2"/>
    <w:rsid w:val="009D2935"/>
    <w:rsid w:val="009D2F8A"/>
    <w:rsid w:val="009F07BD"/>
    <w:rsid w:val="00A05AF8"/>
    <w:rsid w:val="00A26E75"/>
    <w:rsid w:val="00A31F49"/>
    <w:rsid w:val="00A46614"/>
    <w:rsid w:val="00A9037B"/>
    <w:rsid w:val="00A968BF"/>
    <w:rsid w:val="00AB521D"/>
    <w:rsid w:val="00AC108F"/>
    <w:rsid w:val="00AC6F0A"/>
    <w:rsid w:val="00AD3A97"/>
    <w:rsid w:val="00B472A9"/>
    <w:rsid w:val="00BD637F"/>
    <w:rsid w:val="00BD6D4D"/>
    <w:rsid w:val="00BE1D6B"/>
    <w:rsid w:val="00BF13BA"/>
    <w:rsid w:val="00C108EE"/>
    <w:rsid w:val="00C32EBD"/>
    <w:rsid w:val="00C5463F"/>
    <w:rsid w:val="00C67C70"/>
    <w:rsid w:val="00C7114A"/>
    <w:rsid w:val="00C73F45"/>
    <w:rsid w:val="00C75B14"/>
    <w:rsid w:val="00C826CC"/>
    <w:rsid w:val="00C946B5"/>
    <w:rsid w:val="00CA1000"/>
    <w:rsid w:val="00CA57DD"/>
    <w:rsid w:val="00CD1D14"/>
    <w:rsid w:val="00D13E5A"/>
    <w:rsid w:val="00D35483"/>
    <w:rsid w:val="00D35709"/>
    <w:rsid w:val="00D36126"/>
    <w:rsid w:val="00D96F5F"/>
    <w:rsid w:val="00DA7B5D"/>
    <w:rsid w:val="00DB6B66"/>
    <w:rsid w:val="00DC4C2F"/>
    <w:rsid w:val="00DF334F"/>
    <w:rsid w:val="00E0384C"/>
    <w:rsid w:val="00E1186E"/>
    <w:rsid w:val="00E523C1"/>
    <w:rsid w:val="00E67346"/>
    <w:rsid w:val="00E72F3C"/>
    <w:rsid w:val="00F2764C"/>
    <w:rsid w:val="00F33E95"/>
    <w:rsid w:val="00F36C44"/>
    <w:rsid w:val="00F66CF2"/>
    <w:rsid w:val="00FA5723"/>
    <w:rsid w:val="00FB32AB"/>
    <w:rsid w:val="00FB6B17"/>
    <w:rsid w:val="00FE5762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35EEE4C-97FF-4982-9102-233A803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4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4A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04A9"/>
  </w:style>
  <w:style w:type="paragraph" w:styleId="aa">
    <w:name w:val="Normal (Web)"/>
    <w:basedOn w:val="a"/>
    <w:uiPriority w:val="99"/>
    <w:rsid w:val="003C0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04A9"/>
    <w:pPr>
      <w:ind w:left="720"/>
      <w:contextualSpacing/>
    </w:pPr>
  </w:style>
  <w:style w:type="paragraph" w:customStyle="1" w:styleId="ConsPlusTitle">
    <w:name w:val="ConsPlusTitle"/>
    <w:rsid w:val="003C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C04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04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04A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4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04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3BA"/>
  </w:style>
  <w:style w:type="character" w:styleId="af3">
    <w:name w:val="FollowedHyperlink"/>
    <w:basedOn w:val="a0"/>
    <w:uiPriority w:val="99"/>
    <w:semiHidden/>
    <w:unhideWhenUsed/>
    <w:rsid w:val="00BF1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5A84AB8B10C7E99110081B6DB4763EB7ED2B87063DC708776F8F329DBE85BABE1B968DDA07DE910C54C671E7p4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205801758D2EFF649EF38DBD0AFCBC855BA45CA66EB7A2C80244FEA53813DCFB2DAAD1EA4E86E6A4FEE5CD0D6CCDF392ABEB5887DDA70BA91D717DE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5592</Words>
  <Characters>31881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Сыричко Евгения Сергеевна</dc:creator>
  <cp:keywords/>
  <dc:description/>
  <cp:lastModifiedBy>Голубева Анна Владимировна</cp:lastModifiedBy>
  <cp:revision>35</cp:revision>
  <cp:lastPrinted>2020-11-19T01:29:00Z</cp:lastPrinted>
  <dcterms:created xsi:type="dcterms:W3CDTF">2020-11-25T21:56:00Z</dcterms:created>
  <dcterms:modified xsi:type="dcterms:W3CDTF">2022-04-25T22:32:00Z</dcterms:modified>
</cp:coreProperties>
</file>